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7EC" w:rsidRDefault="00A437EC">
      <w:pPr>
        <w:ind w:right="283"/>
        <w:jc w:val="right"/>
        <w:rPr>
          <w:rFonts w:ascii="Arial" w:hAnsi="Arial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89"/>
        <w:gridCol w:w="6662"/>
      </w:tblGrid>
      <w:tr w:rsidR="005C7AED" w:rsidRPr="00143CF6" w:rsidTr="005C7AED">
        <w:tc>
          <w:tcPr>
            <w:tcW w:w="3189" w:type="dxa"/>
          </w:tcPr>
          <w:p w:rsidR="005C7AED" w:rsidRPr="00143CF6" w:rsidRDefault="005C7AED" w:rsidP="005C7AED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143CF6">
              <w:rPr>
                <w:rFonts w:ascii="Arial" w:hAnsi="Arial"/>
                <w:b/>
                <w:noProof/>
                <w:sz w:val="18"/>
                <w:szCs w:val="18"/>
                <w:lang w:eastAsia="es-AR"/>
              </w:rPr>
              <w:drawing>
                <wp:inline distT="0" distB="0" distL="0" distR="0">
                  <wp:extent cx="342900" cy="466725"/>
                  <wp:effectExtent l="19050" t="0" r="0" b="0"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7AED" w:rsidRPr="00143CF6" w:rsidRDefault="005C7AED" w:rsidP="005C7AED">
            <w:pPr>
              <w:pStyle w:val="Encabezado"/>
              <w:spacing w:line="240" w:lineRule="auto"/>
              <w:ind w:firstLine="0"/>
              <w:jc w:val="center"/>
              <w:rPr>
                <w:rFonts w:ascii="Arial" w:hAnsi="Arial"/>
                <w:sz w:val="18"/>
                <w:szCs w:val="18"/>
              </w:rPr>
            </w:pPr>
            <w:r w:rsidRPr="00143CF6">
              <w:rPr>
                <w:rFonts w:ascii="Arial" w:hAnsi="Arial"/>
                <w:sz w:val="18"/>
                <w:szCs w:val="18"/>
              </w:rPr>
              <w:t>Universidad Nacional de Río Cuarto</w:t>
            </w:r>
          </w:p>
          <w:p w:rsidR="005C7AED" w:rsidRPr="00143CF6" w:rsidRDefault="005C7AED" w:rsidP="005C7AE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43CF6">
              <w:rPr>
                <w:rFonts w:ascii="Arial" w:hAnsi="Arial"/>
                <w:sz w:val="18"/>
                <w:szCs w:val="18"/>
              </w:rPr>
              <w:t>Dirección de Contrataciones</w:t>
            </w:r>
          </w:p>
        </w:tc>
        <w:tc>
          <w:tcPr>
            <w:tcW w:w="6662" w:type="dxa"/>
            <w:vAlign w:val="center"/>
          </w:tcPr>
          <w:p w:rsidR="005C7AED" w:rsidRPr="00143CF6" w:rsidRDefault="005C7AED" w:rsidP="005C7AED">
            <w:pPr>
              <w:jc w:val="center"/>
              <w:rPr>
                <w:b/>
                <w:i/>
                <w:sz w:val="18"/>
                <w:szCs w:val="18"/>
              </w:rPr>
            </w:pPr>
            <w:r w:rsidRPr="00143CF6">
              <w:rPr>
                <w:b/>
                <w:i/>
                <w:sz w:val="18"/>
                <w:szCs w:val="18"/>
              </w:rPr>
              <w:t>“2016 – Celebrando el Bicentenario de la Declaración de la Independencia Argentina y el 45º aniversario de la creación de la U.N.R.C.”</w:t>
            </w:r>
          </w:p>
          <w:p w:rsidR="005C7AED" w:rsidRPr="00143CF6" w:rsidRDefault="005C7AED" w:rsidP="005C7AE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7AED" w:rsidRPr="00143CF6" w:rsidRDefault="005C7AED" w:rsidP="002953DF">
      <w:pPr>
        <w:ind w:right="2693"/>
        <w:jc w:val="right"/>
        <w:rPr>
          <w:rFonts w:ascii="Arial" w:hAnsi="Arial"/>
          <w:sz w:val="18"/>
          <w:szCs w:val="18"/>
        </w:rPr>
      </w:pPr>
      <w:r w:rsidRPr="00143CF6">
        <w:rPr>
          <w:rFonts w:ascii="Arial" w:hAnsi="Arial"/>
          <w:sz w:val="18"/>
          <w:szCs w:val="18"/>
        </w:rPr>
        <w:t xml:space="preserve">EXPEDIENTE Nº </w:t>
      </w:r>
      <w:r w:rsidR="00B0640B" w:rsidRPr="00143CF6">
        <w:rPr>
          <w:rFonts w:ascii="Arial" w:hAnsi="Arial"/>
          <w:sz w:val="18"/>
          <w:szCs w:val="18"/>
        </w:rPr>
        <w:t>122.33</w:t>
      </w:r>
      <w:r w:rsidR="00471DDF" w:rsidRPr="00143CF6">
        <w:rPr>
          <w:rFonts w:ascii="Arial" w:hAnsi="Arial"/>
          <w:sz w:val="18"/>
          <w:szCs w:val="18"/>
        </w:rPr>
        <w:t>2</w:t>
      </w:r>
    </w:p>
    <w:p w:rsidR="005C7AED" w:rsidRPr="00143CF6" w:rsidRDefault="005C7AED">
      <w:pPr>
        <w:ind w:right="283"/>
        <w:jc w:val="right"/>
        <w:rPr>
          <w:rFonts w:ascii="Arial" w:hAnsi="Arial"/>
          <w:sz w:val="18"/>
          <w:szCs w:val="18"/>
        </w:rPr>
      </w:pPr>
    </w:p>
    <w:p w:rsidR="00F74468" w:rsidRPr="00143CF6" w:rsidRDefault="00CC43FA" w:rsidP="00A437EC">
      <w:pPr>
        <w:jc w:val="right"/>
        <w:rPr>
          <w:rFonts w:ascii="Arial" w:hAnsi="Arial"/>
          <w:sz w:val="18"/>
          <w:szCs w:val="18"/>
        </w:rPr>
      </w:pPr>
      <w:r w:rsidRPr="00143CF6">
        <w:rPr>
          <w:rFonts w:ascii="Arial" w:hAnsi="Arial"/>
          <w:sz w:val="18"/>
          <w:szCs w:val="18"/>
        </w:rPr>
        <w:t>RÍO</w:t>
      </w:r>
      <w:r w:rsidR="00F74468" w:rsidRPr="00143CF6">
        <w:rPr>
          <w:rFonts w:ascii="Arial" w:hAnsi="Arial"/>
          <w:sz w:val="18"/>
          <w:szCs w:val="18"/>
        </w:rPr>
        <w:t xml:space="preserve"> CUARTO, </w:t>
      </w:r>
      <w:r w:rsidR="00603DAD" w:rsidRPr="00143CF6">
        <w:rPr>
          <w:rFonts w:ascii="Arial" w:hAnsi="Arial"/>
          <w:sz w:val="18"/>
          <w:szCs w:val="18"/>
        </w:rPr>
        <w:t>29 de NOVIEMBRE</w:t>
      </w:r>
      <w:r w:rsidR="00F74468" w:rsidRPr="00143CF6">
        <w:rPr>
          <w:rFonts w:ascii="Arial" w:hAnsi="Arial"/>
          <w:sz w:val="18"/>
          <w:szCs w:val="18"/>
        </w:rPr>
        <w:t xml:space="preserve"> de </w:t>
      </w:r>
      <w:r w:rsidR="00E73377" w:rsidRPr="00143CF6">
        <w:rPr>
          <w:rFonts w:ascii="Arial" w:hAnsi="Arial"/>
          <w:sz w:val="18"/>
          <w:szCs w:val="18"/>
        </w:rPr>
        <w:t>201</w:t>
      </w:r>
      <w:r w:rsidR="00CC7512" w:rsidRPr="00143CF6">
        <w:rPr>
          <w:rFonts w:ascii="Arial" w:hAnsi="Arial"/>
          <w:sz w:val="18"/>
          <w:szCs w:val="18"/>
        </w:rPr>
        <w:t>6</w:t>
      </w:r>
      <w:r w:rsidR="00A10CBE" w:rsidRPr="00143CF6">
        <w:rPr>
          <w:rFonts w:ascii="Arial" w:hAnsi="Arial"/>
          <w:sz w:val="18"/>
          <w:szCs w:val="18"/>
        </w:rPr>
        <w:t>.</w:t>
      </w:r>
    </w:p>
    <w:p w:rsidR="00F74468" w:rsidRPr="00143CF6" w:rsidRDefault="00F74468" w:rsidP="00A437EC">
      <w:pPr>
        <w:jc w:val="both"/>
        <w:rPr>
          <w:rFonts w:ascii="Arial" w:hAnsi="Arial"/>
          <w:sz w:val="18"/>
          <w:szCs w:val="18"/>
        </w:rPr>
      </w:pPr>
    </w:p>
    <w:p w:rsidR="00F74468" w:rsidRPr="00143CF6" w:rsidRDefault="00F74468" w:rsidP="00A437EC">
      <w:pPr>
        <w:ind w:firstLine="708"/>
        <w:jc w:val="both"/>
        <w:rPr>
          <w:rFonts w:ascii="Arial" w:hAnsi="Arial"/>
          <w:sz w:val="18"/>
          <w:szCs w:val="18"/>
        </w:rPr>
      </w:pPr>
      <w:r w:rsidRPr="00143CF6">
        <w:rPr>
          <w:rFonts w:ascii="Arial" w:hAnsi="Arial"/>
          <w:sz w:val="18"/>
          <w:szCs w:val="18"/>
        </w:rPr>
        <w:tab/>
      </w:r>
      <w:r w:rsidRPr="00143CF6">
        <w:rPr>
          <w:rFonts w:ascii="Arial" w:hAnsi="Arial"/>
          <w:sz w:val="18"/>
          <w:szCs w:val="18"/>
        </w:rPr>
        <w:tab/>
        <w:t xml:space="preserve">VISTO, </w:t>
      </w:r>
      <w:r w:rsidR="00BC5332" w:rsidRPr="00143CF6">
        <w:rPr>
          <w:rFonts w:ascii="Arial" w:hAnsi="Arial"/>
          <w:sz w:val="18"/>
          <w:szCs w:val="18"/>
        </w:rPr>
        <w:t>la documentación obrante en el presente Expediente,</w:t>
      </w:r>
      <w:r w:rsidR="00E163BB" w:rsidRPr="00143CF6">
        <w:rPr>
          <w:rFonts w:ascii="Arial" w:hAnsi="Arial"/>
          <w:sz w:val="18"/>
          <w:szCs w:val="18"/>
        </w:rPr>
        <w:t xml:space="preserve"> lo requerido por la </w:t>
      </w:r>
      <w:r w:rsidR="00B0640B" w:rsidRPr="00143CF6">
        <w:rPr>
          <w:rFonts w:ascii="Arial" w:hAnsi="Arial"/>
          <w:sz w:val="18"/>
          <w:szCs w:val="18"/>
        </w:rPr>
        <w:t>Unidad Tecnológica de la Información</w:t>
      </w:r>
      <w:r w:rsidR="00603DAD" w:rsidRPr="00143CF6">
        <w:rPr>
          <w:rFonts w:ascii="Arial" w:hAnsi="Arial"/>
          <w:sz w:val="18"/>
          <w:szCs w:val="18"/>
        </w:rPr>
        <w:t>,</w:t>
      </w:r>
      <w:r w:rsidR="00E163BB" w:rsidRPr="00143CF6">
        <w:rPr>
          <w:rFonts w:ascii="Arial" w:hAnsi="Arial"/>
          <w:sz w:val="18"/>
          <w:szCs w:val="18"/>
        </w:rPr>
        <w:t xml:space="preserve"> </w:t>
      </w:r>
      <w:r w:rsidR="00BC5332" w:rsidRPr="00143CF6">
        <w:rPr>
          <w:rFonts w:ascii="Arial" w:hAnsi="Arial"/>
          <w:sz w:val="18"/>
          <w:szCs w:val="18"/>
        </w:rPr>
        <w:t xml:space="preserve">mediante Solicitud de Gastos Nº </w:t>
      </w:r>
      <w:r w:rsidR="00940731" w:rsidRPr="00143CF6">
        <w:rPr>
          <w:rFonts w:ascii="Arial" w:hAnsi="Arial"/>
          <w:sz w:val="18"/>
          <w:szCs w:val="18"/>
        </w:rPr>
        <w:t>0</w:t>
      </w:r>
      <w:r w:rsidR="00471DDF" w:rsidRPr="00143CF6">
        <w:rPr>
          <w:rFonts w:ascii="Arial" w:hAnsi="Arial"/>
          <w:sz w:val="18"/>
          <w:szCs w:val="18"/>
        </w:rPr>
        <w:t>4</w:t>
      </w:r>
      <w:r w:rsidR="00940731" w:rsidRPr="00143CF6">
        <w:rPr>
          <w:rFonts w:ascii="Arial" w:hAnsi="Arial"/>
          <w:sz w:val="18"/>
          <w:szCs w:val="18"/>
        </w:rPr>
        <w:t>/16</w:t>
      </w:r>
      <w:r w:rsidR="00D37BBB" w:rsidRPr="00143CF6">
        <w:rPr>
          <w:rFonts w:ascii="Arial" w:hAnsi="Arial"/>
          <w:sz w:val="18"/>
          <w:szCs w:val="18"/>
        </w:rPr>
        <w:t xml:space="preserve">, </w:t>
      </w:r>
      <w:r w:rsidR="00BC5332" w:rsidRPr="00143CF6">
        <w:rPr>
          <w:rFonts w:ascii="Arial" w:hAnsi="Arial"/>
          <w:sz w:val="18"/>
          <w:szCs w:val="18"/>
        </w:rPr>
        <w:t>y de acuerdo con lo establecido en el Artículo 11 Incisos a) y b) del Decreto del Poder Ejecutivo Nacional Nº 1023/01, y</w:t>
      </w:r>
    </w:p>
    <w:p w:rsidR="00F74468" w:rsidRPr="00143CF6" w:rsidRDefault="00F74468" w:rsidP="00A437EC">
      <w:pPr>
        <w:jc w:val="both"/>
        <w:rPr>
          <w:rFonts w:ascii="Arial" w:hAnsi="Arial"/>
          <w:sz w:val="18"/>
          <w:szCs w:val="18"/>
        </w:rPr>
      </w:pPr>
    </w:p>
    <w:p w:rsidR="00F74468" w:rsidRPr="00143CF6" w:rsidRDefault="00F74468" w:rsidP="00A437EC">
      <w:pPr>
        <w:ind w:firstLine="708"/>
        <w:jc w:val="both"/>
        <w:rPr>
          <w:rFonts w:ascii="Arial" w:hAnsi="Arial"/>
          <w:sz w:val="18"/>
          <w:szCs w:val="18"/>
        </w:rPr>
      </w:pPr>
      <w:r w:rsidRPr="00143CF6">
        <w:rPr>
          <w:rFonts w:ascii="Arial" w:hAnsi="Arial"/>
          <w:sz w:val="18"/>
          <w:szCs w:val="18"/>
        </w:rPr>
        <w:tab/>
      </w:r>
      <w:r w:rsidRPr="00143CF6">
        <w:rPr>
          <w:rFonts w:ascii="Arial" w:hAnsi="Arial"/>
          <w:sz w:val="18"/>
          <w:szCs w:val="18"/>
        </w:rPr>
        <w:tab/>
        <w:t>CONSIDERANDO:</w:t>
      </w:r>
    </w:p>
    <w:p w:rsidR="00F74468" w:rsidRPr="00143CF6" w:rsidRDefault="00F74468" w:rsidP="00A437EC">
      <w:pPr>
        <w:ind w:firstLine="708"/>
        <w:jc w:val="both"/>
        <w:rPr>
          <w:rFonts w:ascii="Arial" w:hAnsi="Arial"/>
          <w:sz w:val="18"/>
          <w:szCs w:val="18"/>
        </w:rPr>
      </w:pPr>
    </w:p>
    <w:p w:rsidR="00F74468" w:rsidRPr="00143CF6" w:rsidRDefault="00F74468" w:rsidP="00A437EC">
      <w:pPr>
        <w:ind w:firstLine="708"/>
        <w:jc w:val="both"/>
        <w:rPr>
          <w:rFonts w:ascii="Arial" w:hAnsi="Arial"/>
          <w:sz w:val="18"/>
          <w:szCs w:val="18"/>
        </w:rPr>
      </w:pPr>
      <w:r w:rsidRPr="00143CF6">
        <w:rPr>
          <w:rFonts w:ascii="Arial" w:hAnsi="Arial"/>
          <w:sz w:val="18"/>
          <w:szCs w:val="18"/>
        </w:rPr>
        <w:tab/>
      </w:r>
      <w:r w:rsidRPr="00143CF6">
        <w:rPr>
          <w:rFonts w:ascii="Arial" w:hAnsi="Arial"/>
          <w:sz w:val="18"/>
          <w:szCs w:val="18"/>
        </w:rPr>
        <w:tab/>
        <w:t xml:space="preserve">Que resulta necesaria la </w:t>
      </w:r>
      <w:r w:rsidR="002953DF" w:rsidRPr="00143CF6">
        <w:rPr>
          <w:rFonts w:ascii="Arial" w:hAnsi="Arial"/>
          <w:sz w:val="18"/>
          <w:szCs w:val="18"/>
        </w:rPr>
        <w:t xml:space="preserve">provisión de </w:t>
      </w:r>
      <w:r w:rsidR="00E163BB" w:rsidRPr="00143CF6">
        <w:rPr>
          <w:rFonts w:ascii="Arial" w:hAnsi="Arial"/>
          <w:sz w:val="18"/>
          <w:szCs w:val="18"/>
        </w:rPr>
        <w:t>“</w:t>
      </w:r>
      <w:r w:rsidR="00471DDF" w:rsidRPr="00143CF6">
        <w:rPr>
          <w:rFonts w:ascii="Arial" w:hAnsi="Arial"/>
          <w:sz w:val="18"/>
          <w:szCs w:val="18"/>
        </w:rPr>
        <w:t>Equipamiento Informático</w:t>
      </w:r>
      <w:r w:rsidR="00E163BB" w:rsidRPr="00143CF6">
        <w:rPr>
          <w:rFonts w:ascii="Arial" w:hAnsi="Arial"/>
          <w:sz w:val="18"/>
          <w:szCs w:val="18"/>
        </w:rPr>
        <w:t>” solicitad</w:t>
      </w:r>
      <w:r w:rsidR="00471DDF" w:rsidRPr="00143CF6">
        <w:rPr>
          <w:rFonts w:ascii="Arial" w:hAnsi="Arial"/>
          <w:sz w:val="18"/>
          <w:szCs w:val="18"/>
        </w:rPr>
        <w:t>o</w:t>
      </w:r>
      <w:r w:rsidR="00E163BB" w:rsidRPr="00143CF6">
        <w:rPr>
          <w:rFonts w:ascii="Arial" w:hAnsi="Arial"/>
          <w:sz w:val="18"/>
          <w:szCs w:val="18"/>
        </w:rPr>
        <w:t xml:space="preserve"> </w:t>
      </w:r>
      <w:r w:rsidRPr="00143CF6">
        <w:rPr>
          <w:rFonts w:ascii="Arial" w:hAnsi="Arial"/>
          <w:sz w:val="18"/>
          <w:szCs w:val="18"/>
        </w:rPr>
        <w:t>por</w:t>
      </w:r>
      <w:r w:rsidR="00940731" w:rsidRPr="00143CF6">
        <w:rPr>
          <w:rFonts w:ascii="Arial" w:hAnsi="Arial"/>
          <w:sz w:val="18"/>
          <w:szCs w:val="18"/>
        </w:rPr>
        <w:t xml:space="preserve"> la </w:t>
      </w:r>
      <w:r w:rsidR="00B0640B" w:rsidRPr="00143CF6">
        <w:rPr>
          <w:rFonts w:ascii="Arial" w:hAnsi="Arial"/>
          <w:sz w:val="18"/>
          <w:szCs w:val="18"/>
        </w:rPr>
        <w:t>Unidad de Tecnología de Información</w:t>
      </w:r>
      <w:r w:rsidR="00E163BB" w:rsidRPr="00143CF6">
        <w:rPr>
          <w:rFonts w:ascii="Arial" w:hAnsi="Arial"/>
          <w:sz w:val="18"/>
          <w:szCs w:val="18"/>
        </w:rPr>
        <w:t xml:space="preserve">, con destino </w:t>
      </w:r>
      <w:r w:rsidR="00603DAD" w:rsidRPr="00143CF6">
        <w:rPr>
          <w:rFonts w:ascii="Arial" w:hAnsi="Arial"/>
          <w:sz w:val="18"/>
          <w:szCs w:val="18"/>
        </w:rPr>
        <w:t xml:space="preserve">a distintos </w:t>
      </w:r>
      <w:r w:rsidR="00B0640B" w:rsidRPr="00143CF6">
        <w:rPr>
          <w:rFonts w:ascii="Arial" w:hAnsi="Arial"/>
          <w:sz w:val="18"/>
          <w:szCs w:val="18"/>
        </w:rPr>
        <w:t xml:space="preserve">sectores de la Universidad </w:t>
      </w:r>
      <w:r w:rsidR="00603DAD" w:rsidRPr="00143CF6">
        <w:rPr>
          <w:rFonts w:ascii="Arial" w:hAnsi="Arial"/>
          <w:sz w:val="18"/>
          <w:szCs w:val="18"/>
        </w:rPr>
        <w:t xml:space="preserve">y con el fin de </w:t>
      </w:r>
      <w:r w:rsidR="00B0640B" w:rsidRPr="00143CF6">
        <w:rPr>
          <w:rFonts w:ascii="Arial" w:hAnsi="Arial"/>
          <w:sz w:val="18"/>
          <w:szCs w:val="18"/>
        </w:rPr>
        <w:t>mejorar la conectividad de la comunidad universitaria a través del correcto funcionamiento y desempeño de las comunicaciones de datos de la U.N.R.C.</w:t>
      </w:r>
      <w:r w:rsidR="00603DAD" w:rsidRPr="00143CF6">
        <w:rPr>
          <w:rFonts w:ascii="Arial" w:hAnsi="Arial"/>
          <w:sz w:val="18"/>
          <w:szCs w:val="18"/>
        </w:rPr>
        <w:t xml:space="preserve"> </w:t>
      </w:r>
    </w:p>
    <w:p w:rsidR="00A10CBE" w:rsidRPr="00143CF6" w:rsidRDefault="00A10CBE" w:rsidP="00A437EC">
      <w:pPr>
        <w:ind w:firstLine="708"/>
        <w:jc w:val="both"/>
        <w:rPr>
          <w:rFonts w:ascii="Arial" w:hAnsi="Arial"/>
          <w:sz w:val="18"/>
          <w:szCs w:val="18"/>
        </w:rPr>
      </w:pPr>
    </w:p>
    <w:p w:rsidR="00A10CBE" w:rsidRPr="00143CF6" w:rsidRDefault="00A10CBE" w:rsidP="00A10CBE">
      <w:pPr>
        <w:ind w:firstLine="708"/>
        <w:jc w:val="both"/>
        <w:rPr>
          <w:rFonts w:ascii="Arial" w:hAnsi="Arial"/>
          <w:sz w:val="18"/>
          <w:szCs w:val="18"/>
        </w:rPr>
      </w:pPr>
      <w:r w:rsidRPr="00143CF6">
        <w:rPr>
          <w:rFonts w:ascii="Arial" w:hAnsi="Arial"/>
          <w:sz w:val="18"/>
          <w:szCs w:val="18"/>
        </w:rPr>
        <w:tab/>
      </w:r>
      <w:r w:rsidRPr="00143CF6">
        <w:rPr>
          <w:rFonts w:ascii="Arial" w:hAnsi="Arial"/>
          <w:sz w:val="18"/>
          <w:szCs w:val="18"/>
        </w:rPr>
        <w:tab/>
        <w:t xml:space="preserve">Que </w:t>
      </w:r>
      <w:r w:rsidR="00D37BBB" w:rsidRPr="00143CF6">
        <w:rPr>
          <w:rFonts w:ascii="Arial" w:hAnsi="Arial"/>
          <w:sz w:val="18"/>
          <w:szCs w:val="18"/>
        </w:rPr>
        <w:t xml:space="preserve">el equipamiento requerido </w:t>
      </w:r>
      <w:r w:rsidR="000E6AEC" w:rsidRPr="00143CF6">
        <w:rPr>
          <w:rFonts w:ascii="Arial" w:hAnsi="Arial"/>
          <w:sz w:val="18"/>
          <w:szCs w:val="18"/>
        </w:rPr>
        <w:t>en el renglón Nº 3 de</w:t>
      </w:r>
      <w:r w:rsidRPr="00143CF6">
        <w:rPr>
          <w:rFonts w:ascii="Arial" w:hAnsi="Arial"/>
          <w:sz w:val="18"/>
          <w:szCs w:val="18"/>
        </w:rPr>
        <w:t xml:space="preserve"> </w:t>
      </w:r>
      <w:r w:rsidR="00D37BBB" w:rsidRPr="00143CF6">
        <w:rPr>
          <w:rFonts w:ascii="Arial" w:hAnsi="Arial"/>
          <w:sz w:val="18"/>
          <w:szCs w:val="18"/>
        </w:rPr>
        <w:t xml:space="preserve">la solicitud de gastos Nº 4/16 </w:t>
      </w:r>
      <w:r w:rsidR="000E6AEC" w:rsidRPr="00143CF6">
        <w:rPr>
          <w:rFonts w:ascii="Arial" w:hAnsi="Arial"/>
          <w:sz w:val="18"/>
          <w:szCs w:val="18"/>
        </w:rPr>
        <w:t>de la U.T.I.,</w:t>
      </w:r>
      <w:r w:rsidRPr="00143CF6">
        <w:rPr>
          <w:rFonts w:ascii="Arial" w:hAnsi="Arial"/>
          <w:sz w:val="18"/>
          <w:szCs w:val="18"/>
        </w:rPr>
        <w:t xml:space="preserve"> corresponde a un conjunto de componentes que integran un equipo </w:t>
      </w:r>
      <w:r w:rsidR="000E6AEC" w:rsidRPr="00143CF6">
        <w:rPr>
          <w:rFonts w:ascii="Arial" w:hAnsi="Arial"/>
          <w:sz w:val="18"/>
          <w:szCs w:val="18"/>
        </w:rPr>
        <w:t xml:space="preserve">ya existente </w:t>
      </w:r>
      <w:r w:rsidRPr="00143CF6">
        <w:rPr>
          <w:rFonts w:ascii="Arial" w:hAnsi="Arial"/>
          <w:sz w:val="18"/>
          <w:szCs w:val="18"/>
        </w:rPr>
        <w:t>cuyo funcionamiento solo puede realizarse con todas sus partes.</w:t>
      </w:r>
    </w:p>
    <w:p w:rsidR="00A10CBE" w:rsidRPr="00143CF6" w:rsidRDefault="00A10CBE" w:rsidP="00A437EC">
      <w:pPr>
        <w:ind w:firstLine="708"/>
        <w:jc w:val="both"/>
        <w:rPr>
          <w:rFonts w:ascii="Arial" w:hAnsi="Arial"/>
          <w:sz w:val="18"/>
          <w:szCs w:val="18"/>
        </w:rPr>
      </w:pPr>
    </w:p>
    <w:p w:rsidR="00D96D4F" w:rsidRPr="00143CF6" w:rsidRDefault="00D96D4F" w:rsidP="00A437EC">
      <w:pPr>
        <w:ind w:firstLine="708"/>
        <w:jc w:val="both"/>
        <w:rPr>
          <w:rFonts w:ascii="Arial" w:hAnsi="Arial"/>
          <w:sz w:val="18"/>
          <w:szCs w:val="18"/>
        </w:rPr>
      </w:pPr>
      <w:r w:rsidRPr="00143CF6">
        <w:rPr>
          <w:rFonts w:ascii="Arial" w:hAnsi="Arial"/>
          <w:sz w:val="18"/>
          <w:szCs w:val="18"/>
        </w:rPr>
        <w:tab/>
      </w:r>
      <w:r w:rsidRPr="00143CF6">
        <w:rPr>
          <w:rFonts w:ascii="Arial" w:hAnsi="Arial"/>
          <w:sz w:val="18"/>
          <w:szCs w:val="18"/>
        </w:rPr>
        <w:tab/>
      </w:r>
      <w:r w:rsidR="000E6AEC" w:rsidRPr="00143CF6">
        <w:rPr>
          <w:rFonts w:ascii="Arial" w:hAnsi="Arial"/>
          <w:sz w:val="18"/>
          <w:szCs w:val="18"/>
        </w:rPr>
        <w:t xml:space="preserve">Que, en razón de lo expuesto con anterioridad, y según lo expresado en el art. 70 Inc. g) ap. 2. </w:t>
      </w:r>
      <w:proofErr w:type="gramStart"/>
      <w:r w:rsidR="000E6AEC" w:rsidRPr="00143CF6">
        <w:rPr>
          <w:rFonts w:ascii="Arial" w:hAnsi="Arial"/>
          <w:sz w:val="18"/>
          <w:szCs w:val="18"/>
        </w:rPr>
        <w:t>del</w:t>
      </w:r>
      <w:proofErr w:type="gramEnd"/>
      <w:r w:rsidR="000E6AEC" w:rsidRPr="00143CF6">
        <w:rPr>
          <w:rFonts w:ascii="Arial" w:hAnsi="Arial"/>
          <w:sz w:val="18"/>
          <w:szCs w:val="18"/>
        </w:rPr>
        <w:t xml:space="preserve"> Reglamento del Régimen de Contrataciones de la Universidad Nacional de Río Cuarto aprobado por Resolución del Consejo Superior Nº 382/16, los interesados que presenten oferta no podrán hacerlo por parte del renglón, para el caso particular del renglón Nº 3.</w:t>
      </w:r>
    </w:p>
    <w:p w:rsidR="000E6AEC" w:rsidRPr="00143CF6" w:rsidRDefault="000E6AEC" w:rsidP="00A437EC">
      <w:pPr>
        <w:ind w:firstLine="708"/>
        <w:jc w:val="both"/>
        <w:rPr>
          <w:rFonts w:ascii="Arial" w:hAnsi="Arial"/>
          <w:sz w:val="18"/>
          <w:szCs w:val="18"/>
        </w:rPr>
      </w:pPr>
    </w:p>
    <w:p w:rsidR="00E163BB" w:rsidRPr="00143CF6" w:rsidRDefault="00D96D4F" w:rsidP="00E163BB">
      <w:pPr>
        <w:ind w:firstLine="708"/>
        <w:jc w:val="both"/>
        <w:rPr>
          <w:rFonts w:ascii="Arial" w:hAnsi="Arial"/>
          <w:sz w:val="18"/>
          <w:szCs w:val="18"/>
        </w:rPr>
      </w:pPr>
      <w:r w:rsidRPr="00143CF6">
        <w:rPr>
          <w:rFonts w:ascii="Arial" w:hAnsi="Arial"/>
          <w:sz w:val="18"/>
          <w:szCs w:val="18"/>
        </w:rPr>
        <w:tab/>
      </w:r>
      <w:r w:rsidRPr="00143CF6">
        <w:rPr>
          <w:rFonts w:ascii="Arial" w:hAnsi="Arial"/>
          <w:sz w:val="18"/>
          <w:szCs w:val="18"/>
        </w:rPr>
        <w:tab/>
      </w:r>
      <w:r w:rsidR="00E163BB" w:rsidRPr="00143CF6">
        <w:rPr>
          <w:rFonts w:ascii="Arial" w:hAnsi="Arial"/>
          <w:sz w:val="18"/>
          <w:szCs w:val="18"/>
        </w:rPr>
        <w:t xml:space="preserve">Que debe efectuarse el correspondiente llamado conforme al Régimen de Contrataciones de la Administración Nacional Decreto 1023/01 Artículo 25º Inciso c) y al Reglamento del Régimen de Contrataciones de la </w:t>
      </w:r>
      <w:r w:rsidR="00603DAD" w:rsidRPr="00143CF6">
        <w:rPr>
          <w:rFonts w:ascii="Arial" w:hAnsi="Arial"/>
          <w:sz w:val="18"/>
          <w:szCs w:val="18"/>
        </w:rPr>
        <w:t>Universidad Nacional de Río Cuarto</w:t>
      </w:r>
      <w:r w:rsidR="006B4588" w:rsidRPr="00143CF6">
        <w:rPr>
          <w:rFonts w:ascii="Arial" w:hAnsi="Arial"/>
          <w:sz w:val="18"/>
          <w:szCs w:val="18"/>
        </w:rPr>
        <w:t>, Art. 34 inc. b),</w:t>
      </w:r>
      <w:r w:rsidR="00603DAD" w:rsidRPr="00143CF6">
        <w:rPr>
          <w:rFonts w:ascii="Arial" w:hAnsi="Arial"/>
          <w:sz w:val="18"/>
          <w:szCs w:val="18"/>
        </w:rPr>
        <w:t xml:space="preserve"> aprobado por Resolución del Consejo Superior Nº 382/16.</w:t>
      </w:r>
      <w:r w:rsidR="00441CEB" w:rsidRPr="00143CF6">
        <w:rPr>
          <w:rFonts w:ascii="Arial" w:hAnsi="Arial"/>
          <w:sz w:val="18"/>
          <w:szCs w:val="18"/>
        </w:rPr>
        <w:t xml:space="preserve"> </w:t>
      </w:r>
    </w:p>
    <w:p w:rsidR="00F74468" w:rsidRPr="00143CF6" w:rsidRDefault="00F74468" w:rsidP="00A437EC">
      <w:pPr>
        <w:ind w:firstLine="708"/>
        <w:jc w:val="both"/>
        <w:rPr>
          <w:rFonts w:ascii="Arial" w:hAnsi="Arial"/>
          <w:sz w:val="18"/>
          <w:szCs w:val="18"/>
        </w:rPr>
      </w:pPr>
    </w:p>
    <w:p w:rsidR="00F74468" w:rsidRPr="00143CF6" w:rsidRDefault="00F74468" w:rsidP="00A437EC">
      <w:pPr>
        <w:jc w:val="both"/>
        <w:rPr>
          <w:rFonts w:ascii="Arial" w:hAnsi="Arial"/>
          <w:sz w:val="18"/>
          <w:szCs w:val="18"/>
        </w:rPr>
      </w:pPr>
      <w:r w:rsidRPr="00143CF6">
        <w:rPr>
          <w:rFonts w:ascii="Arial" w:hAnsi="Arial"/>
          <w:sz w:val="18"/>
          <w:szCs w:val="18"/>
        </w:rPr>
        <w:tab/>
      </w:r>
      <w:r w:rsidRPr="00143CF6">
        <w:rPr>
          <w:rFonts w:ascii="Arial" w:hAnsi="Arial"/>
          <w:sz w:val="18"/>
          <w:szCs w:val="18"/>
        </w:rPr>
        <w:tab/>
      </w:r>
      <w:r w:rsidRPr="00143CF6">
        <w:rPr>
          <w:rFonts w:ascii="Arial" w:hAnsi="Arial"/>
          <w:sz w:val="18"/>
          <w:szCs w:val="18"/>
        </w:rPr>
        <w:tab/>
        <w:t xml:space="preserve">Por ello, y en uso de las atribuciones que le fueron conferidas mediante </w:t>
      </w:r>
      <w:r w:rsidR="00392A53" w:rsidRPr="00143CF6">
        <w:rPr>
          <w:rFonts w:ascii="Arial" w:hAnsi="Arial"/>
          <w:sz w:val="18"/>
          <w:szCs w:val="18"/>
        </w:rPr>
        <w:t xml:space="preserve">Resoluciones del Consejo Superior Nº </w:t>
      </w:r>
      <w:r w:rsidR="0099258A" w:rsidRPr="00143CF6">
        <w:rPr>
          <w:rFonts w:ascii="Arial" w:hAnsi="Arial"/>
          <w:sz w:val="18"/>
          <w:szCs w:val="18"/>
        </w:rPr>
        <w:t>381/2012</w:t>
      </w:r>
      <w:r w:rsidR="00392A53" w:rsidRPr="00143CF6">
        <w:rPr>
          <w:rFonts w:ascii="Arial" w:hAnsi="Arial"/>
          <w:sz w:val="18"/>
          <w:szCs w:val="18"/>
        </w:rPr>
        <w:t xml:space="preserve"> y </w:t>
      </w:r>
      <w:r w:rsidR="006E6983" w:rsidRPr="00143CF6">
        <w:rPr>
          <w:rFonts w:ascii="Arial" w:hAnsi="Arial"/>
          <w:sz w:val="18"/>
          <w:szCs w:val="18"/>
        </w:rPr>
        <w:t xml:space="preserve">Resolución Rectoral Nº </w:t>
      </w:r>
      <w:r w:rsidR="00C46790" w:rsidRPr="00143CF6">
        <w:rPr>
          <w:rFonts w:ascii="Arial" w:hAnsi="Arial"/>
          <w:sz w:val="18"/>
          <w:szCs w:val="18"/>
        </w:rPr>
        <w:t>396/15</w:t>
      </w:r>
      <w:r w:rsidR="006E6983" w:rsidRPr="00143CF6">
        <w:rPr>
          <w:rFonts w:ascii="Arial" w:hAnsi="Arial"/>
          <w:sz w:val="18"/>
          <w:szCs w:val="18"/>
        </w:rPr>
        <w:t xml:space="preserve"> </w:t>
      </w:r>
      <w:r w:rsidRPr="00143CF6">
        <w:rPr>
          <w:rFonts w:ascii="Arial" w:hAnsi="Arial"/>
          <w:sz w:val="18"/>
          <w:szCs w:val="18"/>
        </w:rPr>
        <w:t xml:space="preserve">de la Universidad Nacional de Río Cuarto, </w:t>
      </w:r>
    </w:p>
    <w:p w:rsidR="00F74468" w:rsidRPr="00143CF6" w:rsidRDefault="00F74468" w:rsidP="00A437EC">
      <w:pPr>
        <w:jc w:val="both"/>
        <w:rPr>
          <w:rFonts w:ascii="Arial" w:hAnsi="Arial"/>
          <w:sz w:val="18"/>
          <w:szCs w:val="18"/>
        </w:rPr>
      </w:pPr>
    </w:p>
    <w:p w:rsidR="00F74468" w:rsidRPr="00143CF6" w:rsidRDefault="00F74468" w:rsidP="00A437EC">
      <w:pPr>
        <w:jc w:val="center"/>
        <w:rPr>
          <w:rFonts w:ascii="Arial" w:hAnsi="Arial"/>
          <w:sz w:val="18"/>
          <w:szCs w:val="18"/>
        </w:rPr>
      </w:pPr>
      <w:r w:rsidRPr="00143CF6">
        <w:rPr>
          <w:rFonts w:ascii="Arial" w:hAnsi="Arial"/>
          <w:sz w:val="18"/>
          <w:szCs w:val="18"/>
        </w:rPr>
        <w:t xml:space="preserve">EL SECRETARIO ECONOMICO DE LA </w:t>
      </w:r>
    </w:p>
    <w:p w:rsidR="00F74468" w:rsidRPr="00143CF6" w:rsidRDefault="00F74468" w:rsidP="00A437EC">
      <w:pPr>
        <w:jc w:val="center"/>
        <w:rPr>
          <w:rFonts w:ascii="Arial" w:hAnsi="Arial"/>
          <w:sz w:val="18"/>
          <w:szCs w:val="18"/>
        </w:rPr>
      </w:pPr>
      <w:r w:rsidRPr="00143CF6">
        <w:rPr>
          <w:rFonts w:ascii="Arial" w:hAnsi="Arial"/>
          <w:sz w:val="18"/>
          <w:szCs w:val="18"/>
        </w:rPr>
        <w:t>UNIVERSIDAD NACIONAL DE RIO CUARTO</w:t>
      </w:r>
    </w:p>
    <w:p w:rsidR="00F74468" w:rsidRPr="00143CF6" w:rsidRDefault="00F74468" w:rsidP="00A437EC">
      <w:pPr>
        <w:jc w:val="center"/>
        <w:rPr>
          <w:rFonts w:ascii="Arial" w:hAnsi="Arial"/>
          <w:sz w:val="18"/>
          <w:szCs w:val="18"/>
        </w:rPr>
      </w:pPr>
      <w:r w:rsidRPr="00143CF6">
        <w:rPr>
          <w:rFonts w:ascii="Arial" w:hAnsi="Arial"/>
          <w:sz w:val="18"/>
          <w:szCs w:val="18"/>
        </w:rPr>
        <w:t>D I S P O N E:</w:t>
      </w:r>
    </w:p>
    <w:p w:rsidR="00F74468" w:rsidRPr="00143CF6" w:rsidRDefault="00F74468" w:rsidP="00A437EC">
      <w:pPr>
        <w:jc w:val="both"/>
        <w:rPr>
          <w:rFonts w:ascii="Arial" w:hAnsi="Arial"/>
          <w:sz w:val="18"/>
          <w:szCs w:val="18"/>
        </w:rPr>
      </w:pPr>
    </w:p>
    <w:p w:rsidR="00F74468" w:rsidRPr="00143CF6" w:rsidRDefault="00E163BB" w:rsidP="00A437EC">
      <w:pPr>
        <w:jc w:val="both"/>
        <w:rPr>
          <w:rFonts w:ascii="Arial" w:hAnsi="Arial"/>
          <w:sz w:val="18"/>
          <w:szCs w:val="18"/>
        </w:rPr>
      </w:pPr>
      <w:r w:rsidRPr="00143CF6">
        <w:rPr>
          <w:rFonts w:ascii="Arial" w:hAnsi="Arial" w:cs="Arial"/>
          <w:sz w:val="18"/>
          <w:szCs w:val="18"/>
        </w:rPr>
        <w:t>ARTICULO 1º.- Autorizar el procedimiento de LICITACIÓN PRIVADA N</w:t>
      </w:r>
      <w:r w:rsidRPr="00143CF6">
        <w:rPr>
          <w:rFonts w:ascii="Arial" w:hAnsi="Arial" w:cs="Arial"/>
          <w:caps/>
          <w:sz w:val="18"/>
          <w:szCs w:val="18"/>
        </w:rPr>
        <w:t xml:space="preserve">º </w:t>
      </w:r>
      <w:r w:rsidR="00AD07C6" w:rsidRPr="00143CF6">
        <w:rPr>
          <w:rFonts w:ascii="Arial" w:hAnsi="Arial" w:cs="Arial"/>
          <w:caps/>
          <w:sz w:val="18"/>
          <w:szCs w:val="18"/>
        </w:rPr>
        <w:t>0</w:t>
      </w:r>
      <w:r w:rsidR="00471DDF" w:rsidRPr="00143CF6">
        <w:rPr>
          <w:rFonts w:ascii="Arial" w:hAnsi="Arial" w:cs="Arial"/>
          <w:caps/>
          <w:sz w:val="18"/>
          <w:szCs w:val="18"/>
        </w:rPr>
        <w:t>7</w:t>
      </w:r>
      <w:r w:rsidR="00991909" w:rsidRPr="00143CF6">
        <w:rPr>
          <w:rFonts w:ascii="Arial" w:hAnsi="Arial" w:cs="Arial"/>
          <w:caps/>
          <w:sz w:val="18"/>
          <w:szCs w:val="18"/>
        </w:rPr>
        <w:t>/16</w:t>
      </w:r>
      <w:r w:rsidRPr="00143CF6">
        <w:rPr>
          <w:rFonts w:ascii="Arial" w:hAnsi="Arial" w:cs="Arial"/>
          <w:caps/>
          <w:sz w:val="18"/>
          <w:szCs w:val="18"/>
        </w:rPr>
        <w:t xml:space="preserve">, </w:t>
      </w:r>
      <w:r w:rsidRPr="00143CF6">
        <w:rPr>
          <w:rFonts w:ascii="Arial" w:hAnsi="Arial" w:cs="Arial"/>
          <w:sz w:val="18"/>
          <w:szCs w:val="18"/>
        </w:rPr>
        <w:t xml:space="preserve">encuadrada dentro de lo establecido en el Régimen de Contrataciones de la Administración Nacional Decreto 1023/01 Artículo 25º Inciso c) y </w:t>
      </w:r>
      <w:r w:rsidR="00AD07C6" w:rsidRPr="00143CF6">
        <w:rPr>
          <w:rFonts w:ascii="Arial" w:hAnsi="Arial"/>
          <w:sz w:val="18"/>
          <w:szCs w:val="18"/>
        </w:rPr>
        <w:t>al Reglamento del Régimen de Contrataciones de la Universidad Nacional de Río Cuarto</w:t>
      </w:r>
      <w:r w:rsidR="00EB69C0" w:rsidRPr="00143CF6">
        <w:rPr>
          <w:rFonts w:ascii="Arial" w:hAnsi="Arial"/>
          <w:sz w:val="18"/>
          <w:szCs w:val="18"/>
        </w:rPr>
        <w:t xml:space="preserve"> Art. 34 inc. b),</w:t>
      </w:r>
      <w:r w:rsidR="00AD07C6" w:rsidRPr="00143CF6">
        <w:rPr>
          <w:rFonts w:ascii="Arial" w:hAnsi="Arial"/>
          <w:sz w:val="18"/>
          <w:szCs w:val="18"/>
        </w:rPr>
        <w:t xml:space="preserve"> aprobado por Resolución del Consejo Superior Nº 382/16, </w:t>
      </w:r>
      <w:r w:rsidRPr="00143CF6">
        <w:rPr>
          <w:rFonts w:ascii="Arial" w:hAnsi="Arial" w:cs="Arial"/>
          <w:sz w:val="18"/>
          <w:szCs w:val="18"/>
        </w:rPr>
        <w:t xml:space="preserve">con el objeto de </w:t>
      </w:r>
      <w:r w:rsidR="00EB69C0" w:rsidRPr="00143CF6">
        <w:rPr>
          <w:rFonts w:ascii="Arial" w:hAnsi="Arial" w:cs="Arial"/>
          <w:sz w:val="18"/>
          <w:szCs w:val="18"/>
        </w:rPr>
        <w:t xml:space="preserve">adquirir </w:t>
      </w:r>
      <w:r w:rsidRPr="00143CF6">
        <w:rPr>
          <w:rFonts w:ascii="Arial" w:hAnsi="Arial" w:cs="Arial"/>
          <w:sz w:val="18"/>
          <w:szCs w:val="18"/>
        </w:rPr>
        <w:t xml:space="preserve"> </w:t>
      </w:r>
      <w:r w:rsidR="00AD07C6" w:rsidRPr="00143CF6">
        <w:rPr>
          <w:rFonts w:ascii="Arial" w:hAnsi="Arial"/>
          <w:sz w:val="18"/>
          <w:szCs w:val="18"/>
        </w:rPr>
        <w:t>“</w:t>
      </w:r>
      <w:r w:rsidR="00471DDF" w:rsidRPr="00143CF6">
        <w:rPr>
          <w:rFonts w:ascii="Arial" w:hAnsi="Arial"/>
          <w:sz w:val="18"/>
          <w:szCs w:val="18"/>
        </w:rPr>
        <w:t>Equipamiento Informático</w:t>
      </w:r>
      <w:r w:rsidR="00AD07C6" w:rsidRPr="00143CF6">
        <w:rPr>
          <w:rFonts w:ascii="Arial" w:hAnsi="Arial"/>
          <w:sz w:val="18"/>
          <w:szCs w:val="18"/>
        </w:rPr>
        <w:t xml:space="preserve">” </w:t>
      </w:r>
      <w:r w:rsidRPr="00143CF6">
        <w:rPr>
          <w:rFonts w:ascii="Arial" w:hAnsi="Arial" w:cs="Arial"/>
          <w:sz w:val="18"/>
          <w:szCs w:val="18"/>
        </w:rPr>
        <w:t>de acuerdo a la descripción y especificaciones técnicas de la Solicitud de Gastos Nº</w:t>
      </w:r>
      <w:r w:rsidR="00991909" w:rsidRPr="00143CF6">
        <w:rPr>
          <w:rFonts w:ascii="Arial" w:hAnsi="Arial" w:cs="Arial"/>
          <w:sz w:val="18"/>
          <w:szCs w:val="18"/>
        </w:rPr>
        <w:t>0</w:t>
      </w:r>
      <w:r w:rsidR="00471DDF" w:rsidRPr="00143CF6">
        <w:rPr>
          <w:rFonts w:ascii="Arial" w:hAnsi="Arial" w:cs="Arial"/>
          <w:sz w:val="18"/>
          <w:szCs w:val="18"/>
        </w:rPr>
        <w:t>7</w:t>
      </w:r>
      <w:r w:rsidR="00991909" w:rsidRPr="00143CF6">
        <w:rPr>
          <w:rFonts w:ascii="Arial" w:hAnsi="Arial" w:cs="Arial"/>
          <w:sz w:val="18"/>
          <w:szCs w:val="18"/>
        </w:rPr>
        <w:t>/16</w:t>
      </w:r>
      <w:r w:rsidRPr="00143CF6">
        <w:rPr>
          <w:rFonts w:ascii="Arial" w:hAnsi="Arial" w:cs="Arial"/>
          <w:sz w:val="18"/>
          <w:szCs w:val="18"/>
        </w:rPr>
        <w:t xml:space="preserve"> de la</w:t>
      </w:r>
      <w:r w:rsidR="00AD07C6" w:rsidRPr="00143CF6">
        <w:rPr>
          <w:rFonts w:ascii="Arial" w:hAnsi="Arial"/>
          <w:sz w:val="18"/>
          <w:szCs w:val="18"/>
        </w:rPr>
        <w:t xml:space="preserve"> </w:t>
      </w:r>
      <w:r w:rsidR="00B10A9A" w:rsidRPr="00143CF6">
        <w:rPr>
          <w:rFonts w:ascii="Arial" w:hAnsi="Arial"/>
          <w:sz w:val="18"/>
          <w:szCs w:val="18"/>
        </w:rPr>
        <w:t>Unidad de Tecnología de la Información</w:t>
      </w:r>
      <w:r w:rsidRPr="00143CF6">
        <w:rPr>
          <w:rFonts w:ascii="Arial" w:hAnsi="Arial" w:cs="Arial"/>
          <w:sz w:val="18"/>
          <w:szCs w:val="18"/>
        </w:rPr>
        <w:t xml:space="preserve">, la que se ajustará a las reglamentaciones </w:t>
      </w:r>
      <w:r w:rsidR="00B10A9A" w:rsidRPr="00143CF6">
        <w:rPr>
          <w:rFonts w:ascii="Arial" w:hAnsi="Arial" w:cs="Arial"/>
          <w:sz w:val="18"/>
          <w:szCs w:val="18"/>
        </w:rPr>
        <w:t>expuestas en los considerandos.</w:t>
      </w:r>
    </w:p>
    <w:p w:rsidR="00F74468" w:rsidRPr="00143CF6" w:rsidRDefault="00F74468" w:rsidP="00A437EC">
      <w:pPr>
        <w:jc w:val="both"/>
        <w:rPr>
          <w:rFonts w:ascii="Arial" w:hAnsi="Arial"/>
          <w:sz w:val="18"/>
          <w:szCs w:val="18"/>
        </w:rPr>
      </w:pPr>
    </w:p>
    <w:p w:rsidR="00254431" w:rsidRPr="00143CF6" w:rsidRDefault="00F74468" w:rsidP="00A437EC">
      <w:pPr>
        <w:jc w:val="both"/>
        <w:rPr>
          <w:rFonts w:ascii="Arial" w:hAnsi="Arial"/>
          <w:sz w:val="18"/>
          <w:szCs w:val="18"/>
          <w:lang w:val="es-ES"/>
        </w:rPr>
      </w:pPr>
      <w:r w:rsidRPr="00143CF6">
        <w:rPr>
          <w:rFonts w:ascii="Arial" w:hAnsi="Arial"/>
          <w:sz w:val="18"/>
          <w:szCs w:val="18"/>
        </w:rPr>
        <w:t xml:space="preserve">ARTICULO 2º.- </w:t>
      </w:r>
      <w:r w:rsidR="000E6AEC" w:rsidRPr="00143CF6">
        <w:rPr>
          <w:rFonts w:ascii="Arial" w:hAnsi="Arial"/>
          <w:sz w:val="18"/>
          <w:szCs w:val="18"/>
        </w:rPr>
        <w:t>Fijar</w:t>
      </w:r>
      <w:r w:rsidR="00254431" w:rsidRPr="00143CF6">
        <w:rPr>
          <w:rFonts w:ascii="Arial" w:hAnsi="Arial"/>
          <w:sz w:val="18"/>
          <w:szCs w:val="18"/>
        </w:rPr>
        <w:t xml:space="preserve"> </w:t>
      </w:r>
      <w:r w:rsidR="000E6AEC" w:rsidRPr="00143CF6">
        <w:rPr>
          <w:rFonts w:ascii="Arial" w:hAnsi="Arial"/>
          <w:sz w:val="18"/>
          <w:szCs w:val="18"/>
        </w:rPr>
        <w:t>que los interesados que presenten cotizaciones para la licitación mencionada con anterioridad no poseen la po</w:t>
      </w:r>
      <w:r w:rsidR="00254431" w:rsidRPr="00143CF6">
        <w:rPr>
          <w:rFonts w:ascii="Arial" w:hAnsi="Arial"/>
          <w:sz w:val="18"/>
          <w:szCs w:val="18"/>
        </w:rPr>
        <w:t>sibilidad de presentar oferta</w:t>
      </w:r>
      <w:r w:rsidR="00441CEB" w:rsidRPr="00143CF6">
        <w:rPr>
          <w:rFonts w:ascii="Arial" w:hAnsi="Arial"/>
          <w:sz w:val="18"/>
          <w:szCs w:val="18"/>
        </w:rPr>
        <w:t>s</w:t>
      </w:r>
      <w:r w:rsidR="00254431" w:rsidRPr="00143CF6">
        <w:rPr>
          <w:rFonts w:ascii="Arial" w:hAnsi="Arial"/>
          <w:sz w:val="18"/>
          <w:szCs w:val="18"/>
        </w:rPr>
        <w:t xml:space="preserve"> por parte del </w:t>
      </w:r>
      <w:r w:rsidR="000E6AEC" w:rsidRPr="00143CF6">
        <w:rPr>
          <w:rFonts w:ascii="Arial" w:hAnsi="Arial"/>
          <w:sz w:val="18"/>
          <w:szCs w:val="18"/>
        </w:rPr>
        <w:t>renglón</w:t>
      </w:r>
      <w:r w:rsidR="000E6AEC" w:rsidRPr="00143CF6">
        <w:rPr>
          <w:rFonts w:ascii="Arial" w:hAnsi="Arial"/>
          <w:sz w:val="18"/>
          <w:szCs w:val="18"/>
          <w:lang w:val="es-ES"/>
        </w:rPr>
        <w:t>, para el caso particular del renglón</w:t>
      </w:r>
      <w:r w:rsidR="00254431" w:rsidRPr="00143CF6">
        <w:rPr>
          <w:rFonts w:ascii="Arial" w:hAnsi="Arial"/>
          <w:sz w:val="18"/>
          <w:szCs w:val="18"/>
          <w:lang w:val="es-ES"/>
        </w:rPr>
        <w:t xml:space="preserve"> Nº 3.</w:t>
      </w:r>
      <w:r w:rsidR="00441CEB" w:rsidRPr="00143CF6">
        <w:rPr>
          <w:rFonts w:ascii="Arial" w:hAnsi="Arial"/>
          <w:sz w:val="18"/>
          <w:szCs w:val="18"/>
          <w:lang w:val="es-ES"/>
        </w:rPr>
        <w:t xml:space="preserve"> </w:t>
      </w:r>
      <w:r w:rsidR="000E6AEC" w:rsidRPr="00143CF6">
        <w:rPr>
          <w:rFonts w:ascii="Arial" w:hAnsi="Arial"/>
          <w:sz w:val="18"/>
          <w:szCs w:val="18"/>
          <w:lang w:val="es-ES"/>
        </w:rPr>
        <w:t xml:space="preserve">Ello, en virtud de lo expresado en el </w:t>
      </w:r>
      <w:r w:rsidR="000E6AEC" w:rsidRPr="00143CF6">
        <w:rPr>
          <w:rFonts w:ascii="Arial" w:hAnsi="Arial"/>
          <w:sz w:val="18"/>
          <w:szCs w:val="18"/>
        </w:rPr>
        <w:t xml:space="preserve">art. 70 Inc. g) ap. 2. </w:t>
      </w:r>
      <w:proofErr w:type="gramStart"/>
      <w:r w:rsidR="000E6AEC" w:rsidRPr="00143CF6">
        <w:rPr>
          <w:rFonts w:ascii="Arial" w:hAnsi="Arial"/>
          <w:sz w:val="18"/>
          <w:szCs w:val="18"/>
        </w:rPr>
        <w:t>del</w:t>
      </w:r>
      <w:proofErr w:type="gramEnd"/>
      <w:r w:rsidR="000E6AEC" w:rsidRPr="00143CF6">
        <w:rPr>
          <w:rFonts w:ascii="Arial" w:hAnsi="Arial"/>
          <w:sz w:val="18"/>
          <w:szCs w:val="18"/>
        </w:rPr>
        <w:t xml:space="preserve"> Reglamento del Régimen de Contrataciones de la Universidad Nacional de Río Cuarto aprobado por Resolución del Consejo Superior Nº 382/16</w:t>
      </w:r>
    </w:p>
    <w:p w:rsidR="00254431" w:rsidRPr="00143CF6" w:rsidRDefault="00254431" w:rsidP="00A437EC">
      <w:pPr>
        <w:jc w:val="both"/>
        <w:rPr>
          <w:rFonts w:ascii="Arial" w:hAnsi="Arial"/>
          <w:sz w:val="18"/>
          <w:szCs w:val="18"/>
          <w:lang w:val="es-ES"/>
        </w:rPr>
      </w:pPr>
    </w:p>
    <w:p w:rsidR="00F74468" w:rsidRPr="00143CF6" w:rsidRDefault="00254431" w:rsidP="00A437EC">
      <w:pPr>
        <w:jc w:val="both"/>
        <w:rPr>
          <w:rFonts w:ascii="Arial" w:hAnsi="Arial"/>
          <w:sz w:val="18"/>
          <w:szCs w:val="18"/>
        </w:rPr>
      </w:pPr>
      <w:r w:rsidRPr="00143CF6">
        <w:rPr>
          <w:rFonts w:ascii="Arial" w:hAnsi="Arial"/>
          <w:sz w:val="18"/>
          <w:szCs w:val="18"/>
          <w:lang w:val="es-ES"/>
        </w:rPr>
        <w:t xml:space="preserve">ATICULO 3º.- </w:t>
      </w:r>
      <w:r w:rsidR="00F74468" w:rsidRPr="00143CF6">
        <w:rPr>
          <w:rFonts w:ascii="Arial" w:hAnsi="Arial"/>
          <w:sz w:val="18"/>
          <w:szCs w:val="18"/>
        </w:rPr>
        <w:t xml:space="preserve">Aprobar el Pliego de Bases y condiciones Particulares </w:t>
      </w:r>
      <w:r w:rsidR="001E65A3" w:rsidRPr="00143CF6">
        <w:rPr>
          <w:rFonts w:ascii="Arial" w:hAnsi="Arial"/>
          <w:sz w:val="18"/>
          <w:szCs w:val="18"/>
        </w:rPr>
        <w:t>d</w:t>
      </w:r>
      <w:r w:rsidR="00F74468" w:rsidRPr="00143CF6">
        <w:rPr>
          <w:rFonts w:ascii="Arial" w:hAnsi="Arial"/>
          <w:sz w:val="18"/>
          <w:szCs w:val="18"/>
        </w:rPr>
        <w:t>efinitivo para la presente contratación, que se agrega como Anexo a la presente.</w:t>
      </w:r>
    </w:p>
    <w:p w:rsidR="00F74468" w:rsidRPr="00143CF6" w:rsidRDefault="00F74468" w:rsidP="00A437EC">
      <w:pPr>
        <w:jc w:val="both"/>
        <w:rPr>
          <w:rFonts w:ascii="Arial" w:hAnsi="Arial"/>
          <w:sz w:val="18"/>
          <w:szCs w:val="18"/>
        </w:rPr>
      </w:pPr>
    </w:p>
    <w:p w:rsidR="00F74468" w:rsidRPr="00143CF6" w:rsidRDefault="00254431" w:rsidP="00A437EC">
      <w:pPr>
        <w:jc w:val="both"/>
        <w:rPr>
          <w:rFonts w:ascii="Arial" w:hAnsi="Arial"/>
          <w:sz w:val="18"/>
          <w:szCs w:val="18"/>
        </w:rPr>
      </w:pPr>
      <w:r w:rsidRPr="00143CF6">
        <w:rPr>
          <w:rFonts w:ascii="Arial" w:hAnsi="Arial"/>
          <w:sz w:val="18"/>
          <w:szCs w:val="18"/>
        </w:rPr>
        <w:t>ARTICULO 4</w:t>
      </w:r>
      <w:r w:rsidR="00F74468" w:rsidRPr="00143CF6">
        <w:rPr>
          <w:rFonts w:ascii="Arial" w:hAnsi="Arial"/>
          <w:sz w:val="18"/>
          <w:szCs w:val="18"/>
        </w:rPr>
        <w:t>º</w:t>
      </w:r>
      <w:r w:rsidRPr="00143CF6">
        <w:rPr>
          <w:rFonts w:ascii="Arial" w:hAnsi="Arial"/>
          <w:sz w:val="18"/>
          <w:szCs w:val="18"/>
        </w:rPr>
        <w:t>.</w:t>
      </w:r>
      <w:r w:rsidR="00F74468" w:rsidRPr="00143CF6">
        <w:rPr>
          <w:rFonts w:ascii="Arial" w:hAnsi="Arial"/>
          <w:sz w:val="18"/>
          <w:szCs w:val="18"/>
        </w:rPr>
        <w:t>- Regístrese, comuníquese y publíquese. Gírese a Dirección de Contrataciones para la prosecución de su trámite. Cumplido, archívese</w:t>
      </w:r>
      <w:r w:rsidR="00441CEB" w:rsidRPr="00143CF6">
        <w:rPr>
          <w:rFonts w:ascii="Arial" w:hAnsi="Arial"/>
          <w:sz w:val="18"/>
          <w:szCs w:val="18"/>
        </w:rPr>
        <w:t>.</w:t>
      </w:r>
    </w:p>
    <w:p w:rsidR="00F74468" w:rsidRPr="00143CF6" w:rsidRDefault="00F74468" w:rsidP="00A437EC">
      <w:pPr>
        <w:jc w:val="both"/>
        <w:rPr>
          <w:rFonts w:ascii="Arial" w:hAnsi="Arial"/>
          <w:sz w:val="18"/>
          <w:szCs w:val="18"/>
        </w:rPr>
      </w:pPr>
    </w:p>
    <w:p w:rsidR="00F74468" w:rsidRDefault="00F74468" w:rsidP="00A437EC">
      <w:pPr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DISPOSICION </w:t>
      </w:r>
      <w:r w:rsidR="001E65A3">
        <w:rPr>
          <w:rFonts w:ascii="Arial" w:hAnsi="Arial"/>
          <w:b/>
          <w:u w:val="single"/>
        </w:rPr>
        <w:t xml:space="preserve">“S” </w:t>
      </w:r>
      <w:r>
        <w:rPr>
          <w:rFonts w:ascii="Arial" w:hAnsi="Arial"/>
          <w:b/>
          <w:u w:val="single"/>
        </w:rPr>
        <w:t xml:space="preserve">Nº </w:t>
      </w:r>
      <w:r w:rsidR="001E65A3">
        <w:rPr>
          <w:rFonts w:ascii="Arial" w:hAnsi="Arial"/>
          <w:b/>
          <w:u w:val="single"/>
        </w:rPr>
        <w:t>0</w:t>
      </w:r>
      <w:r w:rsidR="00AD07C6">
        <w:rPr>
          <w:rFonts w:ascii="Arial" w:hAnsi="Arial"/>
          <w:b/>
          <w:u w:val="single"/>
        </w:rPr>
        <w:t>8</w:t>
      </w:r>
      <w:r w:rsidR="00471DDF">
        <w:rPr>
          <w:rFonts w:ascii="Arial" w:hAnsi="Arial"/>
          <w:b/>
          <w:u w:val="single"/>
        </w:rPr>
        <w:t>7</w:t>
      </w:r>
      <w:r w:rsidR="00AD07C6">
        <w:rPr>
          <w:rFonts w:ascii="Arial" w:hAnsi="Arial"/>
          <w:b/>
          <w:u w:val="single"/>
        </w:rPr>
        <w:t xml:space="preserve"> </w:t>
      </w:r>
      <w:r w:rsidR="001E65A3">
        <w:rPr>
          <w:rFonts w:ascii="Arial" w:hAnsi="Arial"/>
          <w:b/>
          <w:u w:val="single"/>
        </w:rPr>
        <w:t>/16</w:t>
      </w:r>
    </w:p>
    <w:p w:rsidR="00F74468" w:rsidRDefault="00F74468" w:rsidP="00A437EC">
      <w:pPr>
        <w:jc w:val="both"/>
        <w:rPr>
          <w:rFonts w:ascii="Arial" w:hAnsi="Arial"/>
          <w:b/>
          <w:u w:val="single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8788"/>
      </w:tblGrid>
      <w:tr w:rsidR="00F74468" w:rsidRPr="00392A53">
        <w:trPr>
          <w:cantSplit/>
          <w:trHeight w:val="208"/>
        </w:trPr>
        <w:tc>
          <w:tcPr>
            <w:tcW w:w="709" w:type="dxa"/>
            <w:tcBorders>
              <w:right w:val="nil"/>
            </w:tcBorders>
            <w:vAlign w:val="center"/>
          </w:tcPr>
          <w:p w:rsidR="00F74468" w:rsidRPr="00392A53" w:rsidRDefault="00F74468" w:rsidP="00A437EC">
            <w:pPr>
              <w:widowControl w:val="0"/>
              <w:jc w:val="center"/>
              <w:rPr>
                <w:rFonts w:ascii="Avalon" w:hAnsi="Avalon"/>
                <w:b/>
                <w:sz w:val="12"/>
              </w:rPr>
            </w:pPr>
            <w:r w:rsidRPr="00392A53">
              <w:rPr>
                <w:rFonts w:ascii="Avalon" w:hAnsi="Avalon"/>
                <w:b/>
                <w:sz w:val="12"/>
              </w:rPr>
              <w:t>U.N.R.C.</w:t>
            </w:r>
          </w:p>
        </w:tc>
        <w:tc>
          <w:tcPr>
            <w:tcW w:w="8788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C46790" w:rsidRPr="008800E8" w:rsidRDefault="00C46790" w:rsidP="00C46790">
            <w:pPr>
              <w:widowControl w:val="0"/>
              <w:tabs>
                <w:tab w:val="left" w:pos="8293"/>
              </w:tabs>
              <w:ind w:right="355"/>
              <w:jc w:val="right"/>
              <w:rPr>
                <w:rFonts w:ascii="Arial" w:hAnsi="Arial"/>
                <w:sz w:val="16"/>
                <w:lang w:val="es-ES"/>
              </w:rPr>
            </w:pPr>
            <w:r>
              <w:rPr>
                <w:rFonts w:ascii="Arial" w:hAnsi="Arial"/>
                <w:sz w:val="16"/>
                <w:lang w:val="es-ES"/>
              </w:rPr>
              <w:t>Prof. JOSÉ LUIS TOBARES</w:t>
            </w:r>
          </w:p>
          <w:p w:rsidR="00F74468" w:rsidRPr="00392A53" w:rsidRDefault="00C46790" w:rsidP="00C46790">
            <w:pPr>
              <w:ind w:right="566"/>
              <w:jc w:val="right"/>
              <w:rPr>
                <w:rFonts w:ascii="Avalon" w:hAnsi="Avalon"/>
                <w:sz w:val="24"/>
              </w:rPr>
            </w:pPr>
            <w:r>
              <w:rPr>
                <w:rFonts w:ascii="Arial" w:hAnsi="Arial"/>
                <w:sz w:val="16"/>
              </w:rPr>
              <w:t>Secretario Económico</w:t>
            </w:r>
          </w:p>
        </w:tc>
      </w:tr>
      <w:tr w:rsidR="00F74468" w:rsidRPr="00392A53">
        <w:trPr>
          <w:cantSplit/>
          <w:trHeight w:val="220"/>
        </w:trPr>
        <w:tc>
          <w:tcPr>
            <w:tcW w:w="709" w:type="dxa"/>
            <w:tcBorders>
              <w:right w:val="nil"/>
            </w:tcBorders>
            <w:vAlign w:val="center"/>
          </w:tcPr>
          <w:p w:rsidR="00F74468" w:rsidRPr="00392A53" w:rsidRDefault="00F74468" w:rsidP="00A437EC">
            <w:pPr>
              <w:pStyle w:val="Ttulo4"/>
              <w:keepNext w:val="0"/>
              <w:widowControl w:val="0"/>
              <w:jc w:val="center"/>
              <w:rPr>
                <w:sz w:val="12"/>
                <w:lang w:val="es-AR"/>
              </w:rPr>
            </w:pPr>
            <w:r w:rsidRPr="00392A53">
              <w:rPr>
                <w:sz w:val="12"/>
                <w:lang w:val="es-AR"/>
              </w:rPr>
              <w:t>D.</w:t>
            </w:r>
            <w:r w:rsidR="00030FF4">
              <w:rPr>
                <w:sz w:val="12"/>
                <w:lang w:val="es-AR"/>
              </w:rPr>
              <w:t xml:space="preserve"> </w:t>
            </w:r>
            <w:r w:rsidRPr="00392A53">
              <w:rPr>
                <w:sz w:val="12"/>
                <w:lang w:val="es-AR"/>
              </w:rPr>
              <w:t>C</w:t>
            </w:r>
            <w:r w:rsidR="00030FF4">
              <w:rPr>
                <w:sz w:val="12"/>
                <w:lang w:val="es-AR"/>
              </w:rPr>
              <w:t>.</w:t>
            </w:r>
          </w:p>
        </w:tc>
        <w:tc>
          <w:tcPr>
            <w:tcW w:w="8788" w:type="dxa"/>
            <w:vMerge/>
            <w:tcBorders>
              <w:left w:val="single" w:sz="4" w:space="0" w:color="auto"/>
              <w:right w:val="nil"/>
            </w:tcBorders>
          </w:tcPr>
          <w:p w:rsidR="00F74468" w:rsidRPr="00392A53" w:rsidRDefault="00F74468" w:rsidP="00A437EC">
            <w:pPr>
              <w:widowControl w:val="0"/>
              <w:jc w:val="right"/>
              <w:rPr>
                <w:rFonts w:ascii="Avalon" w:hAnsi="Avalon"/>
                <w:sz w:val="24"/>
              </w:rPr>
            </w:pPr>
          </w:p>
        </w:tc>
      </w:tr>
      <w:tr w:rsidR="00F74468" w:rsidRPr="00392A53">
        <w:trPr>
          <w:cantSplit/>
          <w:trHeight w:val="417"/>
        </w:trPr>
        <w:tc>
          <w:tcPr>
            <w:tcW w:w="709" w:type="dxa"/>
            <w:tcBorders>
              <w:right w:val="nil"/>
            </w:tcBorders>
          </w:tcPr>
          <w:p w:rsidR="00F74468" w:rsidRPr="00392A53" w:rsidRDefault="00F74468" w:rsidP="00A437EC">
            <w:pPr>
              <w:widowControl w:val="0"/>
              <w:jc w:val="right"/>
              <w:rPr>
                <w:rFonts w:ascii="Avalon" w:hAnsi="Avalon"/>
                <w:sz w:val="24"/>
              </w:rPr>
            </w:pPr>
          </w:p>
        </w:tc>
        <w:tc>
          <w:tcPr>
            <w:tcW w:w="8788" w:type="dxa"/>
            <w:vMerge/>
            <w:tcBorders>
              <w:left w:val="single" w:sz="4" w:space="0" w:color="auto"/>
              <w:right w:val="nil"/>
            </w:tcBorders>
          </w:tcPr>
          <w:p w:rsidR="00F74468" w:rsidRPr="00392A53" w:rsidRDefault="00F74468" w:rsidP="00A437EC">
            <w:pPr>
              <w:widowControl w:val="0"/>
              <w:jc w:val="right"/>
              <w:rPr>
                <w:rFonts w:ascii="Avalon" w:hAnsi="Avalon"/>
                <w:sz w:val="24"/>
              </w:rPr>
            </w:pPr>
          </w:p>
        </w:tc>
      </w:tr>
      <w:tr w:rsidR="00F74468" w:rsidRPr="00392A53">
        <w:trPr>
          <w:cantSplit/>
          <w:trHeight w:val="408"/>
        </w:trPr>
        <w:tc>
          <w:tcPr>
            <w:tcW w:w="709" w:type="dxa"/>
            <w:tcBorders>
              <w:right w:val="nil"/>
            </w:tcBorders>
          </w:tcPr>
          <w:p w:rsidR="00F74468" w:rsidRPr="00392A53" w:rsidRDefault="00F74468" w:rsidP="00A437EC">
            <w:pPr>
              <w:widowControl w:val="0"/>
              <w:jc w:val="right"/>
              <w:rPr>
                <w:rFonts w:ascii="Avalon" w:hAnsi="Avalon"/>
                <w:sz w:val="24"/>
              </w:rPr>
            </w:pPr>
          </w:p>
        </w:tc>
        <w:tc>
          <w:tcPr>
            <w:tcW w:w="878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F74468" w:rsidRPr="00392A53" w:rsidRDefault="00F74468" w:rsidP="00A437EC">
            <w:pPr>
              <w:widowControl w:val="0"/>
              <w:jc w:val="right"/>
              <w:rPr>
                <w:rFonts w:ascii="Avalon" w:hAnsi="Avalon"/>
                <w:sz w:val="24"/>
              </w:rPr>
            </w:pPr>
          </w:p>
        </w:tc>
      </w:tr>
    </w:tbl>
    <w:p w:rsidR="00F74468" w:rsidRPr="00392A53" w:rsidRDefault="00F74468" w:rsidP="00A437EC">
      <w:pPr>
        <w:jc w:val="both"/>
      </w:pPr>
    </w:p>
    <w:p w:rsidR="00392A53" w:rsidRDefault="00392A53" w:rsidP="00A437EC">
      <w:pPr>
        <w:jc w:val="both"/>
      </w:pPr>
    </w:p>
    <w:sectPr w:rsidR="00392A53" w:rsidSect="00CD6C42">
      <w:pgSz w:w="11907" w:h="16840" w:code="9"/>
      <w:pgMar w:top="567" w:right="567" w:bottom="567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lon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FractionalCharacterWidth/>
  <w:activeWritingStyle w:appName="MSWord" w:lang="es-AR" w:vendorID="9" w:dllVersion="512" w:checkStyle="1"/>
  <w:activeWritingStyle w:appName="MSWord" w:lang="es-ES_tradnl" w:vendorID="9" w:dllVersion="512" w:checkStyle="1"/>
  <w:proofState w:spelling="clean" w:grammar="clean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compat/>
  <w:rsids>
    <w:rsidRoot w:val="0040243E"/>
    <w:rsid w:val="00030FF4"/>
    <w:rsid w:val="00084EAF"/>
    <w:rsid w:val="000B321F"/>
    <w:rsid w:val="000E6AEC"/>
    <w:rsid w:val="00124B1A"/>
    <w:rsid w:val="00143CF6"/>
    <w:rsid w:val="001D5D70"/>
    <w:rsid w:val="001E65A3"/>
    <w:rsid w:val="00254431"/>
    <w:rsid w:val="002953DF"/>
    <w:rsid w:val="00342797"/>
    <w:rsid w:val="00392A53"/>
    <w:rsid w:val="0040243E"/>
    <w:rsid w:val="004176D1"/>
    <w:rsid w:val="00441CEB"/>
    <w:rsid w:val="00471DDF"/>
    <w:rsid w:val="00482F83"/>
    <w:rsid w:val="00500A3F"/>
    <w:rsid w:val="00510E31"/>
    <w:rsid w:val="00574004"/>
    <w:rsid w:val="005C7AED"/>
    <w:rsid w:val="005D6D34"/>
    <w:rsid w:val="00603DAD"/>
    <w:rsid w:val="006B4588"/>
    <w:rsid w:val="006E6983"/>
    <w:rsid w:val="006F5C61"/>
    <w:rsid w:val="007D3230"/>
    <w:rsid w:val="007E47E8"/>
    <w:rsid w:val="00805372"/>
    <w:rsid w:val="00880733"/>
    <w:rsid w:val="008861B1"/>
    <w:rsid w:val="00940731"/>
    <w:rsid w:val="00991909"/>
    <w:rsid w:val="0099258A"/>
    <w:rsid w:val="00A10CBE"/>
    <w:rsid w:val="00A22B96"/>
    <w:rsid w:val="00A437EC"/>
    <w:rsid w:val="00AD07C6"/>
    <w:rsid w:val="00B0640B"/>
    <w:rsid w:val="00B10A9A"/>
    <w:rsid w:val="00BA700E"/>
    <w:rsid w:val="00BC5332"/>
    <w:rsid w:val="00BF72CE"/>
    <w:rsid w:val="00C46790"/>
    <w:rsid w:val="00CA165D"/>
    <w:rsid w:val="00CC43FA"/>
    <w:rsid w:val="00CC7512"/>
    <w:rsid w:val="00CD6C42"/>
    <w:rsid w:val="00CE3A7A"/>
    <w:rsid w:val="00D37BBB"/>
    <w:rsid w:val="00D96D4F"/>
    <w:rsid w:val="00E163BB"/>
    <w:rsid w:val="00E46B82"/>
    <w:rsid w:val="00E73377"/>
    <w:rsid w:val="00E97A9F"/>
    <w:rsid w:val="00EB69C0"/>
    <w:rsid w:val="00EE59F7"/>
    <w:rsid w:val="00F23F4F"/>
    <w:rsid w:val="00F62E2B"/>
    <w:rsid w:val="00F74468"/>
    <w:rsid w:val="00F76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0E31"/>
    <w:rPr>
      <w:lang w:val="es-AR" w:eastAsia="es-ES"/>
    </w:rPr>
  </w:style>
  <w:style w:type="paragraph" w:styleId="Ttulo1">
    <w:name w:val="heading 1"/>
    <w:basedOn w:val="Normal"/>
    <w:next w:val="Normal"/>
    <w:qFormat/>
    <w:rsid w:val="00510E31"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rsid w:val="00392A53"/>
    <w:pPr>
      <w:keepNext/>
      <w:outlineLvl w:val="1"/>
    </w:pPr>
    <w:rPr>
      <w:rFonts w:ascii="Arial" w:hAnsi="Arial"/>
      <w:b/>
      <w:caps/>
      <w:sz w:val="22"/>
      <w:lang w:val="es-ES"/>
    </w:rPr>
  </w:style>
  <w:style w:type="paragraph" w:styleId="Ttulo4">
    <w:name w:val="heading 4"/>
    <w:basedOn w:val="Normal"/>
    <w:next w:val="Normal"/>
    <w:qFormat/>
    <w:rsid w:val="00510E31"/>
    <w:pPr>
      <w:keepNext/>
      <w:outlineLvl w:val="3"/>
    </w:pPr>
    <w:rPr>
      <w:rFonts w:ascii="Arial" w:hAnsi="Arial"/>
      <w:b/>
      <w:sz w:val="1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10E31"/>
    <w:pPr>
      <w:tabs>
        <w:tab w:val="center" w:pos="4252"/>
        <w:tab w:val="right" w:pos="8504"/>
      </w:tabs>
      <w:spacing w:line="300" w:lineRule="exact"/>
      <w:ind w:firstLine="1134"/>
      <w:jc w:val="both"/>
    </w:pPr>
    <w:rPr>
      <w:rFonts w:ascii="Garamond" w:hAnsi="Garamond"/>
      <w:b/>
      <w:sz w:val="24"/>
      <w:lang w:val="es-ES"/>
    </w:rPr>
  </w:style>
  <w:style w:type="paragraph" w:styleId="Sangradetextonormal">
    <w:name w:val="Body Text Indent"/>
    <w:basedOn w:val="Normal"/>
    <w:rsid w:val="00510E31"/>
    <w:pPr>
      <w:ind w:firstLine="709"/>
      <w:jc w:val="both"/>
    </w:pPr>
    <w:rPr>
      <w:rFonts w:ascii="Arial" w:hAnsi="Arial"/>
      <w:sz w:val="22"/>
    </w:rPr>
  </w:style>
  <w:style w:type="character" w:customStyle="1" w:styleId="EncabezadoCar">
    <w:name w:val="Encabezado Car"/>
    <w:basedOn w:val="Fuentedeprrafopredeter"/>
    <w:link w:val="Encabezado"/>
    <w:rsid w:val="00CD6C42"/>
    <w:rPr>
      <w:rFonts w:ascii="Garamond" w:hAnsi="Garamond"/>
      <w:b/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94073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40731"/>
    <w:rPr>
      <w:rFonts w:ascii="Tahoma" w:hAnsi="Tahoma" w:cs="Tahoma"/>
      <w:sz w:val="16"/>
      <w:szCs w:val="16"/>
      <w:lang w:val="es-AR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1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554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DISPOSICION</vt:lpstr>
    </vt:vector>
  </TitlesOfParts>
  <Company/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DISPOSICION</dc:title>
  <dc:subject>MARINELLI SCA</dc:subject>
  <dc:creator>xx</dc:creator>
  <cp:lastModifiedBy>msaino</cp:lastModifiedBy>
  <cp:revision>4</cp:revision>
  <cp:lastPrinted>2016-11-29T13:09:00Z</cp:lastPrinted>
  <dcterms:created xsi:type="dcterms:W3CDTF">2016-11-30T17:05:00Z</dcterms:created>
  <dcterms:modified xsi:type="dcterms:W3CDTF">2016-12-01T11:36:00Z</dcterms:modified>
</cp:coreProperties>
</file>