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5CE" w:rsidRDefault="001855CE">
      <w:pPr>
        <w:pStyle w:val="Textoindependiente"/>
        <w:spacing w:before="6"/>
        <w:rPr>
          <w:rFonts w:ascii="Times New Roman"/>
          <w:sz w:val="26"/>
        </w:rPr>
      </w:pPr>
    </w:p>
    <w:p w:rsidR="001855CE" w:rsidRPr="00816FE6" w:rsidRDefault="004D44C4">
      <w:pPr>
        <w:spacing w:before="100"/>
        <w:ind w:left="339"/>
        <w:rPr>
          <w:rFonts w:ascii="DejaVu Serif"/>
          <w:b/>
          <w:sz w:val="40"/>
          <w:lang w:val="es-ES"/>
        </w:rPr>
      </w:pPr>
      <w:r w:rsidRPr="00816FE6">
        <w:rPr>
          <w:rFonts w:ascii="DejaVu Serif"/>
          <w:b/>
          <w:sz w:val="40"/>
          <w:lang w:val="es-ES"/>
        </w:rPr>
        <w:t>PLIEGO DE CONDICIONES PARTICULARES</w:t>
      </w:r>
    </w:p>
    <w:p w:rsidR="001855CE" w:rsidRPr="00816FE6" w:rsidRDefault="001855CE">
      <w:pPr>
        <w:pStyle w:val="Textoindependiente"/>
        <w:rPr>
          <w:rFonts w:ascii="DejaVu Serif"/>
          <w:b/>
          <w:sz w:val="46"/>
          <w:lang w:val="es-ES"/>
        </w:rPr>
      </w:pPr>
    </w:p>
    <w:p w:rsidR="001855CE" w:rsidRPr="00816FE6" w:rsidRDefault="004D44C4">
      <w:pPr>
        <w:tabs>
          <w:tab w:val="left" w:pos="3239"/>
        </w:tabs>
        <w:spacing w:before="404"/>
        <w:ind w:left="120"/>
        <w:rPr>
          <w:rFonts w:ascii="DejaVu Serif"/>
          <w:sz w:val="20"/>
          <w:lang w:val="es-ES"/>
        </w:rPr>
      </w:pPr>
      <w:r w:rsidRPr="00816FE6">
        <w:rPr>
          <w:rFonts w:ascii="DejaVu Serif"/>
          <w:b/>
          <w:sz w:val="20"/>
          <w:lang w:val="es-ES"/>
        </w:rPr>
        <w:t>Organismo</w:t>
      </w:r>
      <w:r w:rsidRPr="00816FE6">
        <w:rPr>
          <w:rFonts w:ascii="DejaVu Serif"/>
          <w:b/>
          <w:spacing w:val="-8"/>
          <w:sz w:val="20"/>
          <w:lang w:val="es-ES"/>
        </w:rPr>
        <w:t xml:space="preserve"> </w:t>
      </w:r>
      <w:r w:rsidRPr="00816FE6">
        <w:rPr>
          <w:rFonts w:ascii="DejaVu Serif"/>
          <w:b/>
          <w:sz w:val="20"/>
          <w:lang w:val="es-ES"/>
        </w:rPr>
        <w:t>Contratante:</w:t>
      </w:r>
      <w:r w:rsidRPr="00816FE6">
        <w:rPr>
          <w:rFonts w:ascii="DejaVu Serif"/>
          <w:b/>
          <w:sz w:val="20"/>
          <w:lang w:val="es-ES"/>
        </w:rPr>
        <w:tab/>
      </w:r>
      <w:r w:rsidRPr="00816FE6">
        <w:rPr>
          <w:rFonts w:ascii="DejaVu Serif"/>
          <w:sz w:val="20"/>
          <w:lang w:val="es-ES"/>
        </w:rPr>
        <w:t>UNIVERSIDAD NACIONAL DE LA</w:t>
      </w:r>
      <w:r w:rsidRPr="00816FE6">
        <w:rPr>
          <w:rFonts w:ascii="DejaVu Serif"/>
          <w:spacing w:val="-5"/>
          <w:sz w:val="20"/>
          <w:lang w:val="es-ES"/>
        </w:rPr>
        <w:t xml:space="preserve"> </w:t>
      </w:r>
      <w:r w:rsidRPr="00816FE6">
        <w:rPr>
          <w:rFonts w:ascii="DejaVu Serif"/>
          <w:sz w:val="20"/>
          <w:lang w:val="es-ES"/>
        </w:rPr>
        <w:t>PLATA</w:t>
      </w:r>
    </w:p>
    <w:p w:rsidR="001855CE" w:rsidRPr="00816FE6" w:rsidRDefault="001855CE">
      <w:pPr>
        <w:pStyle w:val="Textoindependiente"/>
        <w:rPr>
          <w:rFonts w:ascii="DejaVu Serif"/>
          <w:sz w:val="24"/>
          <w:lang w:val="es-ES"/>
        </w:rPr>
      </w:pPr>
    </w:p>
    <w:p w:rsidR="001855CE" w:rsidRPr="00816FE6" w:rsidRDefault="001855CE">
      <w:pPr>
        <w:pStyle w:val="Textoindependiente"/>
        <w:rPr>
          <w:rFonts w:ascii="DejaVu Serif"/>
          <w:sz w:val="24"/>
          <w:lang w:val="es-ES"/>
        </w:rPr>
      </w:pPr>
    </w:p>
    <w:p w:rsidR="001855CE" w:rsidRPr="00816FE6" w:rsidRDefault="001855CE">
      <w:pPr>
        <w:pStyle w:val="Textoindependiente"/>
        <w:spacing w:before="6"/>
        <w:rPr>
          <w:rFonts w:ascii="DejaVu Serif"/>
          <w:sz w:val="26"/>
          <w:lang w:val="es-ES"/>
        </w:rPr>
      </w:pPr>
    </w:p>
    <w:p w:rsidR="001855CE" w:rsidRPr="00816FE6" w:rsidRDefault="004D44C4">
      <w:pPr>
        <w:pStyle w:val="Heading1"/>
        <w:rPr>
          <w:lang w:val="es-ES"/>
        </w:rPr>
      </w:pPr>
      <w:r w:rsidRPr="00816FE6">
        <w:rPr>
          <w:lang w:val="es-ES"/>
        </w:rPr>
        <w:t>PROCEDIMIENTO DE SELECCIÓN</w:t>
      </w:r>
    </w:p>
    <w:p w:rsidR="001855CE" w:rsidRPr="00816FE6" w:rsidRDefault="001855CE">
      <w:pPr>
        <w:pStyle w:val="Textoindependiente"/>
        <w:rPr>
          <w:rFonts w:ascii="DejaVu Serif"/>
          <w:b/>
          <w:sz w:val="38"/>
          <w:lang w:val="es-ES"/>
        </w:rPr>
      </w:pPr>
    </w:p>
    <w:p w:rsidR="001855CE" w:rsidRPr="00816FE6" w:rsidRDefault="004D44C4">
      <w:pPr>
        <w:pStyle w:val="Textoindependiente"/>
        <w:tabs>
          <w:tab w:val="left" w:pos="3399"/>
        </w:tabs>
        <w:spacing w:before="296"/>
        <w:ind w:left="120"/>
        <w:rPr>
          <w:lang w:val="es-ES"/>
        </w:rPr>
      </w:pPr>
      <w:r w:rsidRPr="00816FE6">
        <w:rPr>
          <w:rFonts w:ascii="DejaVu Serif" w:hAnsi="DejaVu Serif"/>
          <w:b/>
          <w:lang w:val="es-ES"/>
        </w:rPr>
        <w:t>Tipo:</w:t>
      </w:r>
      <w:r w:rsidRPr="00816FE6">
        <w:rPr>
          <w:rFonts w:ascii="DejaVu Serif" w:hAnsi="DejaVu Serif"/>
          <w:b/>
          <w:lang w:val="es-ES"/>
        </w:rPr>
        <w:tab/>
      </w:r>
      <w:r w:rsidRPr="00816FE6">
        <w:rPr>
          <w:lang w:val="es-ES"/>
        </w:rPr>
        <w:t>Contratación Directa por Compulsa Abreviada 147/2018</w:t>
      </w:r>
    </w:p>
    <w:p w:rsidR="001855CE" w:rsidRPr="00816FE6" w:rsidRDefault="004D44C4">
      <w:pPr>
        <w:tabs>
          <w:tab w:val="left" w:pos="3399"/>
        </w:tabs>
        <w:spacing w:before="165"/>
        <w:ind w:left="120"/>
        <w:rPr>
          <w:sz w:val="20"/>
          <w:lang w:val="es-ES"/>
        </w:rPr>
      </w:pPr>
      <w:r w:rsidRPr="00816FE6">
        <w:rPr>
          <w:rFonts w:ascii="DejaVu Serif"/>
          <w:b/>
          <w:sz w:val="20"/>
          <w:lang w:val="es-ES"/>
        </w:rPr>
        <w:t>Clase:</w:t>
      </w:r>
      <w:r w:rsidRPr="00816FE6">
        <w:rPr>
          <w:rFonts w:ascii="DejaVu Serif"/>
          <w:b/>
          <w:sz w:val="20"/>
          <w:lang w:val="es-ES"/>
        </w:rPr>
        <w:tab/>
      </w:r>
      <w:r w:rsidRPr="00816FE6">
        <w:rPr>
          <w:sz w:val="20"/>
          <w:lang w:val="es-ES"/>
        </w:rPr>
        <w:t>Sin Clase</w:t>
      </w:r>
    </w:p>
    <w:p w:rsidR="001855CE" w:rsidRPr="00816FE6" w:rsidRDefault="004D44C4">
      <w:pPr>
        <w:tabs>
          <w:tab w:val="left" w:pos="3399"/>
        </w:tabs>
        <w:spacing w:before="165"/>
        <w:ind w:left="120"/>
        <w:rPr>
          <w:sz w:val="20"/>
          <w:lang w:val="es-ES"/>
        </w:rPr>
      </w:pPr>
      <w:r w:rsidRPr="00816FE6">
        <w:rPr>
          <w:rFonts w:ascii="DejaVu Serif"/>
          <w:b/>
          <w:sz w:val="20"/>
          <w:lang w:val="es-ES"/>
        </w:rPr>
        <w:t>Modalidad:</w:t>
      </w:r>
      <w:r w:rsidRPr="00816FE6">
        <w:rPr>
          <w:rFonts w:ascii="DejaVu Serif"/>
          <w:b/>
          <w:sz w:val="20"/>
          <w:lang w:val="es-ES"/>
        </w:rPr>
        <w:tab/>
      </w:r>
      <w:r w:rsidRPr="00816FE6">
        <w:rPr>
          <w:sz w:val="20"/>
          <w:lang w:val="es-ES"/>
        </w:rPr>
        <w:t>Sin Modalidad</w:t>
      </w:r>
    </w:p>
    <w:p w:rsidR="001855CE" w:rsidRPr="00816FE6" w:rsidRDefault="004D44C4">
      <w:pPr>
        <w:spacing w:before="165"/>
        <w:ind w:left="120"/>
        <w:rPr>
          <w:sz w:val="20"/>
          <w:lang w:val="es-ES"/>
        </w:rPr>
      </w:pPr>
      <w:r w:rsidRPr="00816FE6">
        <w:rPr>
          <w:rFonts w:ascii="DejaVu Serif" w:hAnsi="DejaVu Serif"/>
          <w:b/>
          <w:sz w:val="20"/>
          <w:lang w:val="es-ES"/>
        </w:rPr>
        <w:t xml:space="preserve">Motivo contratación directa: </w:t>
      </w:r>
      <w:r w:rsidRPr="00816FE6">
        <w:rPr>
          <w:sz w:val="20"/>
          <w:lang w:val="es-ES"/>
        </w:rPr>
        <w:t>Por monto</w:t>
      </w:r>
    </w:p>
    <w:p w:rsidR="001855CE" w:rsidRPr="00816FE6" w:rsidRDefault="004D44C4">
      <w:pPr>
        <w:tabs>
          <w:tab w:val="left" w:pos="3399"/>
        </w:tabs>
        <w:spacing w:before="165"/>
        <w:ind w:left="120"/>
        <w:rPr>
          <w:sz w:val="20"/>
          <w:lang w:val="es-ES"/>
        </w:rPr>
      </w:pPr>
      <w:r w:rsidRPr="00816FE6">
        <w:rPr>
          <w:rFonts w:ascii="DejaVu Serif"/>
          <w:b/>
          <w:sz w:val="20"/>
          <w:lang w:val="es-ES"/>
        </w:rPr>
        <w:t>Expediente:</w:t>
      </w:r>
      <w:r w:rsidRPr="00816FE6">
        <w:rPr>
          <w:rFonts w:ascii="DejaVu Serif"/>
          <w:b/>
          <w:sz w:val="20"/>
          <w:lang w:val="es-ES"/>
        </w:rPr>
        <w:tab/>
      </w:r>
      <w:r w:rsidRPr="00816FE6">
        <w:rPr>
          <w:sz w:val="20"/>
          <w:lang w:val="es-ES"/>
        </w:rPr>
        <w:t>EXP : 3400-014486/2018</w:t>
      </w:r>
    </w:p>
    <w:p w:rsidR="001855CE" w:rsidRPr="00816FE6" w:rsidRDefault="004D44C4">
      <w:pPr>
        <w:tabs>
          <w:tab w:val="left" w:pos="3399"/>
        </w:tabs>
        <w:spacing w:before="165"/>
        <w:ind w:left="120"/>
        <w:rPr>
          <w:sz w:val="20"/>
          <w:lang w:val="es-ES"/>
        </w:rPr>
      </w:pPr>
      <w:r w:rsidRPr="00816FE6">
        <w:rPr>
          <w:rFonts w:ascii="DejaVu Serif" w:hAnsi="DejaVu Serif"/>
          <w:b/>
          <w:sz w:val="20"/>
          <w:lang w:val="es-ES"/>
        </w:rPr>
        <w:t>Objeto de</w:t>
      </w:r>
      <w:r w:rsidRPr="00816FE6">
        <w:rPr>
          <w:rFonts w:ascii="DejaVu Serif" w:hAnsi="DejaVu Serif"/>
          <w:b/>
          <w:spacing w:val="-11"/>
          <w:sz w:val="20"/>
          <w:lang w:val="es-ES"/>
        </w:rPr>
        <w:t xml:space="preserve"> </w:t>
      </w:r>
      <w:r w:rsidRPr="00816FE6">
        <w:rPr>
          <w:rFonts w:ascii="DejaVu Serif" w:hAnsi="DejaVu Serif"/>
          <w:b/>
          <w:sz w:val="20"/>
          <w:lang w:val="es-ES"/>
        </w:rPr>
        <w:t>la</w:t>
      </w:r>
      <w:r w:rsidRPr="00816FE6">
        <w:rPr>
          <w:rFonts w:ascii="DejaVu Serif" w:hAnsi="DejaVu Serif"/>
          <w:b/>
          <w:spacing w:val="-5"/>
          <w:sz w:val="20"/>
          <w:lang w:val="es-ES"/>
        </w:rPr>
        <w:t xml:space="preserve"> </w:t>
      </w:r>
      <w:r w:rsidRPr="00816FE6">
        <w:rPr>
          <w:rFonts w:ascii="DejaVu Serif" w:hAnsi="DejaVu Serif"/>
          <w:b/>
          <w:sz w:val="20"/>
          <w:lang w:val="es-ES"/>
        </w:rPr>
        <w:t>contratación:</w:t>
      </w:r>
      <w:r w:rsidRPr="00816FE6">
        <w:rPr>
          <w:rFonts w:ascii="DejaVu Serif" w:hAnsi="DejaVu Serif"/>
          <w:b/>
          <w:sz w:val="20"/>
          <w:lang w:val="es-ES"/>
        </w:rPr>
        <w:tab/>
      </w:r>
      <w:r w:rsidRPr="00816FE6">
        <w:rPr>
          <w:sz w:val="20"/>
          <w:lang w:val="es-ES"/>
        </w:rPr>
        <w:t>Servicio de recarga anual de matafuegos</w:t>
      </w:r>
    </w:p>
    <w:p w:rsidR="001855CE" w:rsidRPr="00816FE6" w:rsidRDefault="004D44C4">
      <w:pPr>
        <w:pStyle w:val="Textoindependiente"/>
        <w:tabs>
          <w:tab w:val="left" w:pos="3399"/>
        </w:tabs>
        <w:spacing w:before="165"/>
        <w:ind w:left="120"/>
        <w:rPr>
          <w:lang w:val="es-ES"/>
        </w:rPr>
      </w:pPr>
      <w:r w:rsidRPr="00816FE6">
        <w:rPr>
          <w:rFonts w:ascii="DejaVu Serif"/>
          <w:b/>
          <w:lang w:val="es-ES"/>
        </w:rPr>
        <w:t>Rubro:</w:t>
      </w:r>
      <w:r w:rsidRPr="00816FE6">
        <w:rPr>
          <w:rFonts w:ascii="DejaVu Serif"/>
          <w:b/>
          <w:lang w:val="es-ES"/>
        </w:rPr>
        <w:tab/>
      </w:r>
      <w:r w:rsidRPr="00816FE6">
        <w:rPr>
          <w:lang w:val="es-ES"/>
        </w:rPr>
        <w:t>Serv. profesional y comercial</w:t>
      </w:r>
    </w:p>
    <w:p w:rsidR="001855CE" w:rsidRPr="00816FE6" w:rsidRDefault="004D44C4">
      <w:pPr>
        <w:tabs>
          <w:tab w:val="left" w:pos="3399"/>
        </w:tabs>
        <w:spacing w:before="165"/>
        <w:ind w:left="120"/>
        <w:rPr>
          <w:sz w:val="20"/>
          <w:lang w:val="es-ES"/>
        </w:rPr>
      </w:pPr>
      <w:r w:rsidRPr="00816FE6">
        <w:rPr>
          <w:rFonts w:ascii="DejaVu Serif" w:hAnsi="DejaVu Serif"/>
          <w:b/>
          <w:sz w:val="20"/>
          <w:lang w:val="es-ES"/>
        </w:rPr>
        <w:t>Lugar de</w:t>
      </w:r>
      <w:r w:rsidRPr="00816FE6">
        <w:rPr>
          <w:rFonts w:ascii="DejaVu Serif" w:hAnsi="DejaVu Serif"/>
          <w:b/>
          <w:spacing w:val="-9"/>
          <w:sz w:val="20"/>
          <w:lang w:val="es-ES"/>
        </w:rPr>
        <w:t xml:space="preserve"> </w:t>
      </w:r>
      <w:r w:rsidRPr="00816FE6">
        <w:rPr>
          <w:rFonts w:ascii="DejaVu Serif" w:hAnsi="DejaVu Serif"/>
          <w:b/>
          <w:sz w:val="20"/>
          <w:lang w:val="es-ES"/>
        </w:rPr>
        <w:t>entrega</w:t>
      </w:r>
      <w:r w:rsidRPr="00816FE6">
        <w:rPr>
          <w:rFonts w:ascii="DejaVu Serif" w:hAnsi="DejaVu Serif"/>
          <w:b/>
          <w:spacing w:val="-5"/>
          <w:sz w:val="20"/>
          <w:lang w:val="es-ES"/>
        </w:rPr>
        <w:t xml:space="preserve"> </w:t>
      </w:r>
      <w:r w:rsidRPr="00816FE6">
        <w:rPr>
          <w:rFonts w:ascii="DejaVu Serif" w:hAnsi="DejaVu Serif"/>
          <w:b/>
          <w:sz w:val="20"/>
          <w:lang w:val="es-ES"/>
        </w:rPr>
        <w:t>único:</w:t>
      </w:r>
      <w:r w:rsidRPr="00816FE6">
        <w:rPr>
          <w:rFonts w:ascii="DejaVu Serif" w:hAnsi="DejaVu Serif"/>
          <w:b/>
          <w:sz w:val="20"/>
          <w:lang w:val="es-ES"/>
        </w:rPr>
        <w:tab/>
      </w:r>
      <w:r w:rsidRPr="00816FE6">
        <w:rPr>
          <w:sz w:val="20"/>
          <w:lang w:val="es-ES"/>
        </w:rPr>
        <w:t>FACULTAD DE PSICOLOGIA (Av 51 e/ 123 y 124 (1925) ENSENADA, Buenos Aires)</w:t>
      </w:r>
    </w:p>
    <w:p w:rsidR="001855CE" w:rsidRPr="00816FE6" w:rsidRDefault="001855CE">
      <w:pPr>
        <w:pStyle w:val="Textoindependiente"/>
        <w:rPr>
          <w:lang w:val="es-ES"/>
        </w:rPr>
      </w:pPr>
    </w:p>
    <w:p w:rsidR="001855CE" w:rsidRPr="00816FE6" w:rsidRDefault="001855CE">
      <w:pPr>
        <w:pStyle w:val="Textoindependiente"/>
        <w:rPr>
          <w:lang w:val="es-ES"/>
        </w:rPr>
      </w:pPr>
    </w:p>
    <w:p w:rsidR="001855CE" w:rsidRPr="00816FE6" w:rsidRDefault="001855CE">
      <w:pPr>
        <w:pStyle w:val="Textoindependiente"/>
        <w:spacing w:before="10" w:after="1"/>
        <w:rPr>
          <w:sz w:val="13"/>
          <w:lang w:val="es-ES"/>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200"/>
        <w:gridCol w:w="6100"/>
      </w:tblGrid>
      <w:tr w:rsidR="001855CE">
        <w:trPr>
          <w:trHeight w:val="350"/>
        </w:trPr>
        <w:tc>
          <w:tcPr>
            <w:tcW w:w="5200" w:type="dxa"/>
            <w:shd w:val="clear" w:color="auto" w:fill="BFBFBF"/>
          </w:tcPr>
          <w:p w:rsidR="001855CE" w:rsidRDefault="004D44C4">
            <w:pPr>
              <w:pStyle w:val="TableParagraph"/>
              <w:spacing w:before="81"/>
              <w:ind w:left="1514" w:right="1504"/>
              <w:jc w:val="center"/>
              <w:rPr>
                <w:rFonts w:ascii="DejaVu Serif"/>
                <w:b/>
                <w:sz w:val="16"/>
              </w:rPr>
            </w:pPr>
            <w:r>
              <w:rPr>
                <w:rFonts w:ascii="DejaVu Serif"/>
                <w:b/>
                <w:sz w:val="16"/>
              </w:rPr>
              <w:t>Retiro del pliego</w:t>
            </w:r>
          </w:p>
        </w:tc>
        <w:tc>
          <w:tcPr>
            <w:tcW w:w="6100" w:type="dxa"/>
            <w:shd w:val="clear" w:color="auto" w:fill="BFBFBF"/>
          </w:tcPr>
          <w:p w:rsidR="001855CE" w:rsidRDefault="004D44C4">
            <w:pPr>
              <w:pStyle w:val="TableParagraph"/>
              <w:spacing w:before="81"/>
              <w:ind w:left="2161" w:right="2153"/>
              <w:jc w:val="center"/>
              <w:rPr>
                <w:rFonts w:ascii="DejaVu Serif"/>
                <w:b/>
                <w:sz w:val="16"/>
              </w:rPr>
            </w:pPr>
            <w:r>
              <w:rPr>
                <w:rFonts w:ascii="DejaVu Serif"/>
                <w:b/>
                <w:sz w:val="16"/>
              </w:rPr>
              <w:t>Consulta del pliego</w:t>
            </w:r>
          </w:p>
        </w:tc>
      </w:tr>
      <w:tr w:rsidR="001855CE" w:rsidRPr="007848FE">
        <w:trPr>
          <w:trHeight w:val="670"/>
        </w:trPr>
        <w:tc>
          <w:tcPr>
            <w:tcW w:w="5200" w:type="dxa"/>
            <w:vMerge w:val="restart"/>
          </w:tcPr>
          <w:p w:rsidR="001855CE" w:rsidRPr="00816FE6" w:rsidRDefault="004D44C4">
            <w:pPr>
              <w:pStyle w:val="TableParagraph"/>
              <w:tabs>
                <w:tab w:val="left" w:pos="1959"/>
              </w:tabs>
              <w:spacing w:line="228" w:lineRule="exact"/>
              <w:rPr>
                <w:sz w:val="20"/>
                <w:lang w:val="es-ES"/>
              </w:rPr>
            </w:pPr>
            <w:r w:rsidRPr="00816FE6">
              <w:rPr>
                <w:rFonts w:ascii="DejaVu Serif" w:hAnsi="DejaVu Serif"/>
                <w:b/>
                <w:sz w:val="20"/>
                <w:lang w:val="es-ES"/>
              </w:rPr>
              <w:t>Dirección:</w:t>
            </w:r>
            <w:r w:rsidRPr="00816FE6">
              <w:rPr>
                <w:rFonts w:ascii="DejaVu Serif" w:hAnsi="DejaVu Serif"/>
                <w:b/>
                <w:sz w:val="20"/>
                <w:lang w:val="es-ES"/>
              </w:rPr>
              <w:tab/>
            </w:r>
            <w:r w:rsidRPr="00816FE6">
              <w:rPr>
                <w:sz w:val="20"/>
                <w:lang w:val="es-ES"/>
              </w:rPr>
              <w:t>Av. 51 entre 123 y 124. 3º piso</w:t>
            </w:r>
          </w:p>
          <w:p w:rsidR="001855CE" w:rsidRPr="00816FE6" w:rsidRDefault="004D44C4">
            <w:pPr>
              <w:pStyle w:val="TableParagraph"/>
              <w:spacing w:line="242" w:lineRule="auto"/>
              <w:ind w:left="1960" w:right="52"/>
              <w:rPr>
                <w:sz w:val="20"/>
                <w:lang w:val="es-ES"/>
              </w:rPr>
            </w:pPr>
            <w:r w:rsidRPr="00816FE6">
              <w:rPr>
                <w:sz w:val="20"/>
                <w:lang w:val="es-ES"/>
              </w:rPr>
              <w:t>Departamento de Compras, (1925), ENSENADA, Buenos Aires</w:t>
            </w:r>
          </w:p>
          <w:p w:rsidR="001855CE" w:rsidRPr="00816FE6" w:rsidRDefault="001855CE">
            <w:pPr>
              <w:pStyle w:val="TableParagraph"/>
              <w:spacing w:before="4"/>
              <w:rPr>
                <w:sz w:val="19"/>
                <w:lang w:val="es-ES"/>
              </w:rPr>
            </w:pPr>
          </w:p>
          <w:p w:rsidR="001855CE" w:rsidRPr="007848FE" w:rsidRDefault="004D44C4" w:rsidP="007848FE">
            <w:pPr>
              <w:pStyle w:val="TableParagraph"/>
              <w:tabs>
                <w:tab w:val="left" w:pos="1959"/>
              </w:tabs>
              <w:spacing w:line="233" w:lineRule="exact"/>
              <w:rPr>
                <w:sz w:val="20"/>
                <w:lang w:val="es-ES"/>
              </w:rPr>
            </w:pPr>
            <w:r w:rsidRPr="00816FE6">
              <w:rPr>
                <w:rFonts w:ascii="DejaVu Serif"/>
                <w:b/>
                <w:sz w:val="20"/>
                <w:lang w:val="es-ES"/>
              </w:rPr>
              <w:t>Plazo</w:t>
            </w:r>
            <w:r w:rsidRPr="00816FE6">
              <w:rPr>
                <w:rFonts w:ascii="DejaVu Serif"/>
                <w:b/>
                <w:spacing w:val="-4"/>
                <w:sz w:val="20"/>
                <w:lang w:val="es-ES"/>
              </w:rPr>
              <w:t xml:space="preserve"> </w:t>
            </w:r>
            <w:r w:rsidRPr="00816FE6">
              <w:rPr>
                <w:rFonts w:ascii="DejaVu Serif"/>
                <w:b/>
                <w:sz w:val="20"/>
                <w:lang w:val="es-ES"/>
              </w:rPr>
              <w:t>y</w:t>
            </w:r>
            <w:r w:rsidRPr="00816FE6">
              <w:rPr>
                <w:rFonts w:ascii="DejaVu Serif"/>
                <w:b/>
                <w:spacing w:val="-4"/>
                <w:sz w:val="20"/>
                <w:lang w:val="es-ES"/>
              </w:rPr>
              <w:t xml:space="preserve"> </w:t>
            </w:r>
            <w:r w:rsidRPr="00816FE6">
              <w:rPr>
                <w:rFonts w:ascii="DejaVu Serif"/>
                <w:b/>
                <w:sz w:val="20"/>
                <w:lang w:val="es-ES"/>
              </w:rPr>
              <w:t>horario:</w:t>
            </w:r>
            <w:r w:rsidR="007848FE">
              <w:rPr>
                <w:rFonts w:ascii="DejaVu Serif"/>
                <w:b/>
                <w:sz w:val="20"/>
                <w:lang w:val="es-ES"/>
              </w:rPr>
              <w:t xml:space="preserve"> </w:t>
            </w:r>
            <w:r w:rsidR="00816FE6">
              <w:rPr>
                <w:sz w:val="20"/>
                <w:lang w:val="es-ES"/>
              </w:rPr>
              <w:t xml:space="preserve">Los días </w:t>
            </w:r>
            <w:r w:rsidRPr="00816FE6">
              <w:rPr>
                <w:sz w:val="20"/>
                <w:lang w:val="es-ES"/>
              </w:rPr>
              <w:t xml:space="preserve"> 24, 25 y 26 de octubre</w:t>
            </w:r>
            <w:r w:rsidR="007848FE">
              <w:rPr>
                <w:sz w:val="20"/>
                <w:lang w:val="es-ES"/>
              </w:rPr>
              <w:t xml:space="preserve"> </w:t>
            </w:r>
            <w:r w:rsidRPr="007848FE">
              <w:rPr>
                <w:sz w:val="20"/>
                <w:lang w:val="es-ES"/>
              </w:rPr>
              <w:t>del 2018.</w:t>
            </w:r>
            <w:r w:rsidR="007848FE" w:rsidRPr="007848FE">
              <w:rPr>
                <w:sz w:val="20"/>
                <w:lang w:val="es-ES"/>
              </w:rPr>
              <w:t xml:space="preserve"> En</w:t>
            </w:r>
            <w:r w:rsidR="007848FE">
              <w:rPr>
                <w:sz w:val="20"/>
                <w:lang w:val="es-ES"/>
              </w:rPr>
              <w:t xml:space="preserve"> el horario de 8:00 a 13:00 hs</w:t>
            </w:r>
          </w:p>
          <w:p w:rsidR="001855CE" w:rsidRPr="007848FE" w:rsidRDefault="004D44C4">
            <w:pPr>
              <w:pStyle w:val="TableParagraph"/>
              <w:spacing w:line="235" w:lineRule="exact"/>
              <w:rPr>
                <w:sz w:val="20"/>
                <w:lang w:val="es-ES"/>
              </w:rPr>
            </w:pPr>
            <w:r w:rsidRPr="007848FE">
              <w:rPr>
                <w:rFonts w:ascii="DejaVu Serif"/>
                <w:b/>
                <w:sz w:val="20"/>
                <w:lang w:val="es-ES"/>
              </w:rPr>
              <w:t xml:space="preserve">Costo del pliego: </w:t>
            </w:r>
            <w:r w:rsidRPr="007848FE">
              <w:rPr>
                <w:sz w:val="20"/>
                <w:lang w:val="es-ES"/>
              </w:rPr>
              <w:t>$ 0,00</w:t>
            </w:r>
          </w:p>
        </w:tc>
        <w:tc>
          <w:tcPr>
            <w:tcW w:w="6100" w:type="dxa"/>
            <w:tcBorders>
              <w:bottom w:val="nil"/>
            </w:tcBorders>
          </w:tcPr>
          <w:p w:rsidR="001855CE" w:rsidRPr="00816FE6" w:rsidRDefault="004D44C4">
            <w:pPr>
              <w:pStyle w:val="TableParagraph"/>
              <w:tabs>
                <w:tab w:val="left" w:pos="1959"/>
              </w:tabs>
              <w:spacing w:line="228" w:lineRule="exact"/>
              <w:rPr>
                <w:sz w:val="20"/>
                <w:lang w:val="es-ES"/>
              </w:rPr>
            </w:pPr>
            <w:r w:rsidRPr="00816FE6">
              <w:rPr>
                <w:rFonts w:ascii="DejaVu Serif" w:hAnsi="DejaVu Serif"/>
                <w:b/>
                <w:sz w:val="20"/>
                <w:lang w:val="es-ES"/>
              </w:rPr>
              <w:t>Dirección:</w:t>
            </w:r>
            <w:r w:rsidRPr="00816FE6">
              <w:rPr>
                <w:rFonts w:ascii="DejaVu Serif" w:hAnsi="DejaVu Serif"/>
                <w:b/>
                <w:sz w:val="20"/>
                <w:lang w:val="es-ES"/>
              </w:rPr>
              <w:tab/>
            </w:r>
            <w:r w:rsidRPr="00816FE6">
              <w:rPr>
                <w:sz w:val="20"/>
                <w:lang w:val="es-ES"/>
              </w:rPr>
              <w:t>Av. 51 entre 123 y 124. 3º piso Departamento</w:t>
            </w:r>
          </w:p>
          <w:p w:rsidR="001855CE" w:rsidRPr="00816FE6" w:rsidRDefault="004D44C4">
            <w:pPr>
              <w:pStyle w:val="TableParagraph"/>
              <w:spacing w:line="228" w:lineRule="exact"/>
              <w:ind w:left="1960"/>
              <w:rPr>
                <w:sz w:val="20"/>
                <w:lang w:val="es-ES"/>
              </w:rPr>
            </w:pPr>
            <w:r w:rsidRPr="00816FE6">
              <w:rPr>
                <w:sz w:val="20"/>
                <w:lang w:val="es-ES"/>
              </w:rPr>
              <w:t>de Compras, (1925), ENSENADA, Buenos</w:t>
            </w:r>
          </w:p>
          <w:p w:rsidR="001855CE" w:rsidRPr="00816FE6" w:rsidRDefault="004D44C4">
            <w:pPr>
              <w:pStyle w:val="TableParagraph"/>
              <w:spacing w:before="3" w:line="191" w:lineRule="exact"/>
              <w:ind w:left="1960"/>
              <w:rPr>
                <w:sz w:val="20"/>
                <w:lang w:val="es-ES"/>
              </w:rPr>
            </w:pPr>
            <w:r w:rsidRPr="00816FE6">
              <w:rPr>
                <w:sz w:val="20"/>
                <w:lang w:val="es-ES"/>
              </w:rPr>
              <w:t>Aires</w:t>
            </w:r>
          </w:p>
        </w:tc>
      </w:tr>
      <w:tr w:rsidR="001855CE" w:rsidRPr="007848FE">
        <w:trPr>
          <w:trHeight w:val="230"/>
        </w:trPr>
        <w:tc>
          <w:tcPr>
            <w:tcW w:w="5200" w:type="dxa"/>
            <w:vMerge/>
            <w:tcBorders>
              <w:top w:val="nil"/>
            </w:tcBorders>
          </w:tcPr>
          <w:p w:rsidR="001855CE" w:rsidRPr="00816FE6" w:rsidRDefault="001855CE">
            <w:pPr>
              <w:rPr>
                <w:sz w:val="2"/>
                <w:szCs w:val="2"/>
                <w:lang w:val="es-ES"/>
              </w:rPr>
            </w:pPr>
          </w:p>
        </w:tc>
        <w:tc>
          <w:tcPr>
            <w:tcW w:w="6100" w:type="dxa"/>
            <w:tcBorders>
              <w:top w:val="nil"/>
              <w:bottom w:val="nil"/>
              <w:right w:val="nil"/>
            </w:tcBorders>
          </w:tcPr>
          <w:p w:rsidR="001855CE" w:rsidRPr="00816FE6" w:rsidRDefault="001855CE">
            <w:pPr>
              <w:pStyle w:val="TableParagraph"/>
              <w:rPr>
                <w:rFonts w:ascii="Times New Roman"/>
                <w:sz w:val="16"/>
                <w:lang w:val="es-ES"/>
              </w:rPr>
            </w:pPr>
          </w:p>
        </w:tc>
      </w:tr>
      <w:tr w:rsidR="001855CE" w:rsidRPr="007848FE">
        <w:trPr>
          <w:trHeight w:val="770"/>
        </w:trPr>
        <w:tc>
          <w:tcPr>
            <w:tcW w:w="5200" w:type="dxa"/>
            <w:vMerge/>
            <w:tcBorders>
              <w:top w:val="nil"/>
            </w:tcBorders>
          </w:tcPr>
          <w:p w:rsidR="001855CE" w:rsidRPr="00816FE6" w:rsidRDefault="001855CE">
            <w:pPr>
              <w:rPr>
                <w:sz w:val="2"/>
                <w:szCs w:val="2"/>
                <w:lang w:val="es-ES"/>
              </w:rPr>
            </w:pPr>
          </w:p>
        </w:tc>
        <w:tc>
          <w:tcPr>
            <w:tcW w:w="6100" w:type="dxa"/>
            <w:tcBorders>
              <w:top w:val="nil"/>
            </w:tcBorders>
          </w:tcPr>
          <w:p w:rsidR="007848FE" w:rsidRPr="007848FE" w:rsidRDefault="004D44C4" w:rsidP="007848FE">
            <w:pPr>
              <w:pStyle w:val="TableParagraph"/>
              <w:tabs>
                <w:tab w:val="left" w:pos="1959"/>
              </w:tabs>
              <w:spacing w:line="233" w:lineRule="exact"/>
              <w:rPr>
                <w:sz w:val="20"/>
                <w:lang w:val="es-ES"/>
              </w:rPr>
            </w:pPr>
            <w:r w:rsidRPr="00816FE6">
              <w:rPr>
                <w:rFonts w:ascii="DejaVu Serif"/>
                <w:b/>
                <w:sz w:val="20"/>
                <w:lang w:val="es-ES"/>
              </w:rPr>
              <w:t>Plazo</w:t>
            </w:r>
            <w:r w:rsidRPr="00816FE6">
              <w:rPr>
                <w:rFonts w:ascii="DejaVu Serif"/>
                <w:b/>
                <w:spacing w:val="-4"/>
                <w:sz w:val="20"/>
                <w:lang w:val="es-ES"/>
              </w:rPr>
              <w:t xml:space="preserve"> </w:t>
            </w:r>
            <w:r w:rsidRPr="00816FE6">
              <w:rPr>
                <w:rFonts w:ascii="DejaVu Serif"/>
                <w:b/>
                <w:sz w:val="20"/>
                <w:lang w:val="es-ES"/>
              </w:rPr>
              <w:t>y</w:t>
            </w:r>
            <w:r w:rsidRPr="00816FE6">
              <w:rPr>
                <w:rFonts w:ascii="DejaVu Serif"/>
                <w:b/>
                <w:spacing w:val="-4"/>
                <w:sz w:val="20"/>
                <w:lang w:val="es-ES"/>
              </w:rPr>
              <w:t xml:space="preserve"> </w:t>
            </w:r>
            <w:r w:rsidRPr="00816FE6">
              <w:rPr>
                <w:rFonts w:ascii="DejaVu Serif"/>
                <w:b/>
                <w:sz w:val="20"/>
                <w:lang w:val="es-ES"/>
              </w:rPr>
              <w:t>horario:</w:t>
            </w:r>
            <w:r w:rsidR="00B37A0B">
              <w:rPr>
                <w:rFonts w:ascii="DejaVu Serif"/>
                <w:b/>
                <w:sz w:val="20"/>
                <w:lang w:val="es-ES"/>
              </w:rPr>
              <w:t xml:space="preserve"> </w:t>
            </w:r>
            <w:r w:rsidRPr="00816FE6">
              <w:rPr>
                <w:sz w:val="20"/>
                <w:lang w:val="es-ES"/>
              </w:rPr>
              <w:t>Hasta el 26 de octubre de 2018.</w:t>
            </w:r>
            <w:r w:rsidR="007848FE" w:rsidRPr="007848FE">
              <w:rPr>
                <w:sz w:val="20"/>
                <w:lang w:val="es-ES"/>
              </w:rPr>
              <w:t xml:space="preserve"> En</w:t>
            </w:r>
            <w:r w:rsidR="007848FE">
              <w:rPr>
                <w:sz w:val="20"/>
                <w:lang w:val="es-ES"/>
              </w:rPr>
              <w:t xml:space="preserve"> el horario de 8:00 a 13:00 hs</w:t>
            </w:r>
          </w:p>
          <w:p w:rsidR="001855CE" w:rsidRPr="00816FE6" w:rsidRDefault="001855CE">
            <w:pPr>
              <w:pStyle w:val="TableParagraph"/>
              <w:spacing w:before="6"/>
              <w:rPr>
                <w:sz w:val="19"/>
                <w:lang w:val="es-ES"/>
              </w:rPr>
            </w:pPr>
          </w:p>
          <w:p w:rsidR="001855CE" w:rsidRPr="00816FE6" w:rsidRDefault="004D44C4">
            <w:pPr>
              <w:pStyle w:val="TableParagraph"/>
              <w:tabs>
                <w:tab w:val="left" w:pos="1959"/>
              </w:tabs>
              <w:rPr>
                <w:sz w:val="20"/>
                <w:lang w:val="es-ES"/>
              </w:rPr>
            </w:pPr>
            <w:r w:rsidRPr="00816FE6">
              <w:rPr>
                <w:rFonts w:ascii="DejaVu Serif"/>
                <w:b/>
                <w:sz w:val="20"/>
                <w:lang w:val="es-ES"/>
              </w:rPr>
              <w:t>Contacto:</w:t>
            </w:r>
            <w:r w:rsidRPr="00816FE6">
              <w:rPr>
                <w:rFonts w:ascii="DejaVu Serif"/>
                <w:b/>
                <w:sz w:val="20"/>
                <w:lang w:val="es-ES"/>
              </w:rPr>
              <w:tab/>
            </w:r>
            <w:hyperlink r:id="rId7">
              <w:r w:rsidRPr="00816FE6">
                <w:rPr>
                  <w:sz w:val="20"/>
                  <w:lang w:val="es-ES"/>
                </w:rPr>
                <w:t>compras@psico.unlp.edu.ar</w:t>
              </w:r>
            </w:hyperlink>
          </w:p>
        </w:tc>
      </w:tr>
      <w:tr w:rsidR="001855CE">
        <w:trPr>
          <w:trHeight w:val="350"/>
        </w:trPr>
        <w:tc>
          <w:tcPr>
            <w:tcW w:w="5200" w:type="dxa"/>
            <w:shd w:val="clear" w:color="auto" w:fill="BFBFBF"/>
          </w:tcPr>
          <w:p w:rsidR="001855CE" w:rsidRDefault="004D44C4">
            <w:pPr>
              <w:pStyle w:val="TableParagraph"/>
              <w:spacing w:before="81"/>
              <w:ind w:left="1514" w:right="1507"/>
              <w:jc w:val="center"/>
              <w:rPr>
                <w:rFonts w:ascii="DejaVu Serif" w:hAnsi="DejaVu Serif"/>
                <w:b/>
                <w:sz w:val="16"/>
              </w:rPr>
            </w:pPr>
            <w:r>
              <w:rPr>
                <w:rFonts w:ascii="DejaVu Serif" w:hAnsi="DejaVu Serif"/>
                <w:b/>
                <w:sz w:val="16"/>
              </w:rPr>
              <w:t>Presentación de ofertas</w:t>
            </w:r>
          </w:p>
        </w:tc>
        <w:tc>
          <w:tcPr>
            <w:tcW w:w="6100" w:type="dxa"/>
            <w:shd w:val="clear" w:color="auto" w:fill="BFBFBF"/>
          </w:tcPr>
          <w:p w:rsidR="001855CE" w:rsidRDefault="004D44C4">
            <w:pPr>
              <w:pStyle w:val="TableParagraph"/>
              <w:spacing w:before="81"/>
              <w:ind w:left="2161" w:right="2153"/>
              <w:jc w:val="center"/>
              <w:rPr>
                <w:rFonts w:ascii="DejaVu Serif"/>
                <w:b/>
                <w:sz w:val="16"/>
              </w:rPr>
            </w:pPr>
            <w:r>
              <w:rPr>
                <w:rFonts w:ascii="DejaVu Serif"/>
                <w:b/>
                <w:sz w:val="16"/>
              </w:rPr>
              <w:t>Acto de apertura</w:t>
            </w:r>
          </w:p>
        </w:tc>
      </w:tr>
      <w:tr w:rsidR="001855CE" w:rsidRPr="007848FE">
        <w:trPr>
          <w:trHeight w:val="1530"/>
        </w:trPr>
        <w:tc>
          <w:tcPr>
            <w:tcW w:w="5200" w:type="dxa"/>
          </w:tcPr>
          <w:p w:rsidR="001855CE" w:rsidRPr="00816FE6" w:rsidRDefault="004D44C4">
            <w:pPr>
              <w:pStyle w:val="TableParagraph"/>
              <w:tabs>
                <w:tab w:val="left" w:pos="1959"/>
              </w:tabs>
              <w:spacing w:line="228" w:lineRule="exact"/>
              <w:rPr>
                <w:sz w:val="20"/>
                <w:lang w:val="es-ES"/>
              </w:rPr>
            </w:pPr>
            <w:r w:rsidRPr="00816FE6">
              <w:rPr>
                <w:rFonts w:ascii="DejaVu Serif" w:hAnsi="DejaVu Serif"/>
                <w:b/>
                <w:sz w:val="20"/>
                <w:lang w:val="es-ES"/>
              </w:rPr>
              <w:t>Dirección:</w:t>
            </w:r>
            <w:r w:rsidRPr="00816FE6">
              <w:rPr>
                <w:rFonts w:ascii="DejaVu Serif" w:hAnsi="DejaVu Serif"/>
                <w:b/>
                <w:sz w:val="20"/>
                <w:lang w:val="es-ES"/>
              </w:rPr>
              <w:tab/>
            </w:r>
            <w:r w:rsidRPr="00816FE6">
              <w:rPr>
                <w:sz w:val="20"/>
                <w:lang w:val="es-ES"/>
              </w:rPr>
              <w:t>Av. 51 entre 123 y 124. Planta Baja.</w:t>
            </w:r>
          </w:p>
          <w:p w:rsidR="001855CE" w:rsidRPr="00816FE6" w:rsidRDefault="004D44C4">
            <w:pPr>
              <w:pStyle w:val="TableParagraph"/>
              <w:spacing w:line="242" w:lineRule="auto"/>
              <w:ind w:left="1960" w:right="809"/>
              <w:rPr>
                <w:sz w:val="20"/>
                <w:lang w:val="es-ES"/>
              </w:rPr>
            </w:pPr>
            <w:r w:rsidRPr="00816FE6">
              <w:rPr>
                <w:sz w:val="20"/>
                <w:lang w:val="es-ES"/>
              </w:rPr>
              <w:t>Mesa de Entradas, (1925), ENSENADA, Buenos Aires</w:t>
            </w:r>
          </w:p>
          <w:p w:rsidR="001855CE" w:rsidRPr="00816FE6" w:rsidRDefault="004D44C4">
            <w:pPr>
              <w:pStyle w:val="TableParagraph"/>
              <w:spacing w:line="220" w:lineRule="exact"/>
              <w:rPr>
                <w:sz w:val="20"/>
                <w:lang w:val="es-ES"/>
              </w:rPr>
            </w:pPr>
            <w:r w:rsidRPr="00816FE6">
              <w:rPr>
                <w:rFonts w:ascii="DejaVu Serif"/>
                <w:b/>
                <w:sz w:val="20"/>
                <w:lang w:val="es-ES"/>
              </w:rPr>
              <w:t xml:space="preserve">Fecha de inicio: </w:t>
            </w:r>
            <w:r w:rsidRPr="00816FE6">
              <w:rPr>
                <w:sz w:val="20"/>
                <w:lang w:val="es-ES"/>
              </w:rPr>
              <w:t>23/10/2018</w:t>
            </w:r>
          </w:p>
          <w:p w:rsidR="001855CE" w:rsidRPr="00816FE6" w:rsidRDefault="004D44C4">
            <w:pPr>
              <w:pStyle w:val="TableParagraph"/>
              <w:tabs>
                <w:tab w:val="left" w:pos="1959"/>
              </w:tabs>
              <w:spacing w:before="83"/>
              <w:rPr>
                <w:sz w:val="20"/>
                <w:lang w:val="es-ES"/>
              </w:rPr>
            </w:pPr>
            <w:r w:rsidRPr="00816FE6">
              <w:rPr>
                <w:rFonts w:ascii="DejaVu Serif"/>
                <w:b/>
                <w:sz w:val="20"/>
                <w:lang w:val="es-ES"/>
              </w:rPr>
              <w:t>Fecha</w:t>
            </w:r>
            <w:r w:rsidRPr="00816FE6">
              <w:rPr>
                <w:rFonts w:ascii="DejaVu Serif"/>
                <w:b/>
                <w:spacing w:val="-3"/>
                <w:sz w:val="20"/>
                <w:lang w:val="es-ES"/>
              </w:rPr>
              <w:t xml:space="preserve"> </w:t>
            </w:r>
            <w:r w:rsidRPr="00816FE6">
              <w:rPr>
                <w:rFonts w:ascii="DejaVu Serif"/>
                <w:b/>
                <w:sz w:val="20"/>
                <w:lang w:val="es-ES"/>
              </w:rPr>
              <w:t>de</w:t>
            </w:r>
            <w:r w:rsidRPr="00816FE6">
              <w:rPr>
                <w:rFonts w:ascii="DejaVu Serif"/>
                <w:b/>
                <w:sz w:val="20"/>
                <w:lang w:val="es-ES"/>
              </w:rPr>
              <w:tab/>
            </w:r>
            <w:r w:rsidRPr="00816FE6">
              <w:rPr>
                <w:sz w:val="20"/>
                <w:lang w:val="es-ES"/>
              </w:rPr>
              <w:t>29/10/2018 a las 10:00 hs.</w:t>
            </w:r>
          </w:p>
          <w:p w:rsidR="001855CE" w:rsidRDefault="004D44C4">
            <w:pPr>
              <w:pStyle w:val="TableParagraph"/>
              <w:rPr>
                <w:rFonts w:ascii="DejaVu Serif" w:hAnsi="DejaVu Serif"/>
                <w:b/>
                <w:sz w:val="20"/>
              </w:rPr>
            </w:pPr>
            <w:r>
              <w:rPr>
                <w:rFonts w:ascii="DejaVu Serif" w:hAnsi="DejaVu Serif"/>
                <w:b/>
                <w:sz w:val="20"/>
              </w:rPr>
              <w:t>finalización:</w:t>
            </w:r>
          </w:p>
        </w:tc>
        <w:tc>
          <w:tcPr>
            <w:tcW w:w="6100" w:type="dxa"/>
          </w:tcPr>
          <w:p w:rsidR="001855CE" w:rsidRPr="00816FE6" w:rsidRDefault="004D44C4">
            <w:pPr>
              <w:pStyle w:val="TableParagraph"/>
              <w:spacing w:line="228" w:lineRule="exact"/>
              <w:rPr>
                <w:sz w:val="20"/>
                <w:lang w:val="es-ES"/>
              </w:rPr>
            </w:pPr>
            <w:r w:rsidRPr="00816FE6">
              <w:rPr>
                <w:rFonts w:ascii="DejaVu Serif" w:hAnsi="DejaVu Serif"/>
                <w:b/>
                <w:sz w:val="20"/>
                <w:lang w:val="es-ES"/>
              </w:rPr>
              <w:t xml:space="preserve">Lugar/Dirección: </w:t>
            </w:r>
            <w:r w:rsidRPr="00816FE6">
              <w:rPr>
                <w:sz w:val="20"/>
                <w:lang w:val="es-ES"/>
              </w:rPr>
              <w:t>Av. 51 entre 123 y 124. 3º piso Departamento</w:t>
            </w:r>
          </w:p>
          <w:p w:rsidR="001855CE" w:rsidRPr="00816FE6" w:rsidRDefault="004D44C4">
            <w:pPr>
              <w:pStyle w:val="TableParagraph"/>
              <w:spacing w:line="242" w:lineRule="auto"/>
              <w:ind w:left="1960" w:right="330"/>
              <w:rPr>
                <w:sz w:val="20"/>
                <w:lang w:val="es-ES"/>
              </w:rPr>
            </w:pPr>
            <w:r w:rsidRPr="00816FE6">
              <w:rPr>
                <w:sz w:val="20"/>
                <w:lang w:val="es-ES"/>
              </w:rPr>
              <w:t>de Compras, (1925), ENSENADA, Buenos Aires</w:t>
            </w:r>
          </w:p>
          <w:p w:rsidR="001855CE" w:rsidRPr="00816FE6" w:rsidRDefault="004D44C4">
            <w:pPr>
              <w:pStyle w:val="TableParagraph"/>
              <w:tabs>
                <w:tab w:val="left" w:pos="1959"/>
              </w:tabs>
              <w:spacing w:line="220" w:lineRule="exact"/>
              <w:rPr>
                <w:sz w:val="20"/>
                <w:lang w:val="es-ES"/>
              </w:rPr>
            </w:pPr>
            <w:r w:rsidRPr="00816FE6">
              <w:rPr>
                <w:rFonts w:ascii="DejaVu Serif" w:hAnsi="DejaVu Serif"/>
                <w:b/>
                <w:sz w:val="20"/>
                <w:lang w:val="es-ES"/>
              </w:rPr>
              <w:t>Día</w:t>
            </w:r>
            <w:r w:rsidRPr="00816FE6">
              <w:rPr>
                <w:rFonts w:ascii="DejaVu Serif" w:hAnsi="DejaVu Serif"/>
                <w:b/>
                <w:spacing w:val="-3"/>
                <w:sz w:val="20"/>
                <w:lang w:val="es-ES"/>
              </w:rPr>
              <w:t xml:space="preserve"> </w:t>
            </w:r>
            <w:r w:rsidRPr="00816FE6">
              <w:rPr>
                <w:rFonts w:ascii="DejaVu Serif" w:hAnsi="DejaVu Serif"/>
                <w:b/>
                <w:sz w:val="20"/>
                <w:lang w:val="es-ES"/>
              </w:rPr>
              <w:t>y</w:t>
            </w:r>
            <w:r w:rsidRPr="00816FE6">
              <w:rPr>
                <w:rFonts w:ascii="DejaVu Serif" w:hAnsi="DejaVu Serif"/>
                <w:b/>
                <w:spacing w:val="-3"/>
                <w:sz w:val="20"/>
                <w:lang w:val="es-ES"/>
              </w:rPr>
              <w:t xml:space="preserve"> </w:t>
            </w:r>
            <w:r w:rsidRPr="00816FE6">
              <w:rPr>
                <w:rFonts w:ascii="DejaVu Serif" w:hAnsi="DejaVu Serif"/>
                <w:b/>
                <w:sz w:val="20"/>
                <w:lang w:val="es-ES"/>
              </w:rPr>
              <w:t>hora:</w:t>
            </w:r>
            <w:r w:rsidRPr="00816FE6">
              <w:rPr>
                <w:rFonts w:ascii="DejaVu Serif" w:hAnsi="DejaVu Serif"/>
                <w:b/>
                <w:sz w:val="20"/>
                <w:lang w:val="es-ES"/>
              </w:rPr>
              <w:tab/>
            </w:r>
            <w:r w:rsidRPr="00816FE6">
              <w:rPr>
                <w:sz w:val="20"/>
                <w:lang w:val="es-ES"/>
              </w:rPr>
              <w:t>29/10/2018 a las 10:00 hs.</w:t>
            </w:r>
          </w:p>
        </w:tc>
      </w:tr>
    </w:tbl>
    <w:p w:rsidR="001855CE" w:rsidRPr="00816FE6" w:rsidRDefault="001855CE">
      <w:pPr>
        <w:spacing w:line="220" w:lineRule="exact"/>
        <w:rPr>
          <w:sz w:val="20"/>
          <w:lang w:val="es-ES"/>
        </w:rPr>
        <w:sectPr w:rsidR="001855CE" w:rsidRPr="00816FE6">
          <w:headerReference w:type="default" r:id="rId8"/>
          <w:footerReference w:type="default" r:id="rId9"/>
          <w:type w:val="continuous"/>
          <w:pgSz w:w="13400" w:h="16840"/>
          <w:pgMar w:top="2120" w:right="860" w:bottom="1520" w:left="1000" w:header="1120" w:footer="1320" w:gutter="0"/>
          <w:pgNumType w:start="1"/>
          <w:cols w:space="720"/>
        </w:sectPr>
      </w:pPr>
    </w:p>
    <w:p w:rsidR="001855CE" w:rsidRPr="00816FE6" w:rsidRDefault="001855CE">
      <w:pPr>
        <w:pStyle w:val="Textoindependiente"/>
        <w:rPr>
          <w:lang w:val="es-ES"/>
        </w:rPr>
      </w:pPr>
    </w:p>
    <w:p w:rsidR="001855CE" w:rsidRPr="00816FE6" w:rsidRDefault="001855CE">
      <w:pPr>
        <w:pStyle w:val="Textoindependiente"/>
        <w:rPr>
          <w:lang w:val="es-ES"/>
        </w:rPr>
      </w:pPr>
    </w:p>
    <w:p w:rsidR="001855CE" w:rsidRPr="00816FE6" w:rsidRDefault="001855CE">
      <w:pPr>
        <w:pStyle w:val="Textoindependiente"/>
        <w:spacing w:before="8"/>
        <w:rPr>
          <w:sz w:val="29"/>
          <w:lang w:val="es-ES"/>
        </w:rPr>
      </w:pPr>
    </w:p>
    <w:p w:rsidR="001855CE" w:rsidRDefault="004D44C4">
      <w:pPr>
        <w:pStyle w:val="Heading1"/>
        <w:spacing w:before="100"/>
      </w:pPr>
      <w:r>
        <w:t>RENGLONES</w:t>
      </w:r>
    </w:p>
    <w:p w:rsidR="001855CE" w:rsidRDefault="001855CE">
      <w:pPr>
        <w:pStyle w:val="Textoindependiente"/>
        <w:rPr>
          <w:rFonts w:ascii="DejaVu Serif"/>
          <w:b/>
        </w:rPr>
      </w:pPr>
    </w:p>
    <w:p w:rsidR="001855CE" w:rsidRDefault="001855CE">
      <w:pPr>
        <w:pStyle w:val="Textoindependiente"/>
        <w:rPr>
          <w:rFonts w:ascii="DejaVu Serif"/>
          <w:b/>
        </w:rPr>
      </w:pPr>
    </w:p>
    <w:p w:rsidR="001855CE" w:rsidRDefault="001855CE">
      <w:pPr>
        <w:pStyle w:val="Textoindependiente"/>
        <w:spacing w:before="10"/>
        <w:rPr>
          <w:rFonts w:ascii="DejaVu Serif"/>
          <w:b/>
          <w:sz w:val="27"/>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0"/>
        <w:gridCol w:w="5460"/>
        <w:gridCol w:w="1920"/>
        <w:gridCol w:w="980"/>
        <w:gridCol w:w="2100"/>
      </w:tblGrid>
      <w:tr w:rsidR="001855CE">
        <w:trPr>
          <w:trHeight w:val="390"/>
        </w:trPr>
        <w:tc>
          <w:tcPr>
            <w:tcW w:w="840" w:type="dxa"/>
            <w:shd w:val="clear" w:color="auto" w:fill="BFBFBF"/>
          </w:tcPr>
          <w:p w:rsidR="001855CE" w:rsidRDefault="004D44C4">
            <w:pPr>
              <w:pStyle w:val="TableParagraph"/>
              <w:spacing w:before="35"/>
              <w:ind w:right="34"/>
              <w:jc w:val="right"/>
              <w:rPr>
                <w:rFonts w:ascii="DejaVu Serif" w:hAnsi="DejaVu Serif"/>
                <w:b/>
                <w:sz w:val="16"/>
              </w:rPr>
            </w:pPr>
            <w:r>
              <w:rPr>
                <w:rFonts w:ascii="DejaVu Serif" w:hAnsi="DejaVu Serif"/>
                <w:b/>
                <w:sz w:val="16"/>
              </w:rPr>
              <w:t>Renglón</w:t>
            </w:r>
          </w:p>
        </w:tc>
        <w:tc>
          <w:tcPr>
            <w:tcW w:w="5460" w:type="dxa"/>
            <w:shd w:val="clear" w:color="auto" w:fill="BFBFBF"/>
          </w:tcPr>
          <w:p w:rsidR="001855CE" w:rsidRDefault="004D44C4">
            <w:pPr>
              <w:pStyle w:val="TableParagraph"/>
              <w:spacing w:before="35"/>
              <w:ind w:left="2176" w:right="2166"/>
              <w:jc w:val="center"/>
              <w:rPr>
                <w:rFonts w:ascii="DejaVu Serif" w:hAnsi="DejaVu Serif"/>
                <w:b/>
                <w:sz w:val="16"/>
              </w:rPr>
            </w:pPr>
            <w:r>
              <w:rPr>
                <w:rFonts w:ascii="DejaVu Serif" w:hAnsi="DejaVu Serif"/>
                <w:b/>
                <w:sz w:val="16"/>
              </w:rPr>
              <w:t>Descripción</w:t>
            </w:r>
          </w:p>
        </w:tc>
        <w:tc>
          <w:tcPr>
            <w:tcW w:w="1920" w:type="dxa"/>
            <w:shd w:val="clear" w:color="auto" w:fill="BFBFBF"/>
          </w:tcPr>
          <w:p w:rsidR="001855CE" w:rsidRDefault="004D44C4">
            <w:pPr>
              <w:pStyle w:val="TableParagraph"/>
              <w:spacing w:before="35"/>
              <w:ind w:left="146"/>
              <w:rPr>
                <w:rFonts w:ascii="DejaVu Serif"/>
                <w:b/>
                <w:sz w:val="16"/>
              </w:rPr>
            </w:pPr>
            <w:r>
              <w:rPr>
                <w:rFonts w:ascii="DejaVu Serif"/>
                <w:b/>
                <w:sz w:val="16"/>
              </w:rPr>
              <w:t>Unidad de medida</w:t>
            </w:r>
          </w:p>
        </w:tc>
        <w:tc>
          <w:tcPr>
            <w:tcW w:w="980" w:type="dxa"/>
            <w:shd w:val="clear" w:color="auto" w:fill="BFBFBF"/>
          </w:tcPr>
          <w:p w:rsidR="001855CE" w:rsidRDefault="004D44C4">
            <w:pPr>
              <w:pStyle w:val="TableParagraph"/>
              <w:spacing w:before="35"/>
              <w:ind w:right="74"/>
              <w:jc w:val="right"/>
              <w:rPr>
                <w:rFonts w:ascii="DejaVu Serif"/>
                <w:b/>
                <w:sz w:val="16"/>
              </w:rPr>
            </w:pPr>
            <w:r>
              <w:rPr>
                <w:rFonts w:ascii="DejaVu Serif"/>
                <w:b/>
                <w:sz w:val="16"/>
              </w:rPr>
              <w:t>Cantidad</w:t>
            </w:r>
          </w:p>
        </w:tc>
        <w:tc>
          <w:tcPr>
            <w:tcW w:w="2100" w:type="dxa"/>
            <w:shd w:val="clear" w:color="auto" w:fill="BFBFBF"/>
          </w:tcPr>
          <w:p w:rsidR="001855CE" w:rsidRDefault="004D44C4">
            <w:pPr>
              <w:pStyle w:val="TableParagraph"/>
              <w:spacing w:before="35"/>
              <w:ind w:left="271" w:right="262"/>
              <w:jc w:val="center"/>
              <w:rPr>
                <w:rFonts w:ascii="DejaVu Serif"/>
                <w:b/>
                <w:sz w:val="16"/>
              </w:rPr>
            </w:pPr>
            <w:r>
              <w:rPr>
                <w:rFonts w:ascii="DejaVu Serif"/>
                <w:b/>
                <w:sz w:val="16"/>
              </w:rPr>
              <w:t>Entrega Muestra</w:t>
            </w:r>
          </w:p>
        </w:tc>
      </w:tr>
      <w:tr w:rsidR="001855CE">
        <w:trPr>
          <w:trHeight w:val="570"/>
        </w:trPr>
        <w:tc>
          <w:tcPr>
            <w:tcW w:w="840" w:type="dxa"/>
          </w:tcPr>
          <w:p w:rsidR="001855CE" w:rsidRDefault="004D44C4">
            <w:pPr>
              <w:pStyle w:val="TableParagraph"/>
              <w:spacing w:before="15"/>
              <w:ind w:right="28"/>
              <w:jc w:val="right"/>
              <w:rPr>
                <w:rFonts w:ascii="DejaVu Serif"/>
                <w:sz w:val="16"/>
              </w:rPr>
            </w:pPr>
            <w:r>
              <w:rPr>
                <w:rFonts w:ascii="DejaVu Serif"/>
                <w:sz w:val="16"/>
              </w:rPr>
              <w:t>1</w:t>
            </w:r>
          </w:p>
        </w:tc>
        <w:tc>
          <w:tcPr>
            <w:tcW w:w="5460" w:type="dxa"/>
          </w:tcPr>
          <w:p w:rsidR="001855CE" w:rsidRDefault="004D44C4">
            <w:pPr>
              <w:pStyle w:val="TableParagraph"/>
              <w:spacing w:before="15" w:line="180" w:lineRule="atLeast"/>
              <w:ind w:left="40" w:right="624"/>
              <w:jc w:val="both"/>
              <w:rPr>
                <w:rFonts w:ascii="DejaVu Serif" w:hAnsi="DejaVu Serif"/>
                <w:sz w:val="16"/>
              </w:rPr>
            </w:pPr>
            <w:r w:rsidRPr="00816FE6">
              <w:rPr>
                <w:rFonts w:ascii="DejaVu Serif" w:hAnsi="DejaVu Serif"/>
                <w:sz w:val="16"/>
                <w:lang w:val="es-ES"/>
              </w:rPr>
              <w:t>Recarga</w:t>
            </w:r>
            <w:r w:rsidRPr="00816FE6">
              <w:rPr>
                <w:rFonts w:ascii="DejaVu Serif" w:hAnsi="DejaVu Serif"/>
                <w:spacing w:val="-4"/>
                <w:sz w:val="16"/>
                <w:lang w:val="es-ES"/>
              </w:rPr>
              <w:t xml:space="preserve"> </w:t>
            </w:r>
            <w:r w:rsidRPr="00816FE6">
              <w:rPr>
                <w:rFonts w:ascii="DejaVu Serif" w:hAnsi="DejaVu Serif"/>
                <w:sz w:val="16"/>
                <w:lang w:val="es-ES"/>
              </w:rPr>
              <w:t>anual</w:t>
            </w:r>
            <w:r w:rsidRPr="00816FE6">
              <w:rPr>
                <w:rFonts w:ascii="DejaVu Serif" w:hAnsi="DejaVu Serif"/>
                <w:spacing w:val="-4"/>
                <w:sz w:val="16"/>
                <w:lang w:val="es-ES"/>
              </w:rPr>
              <w:t xml:space="preserve"> </w:t>
            </w:r>
            <w:r w:rsidRPr="00816FE6">
              <w:rPr>
                <w:rFonts w:ascii="DejaVu Serif" w:hAnsi="DejaVu Serif"/>
                <w:sz w:val="16"/>
                <w:lang w:val="es-ES"/>
              </w:rPr>
              <w:t>de</w:t>
            </w:r>
            <w:r w:rsidRPr="00816FE6">
              <w:rPr>
                <w:rFonts w:ascii="DejaVu Serif" w:hAnsi="DejaVu Serif"/>
                <w:spacing w:val="-4"/>
                <w:sz w:val="16"/>
                <w:lang w:val="es-ES"/>
              </w:rPr>
              <w:t xml:space="preserve"> </w:t>
            </w:r>
            <w:r w:rsidRPr="00816FE6">
              <w:rPr>
                <w:rFonts w:ascii="DejaVu Serif" w:hAnsi="DejaVu Serif"/>
                <w:sz w:val="16"/>
                <w:lang w:val="es-ES"/>
              </w:rPr>
              <w:t>matafuego</w:t>
            </w:r>
            <w:r w:rsidRPr="00816FE6">
              <w:rPr>
                <w:rFonts w:ascii="DejaVu Serif" w:hAnsi="DejaVu Serif"/>
                <w:spacing w:val="-4"/>
                <w:sz w:val="16"/>
                <w:lang w:val="es-ES"/>
              </w:rPr>
              <w:t xml:space="preserve"> </w:t>
            </w:r>
            <w:r w:rsidRPr="00816FE6">
              <w:rPr>
                <w:rFonts w:ascii="DejaVu Serif" w:hAnsi="DejaVu Serif"/>
                <w:sz w:val="16"/>
                <w:lang w:val="es-ES"/>
              </w:rPr>
              <w:t>a</w:t>
            </w:r>
            <w:r w:rsidRPr="00816FE6">
              <w:rPr>
                <w:rFonts w:ascii="DejaVu Serif" w:hAnsi="DejaVu Serif"/>
                <w:spacing w:val="-3"/>
                <w:sz w:val="16"/>
                <w:lang w:val="es-ES"/>
              </w:rPr>
              <w:t xml:space="preserve"> </w:t>
            </w:r>
            <w:r w:rsidRPr="00816FE6">
              <w:rPr>
                <w:rFonts w:ascii="DejaVu Serif" w:hAnsi="DejaVu Serif"/>
                <w:sz w:val="16"/>
                <w:lang w:val="es-ES"/>
              </w:rPr>
              <w:t>base</w:t>
            </w:r>
            <w:r w:rsidRPr="00816FE6">
              <w:rPr>
                <w:rFonts w:ascii="DejaVu Serif" w:hAnsi="DejaVu Serif"/>
                <w:spacing w:val="-4"/>
                <w:sz w:val="16"/>
                <w:lang w:val="es-ES"/>
              </w:rPr>
              <w:t xml:space="preserve"> </w:t>
            </w:r>
            <w:r w:rsidRPr="00816FE6">
              <w:rPr>
                <w:rFonts w:ascii="DejaVu Serif" w:hAnsi="DejaVu Serif"/>
                <w:sz w:val="16"/>
                <w:lang w:val="es-ES"/>
              </w:rPr>
              <w:t>de</w:t>
            </w:r>
            <w:r w:rsidRPr="00816FE6">
              <w:rPr>
                <w:rFonts w:ascii="DejaVu Serif" w:hAnsi="DejaVu Serif"/>
                <w:spacing w:val="-4"/>
                <w:sz w:val="16"/>
                <w:lang w:val="es-ES"/>
              </w:rPr>
              <w:t xml:space="preserve"> </w:t>
            </w:r>
            <w:r w:rsidRPr="00816FE6">
              <w:rPr>
                <w:rFonts w:ascii="DejaVu Serif" w:hAnsi="DejaVu Serif"/>
                <w:sz w:val="16"/>
                <w:lang w:val="es-ES"/>
              </w:rPr>
              <w:t>polvo</w:t>
            </w:r>
            <w:r w:rsidRPr="00816FE6">
              <w:rPr>
                <w:rFonts w:ascii="DejaVu Serif" w:hAnsi="DejaVu Serif"/>
                <w:spacing w:val="-4"/>
                <w:sz w:val="16"/>
                <w:lang w:val="es-ES"/>
              </w:rPr>
              <w:t xml:space="preserve"> </w:t>
            </w:r>
            <w:r w:rsidRPr="00816FE6">
              <w:rPr>
                <w:rFonts w:ascii="DejaVu Serif" w:hAnsi="DejaVu Serif"/>
                <w:sz w:val="16"/>
                <w:lang w:val="es-ES"/>
              </w:rPr>
              <w:t>ABC</w:t>
            </w:r>
            <w:r w:rsidRPr="00816FE6">
              <w:rPr>
                <w:rFonts w:ascii="DejaVu Serif" w:hAnsi="DejaVu Serif"/>
                <w:spacing w:val="-4"/>
                <w:sz w:val="16"/>
                <w:lang w:val="es-ES"/>
              </w:rPr>
              <w:t xml:space="preserve"> </w:t>
            </w:r>
            <w:r w:rsidRPr="00816FE6">
              <w:rPr>
                <w:rFonts w:ascii="DejaVu Serif" w:hAnsi="DejaVu Serif"/>
                <w:sz w:val="16"/>
                <w:lang w:val="es-ES"/>
              </w:rPr>
              <w:t>x</w:t>
            </w:r>
            <w:r w:rsidRPr="00816FE6">
              <w:rPr>
                <w:rFonts w:ascii="DejaVu Serif" w:hAnsi="DejaVu Serif"/>
                <w:spacing w:val="-3"/>
                <w:sz w:val="16"/>
                <w:lang w:val="es-ES"/>
              </w:rPr>
              <w:t xml:space="preserve"> </w:t>
            </w:r>
            <w:r w:rsidRPr="00816FE6">
              <w:rPr>
                <w:rFonts w:ascii="DejaVu Serif" w:hAnsi="DejaVu Serif"/>
                <w:sz w:val="16"/>
                <w:lang w:val="es-ES"/>
              </w:rPr>
              <w:t>5kg</w:t>
            </w:r>
            <w:r w:rsidRPr="00816FE6">
              <w:rPr>
                <w:rFonts w:ascii="DejaVu Serif" w:hAnsi="DejaVu Serif"/>
                <w:spacing w:val="-4"/>
                <w:sz w:val="16"/>
                <w:lang w:val="es-ES"/>
              </w:rPr>
              <w:t xml:space="preserve"> </w:t>
            </w:r>
            <w:r w:rsidRPr="00816FE6">
              <w:rPr>
                <w:rFonts w:ascii="DejaVu Serif" w:hAnsi="DejaVu Serif"/>
                <w:sz w:val="16"/>
                <w:lang w:val="es-ES"/>
              </w:rPr>
              <w:t xml:space="preserve">de capacidad con tarjeta de habilitacion y certificacion IRAM. </w:t>
            </w:r>
            <w:r>
              <w:rPr>
                <w:rFonts w:ascii="DejaVu Serif" w:hAnsi="DejaVu Serif"/>
                <w:sz w:val="16"/>
              </w:rPr>
              <w:t>Deberá incluir prueba</w:t>
            </w:r>
            <w:r>
              <w:rPr>
                <w:rFonts w:ascii="DejaVu Serif" w:hAnsi="DejaVu Serif"/>
                <w:spacing w:val="-5"/>
                <w:sz w:val="16"/>
              </w:rPr>
              <w:t xml:space="preserve"> </w:t>
            </w:r>
            <w:r>
              <w:rPr>
                <w:rFonts w:ascii="DejaVu Serif" w:hAnsi="DejaVu Serif"/>
                <w:sz w:val="16"/>
              </w:rPr>
              <w:t>hidráulica</w:t>
            </w:r>
          </w:p>
        </w:tc>
        <w:tc>
          <w:tcPr>
            <w:tcW w:w="1920" w:type="dxa"/>
          </w:tcPr>
          <w:p w:rsidR="001855CE" w:rsidRDefault="004D44C4">
            <w:pPr>
              <w:pStyle w:val="TableParagraph"/>
              <w:spacing w:before="15"/>
              <w:ind w:left="40"/>
              <w:rPr>
                <w:rFonts w:ascii="DejaVu Serif"/>
                <w:sz w:val="16"/>
              </w:rPr>
            </w:pPr>
            <w:r>
              <w:rPr>
                <w:rFonts w:ascii="DejaVu Serif"/>
                <w:sz w:val="16"/>
              </w:rPr>
              <w:t>UNIDAD</w:t>
            </w:r>
          </w:p>
        </w:tc>
        <w:tc>
          <w:tcPr>
            <w:tcW w:w="980" w:type="dxa"/>
          </w:tcPr>
          <w:p w:rsidR="001855CE" w:rsidRDefault="004D44C4">
            <w:pPr>
              <w:pStyle w:val="TableParagraph"/>
              <w:spacing w:before="15"/>
              <w:ind w:right="28"/>
              <w:jc w:val="right"/>
              <w:rPr>
                <w:rFonts w:ascii="DejaVu Serif"/>
                <w:sz w:val="16"/>
              </w:rPr>
            </w:pPr>
            <w:r>
              <w:rPr>
                <w:rFonts w:ascii="DejaVu Serif"/>
                <w:sz w:val="16"/>
              </w:rPr>
              <w:t>50</w:t>
            </w:r>
          </w:p>
        </w:tc>
        <w:tc>
          <w:tcPr>
            <w:tcW w:w="2100" w:type="dxa"/>
          </w:tcPr>
          <w:p w:rsidR="001855CE" w:rsidRDefault="004D44C4">
            <w:pPr>
              <w:pStyle w:val="TableParagraph"/>
              <w:spacing w:line="223" w:lineRule="exact"/>
              <w:ind w:left="271" w:right="261"/>
              <w:jc w:val="center"/>
              <w:rPr>
                <w:sz w:val="20"/>
              </w:rPr>
            </w:pPr>
            <w:r>
              <w:rPr>
                <w:sz w:val="20"/>
              </w:rPr>
              <w:t>No</w:t>
            </w:r>
          </w:p>
        </w:tc>
      </w:tr>
      <w:tr w:rsidR="001855CE">
        <w:trPr>
          <w:trHeight w:val="566"/>
        </w:trPr>
        <w:tc>
          <w:tcPr>
            <w:tcW w:w="840" w:type="dxa"/>
          </w:tcPr>
          <w:p w:rsidR="001855CE" w:rsidRDefault="004D44C4">
            <w:pPr>
              <w:pStyle w:val="TableParagraph"/>
              <w:spacing w:before="11"/>
              <w:ind w:right="28"/>
              <w:jc w:val="right"/>
              <w:rPr>
                <w:rFonts w:ascii="DejaVu Serif"/>
                <w:sz w:val="16"/>
              </w:rPr>
            </w:pPr>
            <w:r>
              <w:rPr>
                <w:rFonts w:ascii="DejaVu Serif"/>
                <w:sz w:val="16"/>
              </w:rPr>
              <w:t>2</w:t>
            </w:r>
          </w:p>
        </w:tc>
        <w:tc>
          <w:tcPr>
            <w:tcW w:w="5460" w:type="dxa"/>
          </w:tcPr>
          <w:p w:rsidR="001855CE" w:rsidRPr="00816FE6" w:rsidRDefault="004D44C4">
            <w:pPr>
              <w:pStyle w:val="TableParagraph"/>
              <w:spacing w:before="11" w:line="180" w:lineRule="atLeast"/>
              <w:ind w:left="40" w:right="112"/>
              <w:rPr>
                <w:rFonts w:ascii="DejaVu Serif" w:hAnsi="DejaVu Serif"/>
                <w:sz w:val="16"/>
                <w:lang w:val="es-ES"/>
              </w:rPr>
            </w:pPr>
            <w:r w:rsidRPr="00816FE6">
              <w:rPr>
                <w:rFonts w:ascii="DejaVu Serif" w:hAnsi="DejaVu Serif"/>
                <w:sz w:val="16"/>
                <w:lang w:val="es-ES"/>
              </w:rPr>
              <w:t>Recarga anual de matafuego a base de co2 (BC) x 3,5kg de capacidad con tarjeta de habilitacion y certificacion IRAM.Deberá incluir prueba hidráulica</w:t>
            </w:r>
          </w:p>
        </w:tc>
        <w:tc>
          <w:tcPr>
            <w:tcW w:w="1920" w:type="dxa"/>
          </w:tcPr>
          <w:p w:rsidR="001855CE" w:rsidRDefault="004D44C4">
            <w:pPr>
              <w:pStyle w:val="TableParagraph"/>
              <w:spacing w:before="11"/>
              <w:ind w:left="40"/>
              <w:rPr>
                <w:rFonts w:ascii="DejaVu Serif"/>
                <w:sz w:val="16"/>
              </w:rPr>
            </w:pPr>
            <w:r>
              <w:rPr>
                <w:rFonts w:ascii="DejaVu Serif"/>
                <w:sz w:val="16"/>
              </w:rPr>
              <w:t>UNIDAD</w:t>
            </w:r>
          </w:p>
        </w:tc>
        <w:tc>
          <w:tcPr>
            <w:tcW w:w="980" w:type="dxa"/>
          </w:tcPr>
          <w:p w:rsidR="001855CE" w:rsidRDefault="004D44C4">
            <w:pPr>
              <w:pStyle w:val="TableParagraph"/>
              <w:spacing w:before="11"/>
              <w:ind w:right="28"/>
              <w:jc w:val="right"/>
              <w:rPr>
                <w:rFonts w:ascii="DejaVu Serif"/>
                <w:sz w:val="16"/>
              </w:rPr>
            </w:pPr>
            <w:r>
              <w:rPr>
                <w:rFonts w:ascii="DejaVu Serif"/>
                <w:sz w:val="16"/>
              </w:rPr>
              <w:t>10</w:t>
            </w:r>
          </w:p>
        </w:tc>
        <w:tc>
          <w:tcPr>
            <w:tcW w:w="2100" w:type="dxa"/>
          </w:tcPr>
          <w:p w:rsidR="001855CE" w:rsidRDefault="004D44C4">
            <w:pPr>
              <w:pStyle w:val="TableParagraph"/>
              <w:spacing w:line="219" w:lineRule="exact"/>
              <w:ind w:left="271" w:right="261"/>
              <w:jc w:val="center"/>
              <w:rPr>
                <w:sz w:val="20"/>
              </w:rPr>
            </w:pPr>
            <w:r>
              <w:rPr>
                <w:sz w:val="20"/>
              </w:rPr>
              <w:t>No</w:t>
            </w:r>
          </w:p>
        </w:tc>
      </w:tr>
    </w:tbl>
    <w:p w:rsidR="001855CE" w:rsidRDefault="001855CE">
      <w:pPr>
        <w:pStyle w:val="Textoindependiente"/>
        <w:rPr>
          <w:rFonts w:ascii="DejaVu Serif"/>
          <w:b/>
        </w:rPr>
      </w:pPr>
    </w:p>
    <w:p w:rsidR="001855CE" w:rsidRDefault="001855CE">
      <w:pPr>
        <w:pStyle w:val="Textoindependiente"/>
        <w:rPr>
          <w:rFonts w:ascii="DejaVu Serif"/>
          <w:b/>
        </w:rPr>
      </w:pPr>
    </w:p>
    <w:p w:rsidR="001855CE" w:rsidRDefault="001855CE">
      <w:pPr>
        <w:pStyle w:val="Textoindependiente"/>
        <w:rPr>
          <w:rFonts w:ascii="DejaVu Serif"/>
          <w:b/>
        </w:rPr>
      </w:pPr>
    </w:p>
    <w:p w:rsidR="001855CE" w:rsidRDefault="001855CE">
      <w:pPr>
        <w:pStyle w:val="Textoindependiente"/>
        <w:spacing w:before="8"/>
        <w:rPr>
          <w:rFonts w:ascii="DejaVu Serif"/>
          <w:b/>
          <w:sz w:val="19"/>
        </w:rPr>
      </w:pPr>
    </w:p>
    <w:p w:rsidR="001855CE" w:rsidRDefault="004D44C4">
      <w:pPr>
        <w:spacing w:before="101"/>
        <w:ind w:left="120"/>
        <w:rPr>
          <w:rFonts w:ascii="DejaVu Serif"/>
          <w:b/>
          <w:sz w:val="32"/>
        </w:rPr>
      </w:pPr>
      <w:r>
        <w:rPr>
          <w:rFonts w:ascii="DejaVu Serif"/>
          <w:b/>
          <w:sz w:val="32"/>
        </w:rPr>
        <w:t>CLAUSULAS PARTICULARES</w:t>
      </w:r>
    </w:p>
    <w:p w:rsidR="001855CE" w:rsidRDefault="001855CE">
      <w:pPr>
        <w:pStyle w:val="Textoindependiente"/>
        <w:rPr>
          <w:rFonts w:ascii="DejaVu Serif"/>
          <w:b/>
          <w:sz w:val="38"/>
        </w:rPr>
      </w:pPr>
    </w:p>
    <w:p w:rsidR="001855CE" w:rsidRDefault="001855CE">
      <w:pPr>
        <w:pStyle w:val="Textoindependiente"/>
        <w:spacing w:before="6"/>
        <w:rPr>
          <w:rFonts w:ascii="DejaVu Serif"/>
          <w:b/>
          <w:sz w:val="50"/>
        </w:rPr>
      </w:pPr>
    </w:p>
    <w:p w:rsidR="001855CE" w:rsidRDefault="004D44C4">
      <w:pPr>
        <w:ind w:left="120"/>
        <w:rPr>
          <w:sz w:val="20"/>
        </w:rPr>
      </w:pPr>
      <w:r>
        <w:rPr>
          <w:b/>
          <w:sz w:val="20"/>
        </w:rPr>
        <w:t xml:space="preserve">ARTÍCULO 1: </w:t>
      </w:r>
      <w:r>
        <w:rPr>
          <w:sz w:val="20"/>
        </w:rPr>
        <w:t>OBJETO DE LA CONTRATACION</w:t>
      </w:r>
    </w:p>
    <w:p w:rsidR="001855CE" w:rsidRPr="00816FE6" w:rsidRDefault="004D44C4">
      <w:pPr>
        <w:pStyle w:val="Textoindependiente"/>
        <w:spacing w:before="170" w:line="242" w:lineRule="auto"/>
        <w:ind w:left="120" w:right="571"/>
        <w:rPr>
          <w:lang w:val="es-ES"/>
        </w:rPr>
      </w:pPr>
      <w:r w:rsidRPr="00816FE6">
        <w:rPr>
          <w:lang w:val="es-ES"/>
        </w:rPr>
        <w:t>Llámese a Contratación directa por Compulsa Abreviada para la provisión de un servicio anual de inspección y recarga de matafuegos para la Facultad de Psicología de UNLP de acuerdo a las características señaladas en el anexo I de especificaciones técnicas. Así mismo forman parte integrante del presente pliego los siguientes anexos:</w:t>
      </w:r>
    </w:p>
    <w:p w:rsidR="001855CE" w:rsidRPr="00816FE6" w:rsidRDefault="001855CE">
      <w:pPr>
        <w:pStyle w:val="Textoindependiente"/>
        <w:spacing w:before="4"/>
        <w:rPr>
          <w:lang w:val="es-ES"/>
        </w:rPr>
      </w:pPr>
    </w:p>
    <w:p w:rsidR="001855CE" w:rsidRDefault="004D44C4">
      <w:pPr>
        <w:pStyle w:val="Prrafodelista"/>
        <w:numPr>
          <w:ilvl w:val="0"/>
          <w:numId w:val="14"/>
        </w:numPr>
        <w:tabs>
          <w:tab w:val="left" w:pos="243"/>
        </w:tabs>
        <w:spacing w:before="0"/>
        <w:ind w:hanging="122"/>
        <w:rPr>
          <w:sz w:val="20"/>
        </w:rPr>
      </w:pPr>
      <w:r>
        <w:rPr>
          <w:sz w:val="20"/>
        </w:rPr>
        <w:t>ANEXO I: Especificaciones técnicas</w:t>
      </w:r>
    </w:p>
    <w:p w:rsidR="001855CE" w:rsidRPr="00816FE6" w:rsidRDefault="004D44C4">
      <w:pPr>
        <w:pStyle w:val="Prrafodelista"/>
        <w:numPr>
          <w:ilvl w:val="0"/>
          <w:numId w:val="14"/>
        </w:numPr>
        <w:tabs>
          <w:tab w:val="left" w:pos="243"/>
        </w:tabs>
        <w:ind w:hanging="122"/>
        <w:rPr>
          <w:sz w:val="20"/>
          <w:lang w:val="es-ES"/>
        </w:rPr>
      </w:pPr>
      <w:r w:rsidRPr="00816FE6">
        <w:rPr>
          <w:sz w:val="20"/>
          <w:lang w:val="es-ES"/>
        </w:rPr>
        <w:t>ANEXO II: Pliego Único de Bases y Condiciones Generales</w:t>
      </w:r>
    </w:p>
    <w:p w:rsidR="001855CE" w:rsidRDefault="004D44C4">
      <w:pPr>
        <w:pStyle w:val="Prrafodelista"/>
        <w:numPr>
          <w:ilvl w:val="0"/>
          <w:numId w:val="14"/>
        </w:numPr>
        <w:tabs>
          <w:tab w:val="left" w:pos="243"/>
        </w:tabs>
        <w:ind w:hanging="122"/>
        <w:rPr>
          <w:sz w:val="20"/>
        </w:rPr>
      </w:pPr>
      <w:r>
        <w:rPr>
          <w:sz w:val="20"/>
        </w:rPr>
        <w:t>ANEXO III: Planilla de Cotización</w:t>
      </w:r>
    </w:p>
    <w:p w:rsidR="001855CE" w:rsidRPr="00816FE6" w:rsidRDefault="004D44C4">
      <w:pPr>
        <w:pStyle w:val="Prrafodelista"/>
        <w:numPr>
          <w:ilvl w:val="0"/>
          <w:numId w:val="14"/>
        </w:numPr>
        <w:tabs>
          <w:tab w:val="left" w:pos="243"/>
        </w:tabs>
        <w:ind w:hanging="122"/>
        <w:rPr>
          <w:sz w:val="20"/>
          <w:lang w:val="es-ES"/>
        </w:rPr>
      </w:pPr>
      <w:r w:rsidRPr="00816FE6">
        <w:rPr>
          <w:sz w:val="20"/>
          <w:lang w:val="es-ES"/>
        </w:rPr>
        <w:t>ANEXO IV: Constancia de retiro de pliego</w:t>
      </w:r>
    </w:p>
    <w:p w:rsidR="001855CE" w:rsidRPr="00816FE6" w:rsidRDefault="001855CE">
      <w:pPr>
        <w:pStyle w:val="Textoindependiente"/>
        <w:rPr>
          <w:sz w:val="22"/>
          <w:lang w:val="es-ES"/>
        </w:rPr>
      </w:pPr>
    </w:p>
    <w:p w:rsidR="001855CE" w:rsidRPr="00816FE6" w:rsidRDefault="001855CE">
      <w:pPr>
        <w:pStyle w:val="Textoindependiente"/>
        <w:rPr>
          <w:sz w:val="22"/>
          <w:lang w:val="es-ES"/>
        </w:rPr>
      </w:pPr>
    </w:p>
    <w:p w:rsidR="001855CE" w:rsidRPr="00816FE6" w:rsidRDefault="001855CE">
      <w:pPr>
        <w:pStyle w:val="Textoindependiente"/>
        <w:rPr>
          <w:sz w:val="22"/>
          <w:lang w:val="es-ES"/>
        </w:rPr>
      </w:pPr>
    </w:p>
    <w:p w:rsidR="001855CE" w:rsidRPr="00816FE6" w:rsidRDefault="004D44C4">
      <w:pPr>
        <w:spacing w:before="161"/>
        <w:ind w:left="120"/>
        <w:rPr>
          <w:sz w:val="20"/>
          <w:lang w:val="es-ES"/>
        </w:rPr>
      </w:pPr>
      <w:r w:rsidRPr="00816FE6">
        <w:rPr>
          <w:b/>
          <w:sz w:val="20"/>
          <w:lang w:val="es-ES"/>
        </w:rPr>
        <w:t xml:space="preserve">ARTÍCULO 2: </w:t>
      </w:r>
      <w:r w:rsidRPr="00816FE6">
        <w:rPr>
          <w:sz w:val="20"/>
          <w:lang w:val="es-ES"/>
        </w:rPr>
        <w:t>PLAZO DE EJECUCION DEL SERVICIO</w:t>
      </w:r>
    </w:p>
    <w:p w:rsidR="001855CE" w:rsidRPr="00816FE6" w:rsidRDefault="004D44C4">
      <w:pPr>
        <w:pStyle w:val="Textoindependiente"/>
        <w:spacing w:before="170"/>
        <w:ind w:left="120"/>
        <w:rPr>
          <w:lang w:val="es-ES"/>
        </w:rPr>
      </w:pPr>
      <w:r w:rsidRPr="00816FE6">
        <w:rPr>
          <w:lang w:val="es-ES"/>
        </w:rPr>
        <w:t>DIEZ (10) días hábiles a partir de la notificación de la Orden de Compra al Adjudicatario.</w:t>
      </w:r>
    </w:p>
    <w:p w:rsidR="001855CE" w:rsidRPr="00816FE6" w:rsidRDefault="001855CE">
      <w:pPr>
        <w:pStyle w:val="Textoindependiente"/>
        <w:rPr>
          <w:sz w:val="22"/>
          <w:lang w:val="es-ES"/>
        </w:rPr>
      </w:pPr>
    </w:p>
    <w:p w:rsidR="001855CE" w:rsidRPr="00816FE6" w:rsidRDefault="004D44C4">
      <w:pPr>
        <w:spacing w:before="197"/>
        <w:ind w:left="120"/>
        <w:rPr>
          <w:sz w:val="20"/>
          <w:lang w:val="es-ES"/>
        </w:rPr>
      </w:pPr>
      <w:r w:rsidRPr="00816FE6">
        <w:rPr>
          <w:b/>
          <w:sz w:val="20"/>
          <w:lang w:val="es-ES"/>
        </w:rPr>
        <w:t xml:space="preserve">ARTÍCULO 3: </w:t>
      </w:r>
      <w:r w:rsidRPr="00816FE6">
        <w:rPr>
          <w:sz w:val="20"/>
          <w:lang w:val="es-ES"/>
        </w:rPr>
        <w:t>LUGAR DE LA PRESTACION DEL SERVICIO</w:t>
      </w:r>
    </w:p>
    <w:p w:rsidR="001855CE" w:rsidRPr="00816FE6" w:rsidRDefault="004D44C4">
      <w:pPr>
        <w:pStyle w:val="Textoindependiente"/>
        <w:spacing w:before="170"/>
        <w:ind w:left="120"/>
        <w:rPr>
          <w:lang w:val="es-ES"/>
        </w:rPr>
      </w:pPr>
      <w:r w:rsidRPr="00816FE6">
        <w:rPr>
          <w:lang w:val="es-ES"/>
        </w:rPr>
        <w:t>Edificio de la Facultad de Psicología, sito en calle 51 entre 123 y 124, Ensenada. Buenos Aires.</w:t>
      </w:r>
    </w:p>
    <w:p w:rsidR="001855CE" w:rsidRPr="00816FE6" w:rsidRDefault="001855CE">
      <w:pPr>
        <w:rPr>
          <w:lang w:val="es-ES"/>
        </w:rPr>
        <w:sectPr w:rsidR="001855CE" w:rsidRPr="00816FE6">
          <w:pgSz w:w="13400" w:h="16840"/>
          <w:pgMar w:top="2120" w:right="860" w:bottom="1520" w:left="1000" w:header="1120" w:footer="1320" w:gutter="0"/>
          <w:cols w:space="720"/>
        </w:sectPr>
      </w:pPr>
    </w:p>
    <w:p w:rsidR="001855CE" w:rsidRPr="00816FE6" w:rsidRDefault="004D44C4">
      <w:pPr>
        <w:spacing w:before="98"/>
        <w:ind w:left="120"/>
        <w:rPr>
          <w:sz w:val="20"/>
          <w:lang w:val="es-ES"/>
        </w:rPr>
      </w:pPr>
      <w:r w:rsidRPr="00816FE6">
        <w:rPr>
          <w:b/>
          <w:sz w:val="20"/>
          <w:lang w:val="es-ES"/>
        </w:rPr>
        <w:lastRenderedPageBreak/>
        <w:t xml:space="preserve">ARTÍCULO 4: </w:t>
      </w:r>
      <w:r w:rsidRPr="00816FE6">
        <w:rPr>
          <w:sz w:val="20"/>
          <w:lang w:val="es-ES"/>
        </w:rPr>
        <w:t>CONSULTA Y RETIRO DE PLIEGO</w:t>
      </w:r>
    </w:p>
    <w:p w:rsidR="001855CE" w:rsidRPr="00816FE6" w:rsidRDefault="004D44C4">
      <w:pPr>
        <w:pStyle w:val="Textoindependiente"/>
        <w:spacing w:before="170" w:line="242" w:lineRule="auto"/>
        <w:ind w:left="120" w:right="149"/>
        <w:rPr>
          <w:lang w:val="es-ES"/>
        </w:rPr>
      </w:pPr>
      <w:r w:rsidRPr="00816FE6">
        <w:rPr>
          <w:lang w:val="es-ES"/>
        </w:rPr>
        <w:t xml:space="preserve">El Pliego de Bases y Condiciones Particulares de este procedimiento podrá ser consultado, o retirado con el fin de presentarse a cotizar ingresando con usuario y contraseña, en el sitio web de la Oficina Nacional de Contrataciones </w:t>
      </w:r>
      <w:hyperlink r:id="rId10">
        <w:r w:rsidRPr="00816FE6">
          <w:rPr>
            <w:lang w:val="es-ES"/>
          </w:rPr>
          <w:t>www.argentinacompra.gob.ar</w:t>
        </w:r>
      </w:hyperlink>
      <w:r w:rsidRPr="00816FE6">
        <w:rPr>
          <w:lang w:val="es-ES"/>
        </w:rPr>
        <w:t xml:space="preserve"> ; acceso directo ;contrataciones vigentes. En el sitio web de la Facultad de Psicología </w:t>
      </w:r>
      <w:hyperlink r:id="rId11">
        <w:r w:rsidRPr="00816FE6">
          <w:rPr>
            <w:lang w:val="es-ES"/>
          </w:rPr>
          <w:t>www.psico.unlp.edu.ar</w:t>
        </w:r>
      </w:hyperlink>
      <w:r w:rsidRPr="00816FE6">
        <w:rPr>
          <w:lang w:val="es-ES"/>
        </w:rPr>
        <w:t xml:space="preserve"> Enlace: Dirección Economico-Financiera- Pliego Compras</w:t>
      </w:r>
    </w:p>
    <w:p w:rsidR="001855CE" w:rsidRPr="00816FE6" w:rsidRDefault="004D44C4">
      <w:pPr>
        <w:pStyle w:val="Textoindependiente"/>
        <w:spacing w:before="2"/>
        <w:ind w:left="120"/>
        <w:rPr>
          <w:lang w:val="es-ES"/>
        </w:rPr>
      </w:pPr>
      <w:r w:rsidRPr="00816FE6">
        <w:rPr>
          <w:lang w:val="es-ES"/>
        </w:rPr>
        <w:t>También podrá ser retirado en calle 51 entre 123 y 124 3er piso Compras de 8 a 12hs</w:t>
      </w:r>
    </w:p>
    <w:p w:rsidR="001855CE" w:rsidRPr="00816FE6" w:rsidRDefault="004D44C4">
      <w:pPr>
        <w:pStyle w:val="Textoindependiente"/>
        <w:spacing w:before="3" w:line="242" w:lineRule="auto"/>
        <w:ind w:left="120" w:right="913"/>
        <w:rPr>
          <w:lang w:val="es-ES"/>
        </w:rPr>
      </w:pPr>
      <w:r w:rsidRPr="00816FE6">
        <w:rPr>
          <w:lang w:val="es-ES"/>
        </w:rPr>
        <w:t xml:space="preserve">El oferente que descargue el presente Pliego a través del sitio web de la Facultad, deberá enviar al momento del </w:t>
      </w:r>
      <w:hyperlink r:id="rId12">
        <w:r w:rsidRPr="00816FE6">
          <w:rPr>
            <w:lang w:val="es-ES"/>
          </w:rPr>
          <w:t>retiro,Constancia de Retiro de Pliego , mediante correo electrónico a compras@psico.unlp.edu.ar.La</w:t>
        </w:r>
      </w:hyperlink>
      <w:r w:rsidRPr="00816FE6">
        <w:rPr>
          <w:lang w:val="es-ES"/>
        </w:rPr>
        <w:t xml:space="preserve"> oferta económica debidamente cumplimentada y suscripta, en original y copia.</w:t>
      </w:r>
    </w:p>
    <w:p w:rsidR="001855CE" w:rsidRPr="00816FE6" w:rsidRDefault="001855CE">
      <w:pPr>
        <w:pStyle w:val="Textoindependiente"/>
        <w:rPr>
          <w:sz w:val="22"/>
          <w:lang w:val="es-ES"/>
        </w:rPr>
      </w:pPr>
    </w:p>
    <w:p w:rsidR="001855CE" w:rsidRPr="00816FE6" w:rsidRDefault="001855CE">
      <w:pPr>
        <w:pStyle w:val="Textoindependiente"/>
        <w:spacing w:before="10"/>
        <w:rPr>
          <w:sz w:val="17"/>
          <w:lang w:val="es-ES"/>
        </w:rPr>
      </w:pPr>
    </w:p>
    <w:p w:rsidR="001855CE" w:rsidRDefault="004D44C4">
      <w:pPr>
        <w:ind w:left="120"/>
        <w:rPr>
          <w:sz w:val="20"/>
        </w:rPr>
      </w:pPr>
      <w:r>
        <w:rPr>
          <w:b/>
          <w:sz w:val="20"/>
        </w:rPr>
        <w:t xml:space="preserve">ARTÍCULO 5: </w:t>
      </w:r>
      <w:r>
        <w:rPr>
          <w:sz w:val="20"/>
        </w:rPr>
        <w:t>PRESENTACION DE LA OFERTA</w:t>
      </w:r>
    </w:p>
    <w:p w:rsidR="001855CE" w:rsidRPr="00816FE6" w:rsidRDefault="004D44C4">
      <w:pPr>
        <w:pStyle w:val="Prrafodelista"/>
        <w:numPr>
          <w:ilvl w:val="1"/>
          <w:numId w:val="13"/>
        </w:numPr>
        <w:tabs>
          <w:tab w:val="left" w:pos="454"/>
        </w:tabs>
        <w:spacing w:before="172" w:line="242" w:lineRule="auto"/>
        <w:ind w:right="219"/>
        <w:rPr>
          <w:sz w:val="32"/>
          <w:lang w:val="es-ES"/>
        </w:rPr>
      </w:pPr>
      <w:r w:rsidRPr="00816FE6">
        <w:rPr>
          <w:sz w:val="32"/>
          <w:lang w:val="es-ES"/>
        </w:rPr>
        <w:t xml:space="preserve">La propuesta de cada oferente podrá presentarse hasta el día y hora indicados </w:t>
      </w:r>
      <w:r w:rsidRPr="00816FE6">
        <w:rPr>
          <w:b/>
          <w:sz w:val="32"/>
          <w:lang w:val="es-ES"/>
        </w:rPr>
        <w:t>en un sobre o paquete cerrado</w:t>
      </w:r>
      <w:r w:rsidRPr="00816FE6">
        <w:rPr>
          <w:sz w:val="32"/>
          <w:lang w:val="es-ES"/>
        </w:rPr>
        <w:t>, con identificación de la presente contratación, la fecha y hora establecida para la apertura, y la identificación</w:t>
      </w:r>
      <w:r w:rsidRPr="00816FE6">
        <w:rPr>
          <w:spacing w:val="-18"/>
          <w:sz w:val="32"/>
          <w:lang w:val="es-ES"/>
        </w:rPr>
        <w:t xml:space="preserve"> </w:t>
      </w:r>
      <w:r w:rsidRPr="00816FE6">
        <w:rPr>
          <w:sz w:val="32"/>
          <w:lang w:val="es-ES"/>
        </w:rPr>
        <w:t>del oferente (Nombre o Razón Social, Dirección y</w:t>
      </w:r>
      <w:r w:rsidRPr="00816FE6">
        <w:rPr>
          <w:spacing w:val="-10"/>
          <w:sz w:val="32"/>
          <w:lang w:val="es-ES"/>
        </w:rPr>
        <w:t xml:space="preserve"> </w:t>
      </w:r>
      <w:r w:rsidRPr="00816FE6">
        <w:rPr>
          <w:sz w:val="32"/>
          <w:lang w:val="es-ES"/>
        </w:rPr>
        <w:t>Tel/Fax).</w:t>
      </w:r>
    </w:p>
    <w:p w:rsidR="001855CE" w:rsidRPr="00816FE6" w:rsidRDefault="004D44C4">
      <w:pPr>
        <w:pStyle w:val="Prrafodelista"/>
        <w:numPr>
          <w:ilvl w:val="1"/>
          <w:numId w:val="13"/>
        </w:numPr>
        <w:tabs>
          <w:tab w:val="left" w:pos="454"/>
        </w:tabs>
        <w:spacing w:before="0" w:line="199" w:lineRule="exact"/>
        <w:rPr>
          <w:sz w:val="20"/>
          <w:lang w:val="es-ES"/>
        </w:rPr>
      </w:pPr>
      <w:r w:rsidRPr="00816FE6">
        <w:rPr>
          <w:sz w:val="20"/>
          <w:lang w:val="es-ES"/>
        </w:rPr>
        <w:t>Los oferentes no tendrán opción de presentar sus ofertas electrónicamente.</w:t>
      </w:r>
    </w:p>
    <w:p w:rsidR="001855CE" w:rsidRPr="00816FE6" w:rsidRDefault="004D44C4">
      <w:pPr>
        <w:pStyle w:val="Prrafodelista"/>
        <w:numPr>
          <w:ilvl w:val="1"/>
          <w:numId w:val="13"/>
        </w:numPr>
        <w:tabs>
          <w:tab w:val="left" w:pos="510"/>
        </w:tabs>
        <w:spacing w:before="2"/>
        <w:ind w:right="379"/>
        <w:rPr>
          <w:sz w:val="20"/>
          <w:lang w:val="es-ES"/>
        </w:rPr>
      </w:pPr>
      <w:r w:rsidRPr="00816FE6">
        <w:rPr>
          <w:sz w:val="20"/>
          <w:lang w:val="es-ES"/>
        </w:rPr>
        <w:t>La presentación de la oferta significará de parte del oferente el pleno conocimiento de toda la normativa que rige el llamado, sin que pueda alegar en adelante su desconocimiento, por lo que NO SERÁ NECESARIA LA PRESENTACIÓN DE LOS PLIEGOS CON LA OFERTA.</w:t>
      </w:r>
    </w:p>
    <w:p w:rsidR="001855CE" w:rsidRPr="00816FE6" w:rsidRDefault="001855CE">
      <w:pPr>
        <w:pStyle w:val="Textoindependiente"/>
        <w:rPr>
          <w:sz w:val="22"/>
          <w:lang w:val="es-ES"/>
        </w:rPr>
      </w:pPr>
    </w:p>
    <w:p w:rsidR="001855CE" w:rsidRPr="00816FE6" w:rsidRDefault="001855CE">
      <w:pPr>
        <w:pStyle w:val="Textoindependiente"/>
        <w:rPr>
          <w:sz w:val="22"/>
          <w:lang w:val="es-ES"/>
        </w:rPr>
      </w:pPr>
    </w:p>
    <w:p w:rsidR="001855CE" w:rsidRPr="00816FE6" w:rsidRDefault="001855CE">
      <w:pPr>
        <w:pStyle w:val="Textoindependiente"/>
        <w:rPr>
          <w:sz w:val="22"/>
          <w:lang w:val="es-ES"/>
        </w:rPr>
      </w:pPr>
    </w:p>
    <w:p w:rsidR="001855CE" w:rsidRPr="00816FE6" w:rsidRDefault="004D44C4">
      <w:pPr>
        <w:spacing w:before="182"/>
        <w:ind w:left="120"/>
        <w:rPr>
          <w:sz w:val="20"/>
          <w:lang w:val="es-ES"/>
        </w:rPr>
      </w:pPr>
      <w:r w:rsidRPr="00816FE6">
        <w:rPr>
          <w:b/>
          <w:sz w:val="20"/>
          <w:lang w:val="es-ES"/>
        </w:rPr>
        <w:t xml:space="preserve">ARTÍCULO 6: </w:t>
      </w:r>
      <w:r w:rsidRPr="00816FE6">
        <w:rPr>
          <w:sz w:val="20"/>
          <w:lang w:val="es-ES"/>
        </w:rPr>
        <w:t>FORMALIDADES, CONTENIDO DE LA OFERTA</w:t>
      </w:r>
    </w:p>
    <w:p w:rsidR="001855CE" w:rsidRPr="00816FE6" w:rsidRDefault="004D44C4">
      <w:pPr>
        <w:pStyle w:val="Heading2"/>
        <w:numPr>
          <w:ilvl w:val="1"/>
          <w:numId w:val="12"/>
        </w:numPr>
        <w:tabs>
          <w:tab w:val="left" w:pos="455"/>
        </w:tabs>
        <w:spacing w:before="170" w:line="242" w:lineRule="auto"/>
        <w:ind w:right="126"/>
        <w:rPr>
          <w:lang w:val="es-ES"/>
        </w:rPr>
      </w:pPr>
      <w:r w:rsidRPr="00816FE6">
        <w:rPr>
          <w:lang w:val="es-ES"/>
        </w:rPr>
        <w:t>La oferta será confeccionada obligatoriamente en la PLANILLA DE COTIZACION que integra el presente pliego (ANEXO II), redactada en idioma castellano, firmada en todas sus fojas por el oferente o su representante legal, en cuyo caso deberá acompañar el poder correspondiente. El presupuesto deberá contener como mínimo: Denominación social o Apellido y Nombre de la firma cotizante; domicilio legal, número de CUIT; condiciones impositivas (Responsable Inscripto, Responsable Monotributo, Exento u otro) condiciones de pago; plazos de entrega o ejecución y mantenimiento de oferta.</w:t>
      </w:r>
    </w:p>
    <w:p w:rsidR="001855CE" w:rsidRPr="00816FE6" w:rsidRDefault="004D44C4">
      <w:pPr>
        <w:pStyle w:val="Textoindependiente"/>
        <w:spacing w:before="3"/>
        <w:ind w:left="120"/>
        <w:rPr>
          <w:lang w:val="es-ES"/>
        </w:rPr>
      </w:pPr>
      <w:r w:rsidRPr="00816FE6">
        <w:rPr>
          <w:lang w:val="es-ES"/>
        </w:rPr>
        <w:t>En la cotización se deberá consignar:</w:t>
      </w:r>
    </w:p>
    <w:p w:rsidR="001855CE" w:rsidRPr="00816FE6" w:rsidRDefault="004D44C4">
      <w:pPr>
        <w:pStyle w:val="Prrafodelista"/>
        <w:numPr>
          <w:ilvl w:val="2"/>
          <w:numId w:val="12"/>
        </w:numPr>
        <w:tabs>
          <w:tab w:val="left" w:pos="676"/>
        </w:tabs>
        <w:spacing w:line="242" w:lineRule="auto"/>
        <w:ind w:right="411"/>
        <w:rPr>
          <w:sz w:val="20"/>
          <w:lang w:val="es-ES"/>
        </w:rPr>
      </w:pPr>
      <w:r w:rsidRPr="00816FE6">
        <w:rPr>
          <w:sz w:val="20"/>
          <w:lang w:val="es-ES"/>
        </w:rPr>
        <w:t>Precio unitario y cierto, en números, con referencia a la unidad de medida establecida en las cláusulas particulares, el precio total del renglón, en números, las cantidades ofrecidas y el total general de la oferta, expresado en letras y números, determinados en la moneda de cotización fijada en este Pliego.-</w:t>
      </w:r>
    </w:p>
    <w:p w:rsidR="001855CE" w:rsidRPr="00816FE6" w:rsidRDefault="004D44C4">
      <w:pPr>
        <w:pStyle w:val="Textoindependiente"/>
        <w:spacing w:before="2" w:line="242" w:lineRule="auto"/>
        <w:ind w:left="120" w:right="726"/>
        <w:rPr>
          <w:lang w:val="es-ES"/>
        </w:rPr>
      </w:pPr>
      <w:r w:rsidRPr="00816FE6">
        <w:rPr>
          <w:lang w:val="es-ES"/>
        </w:rPr>
        <w:t>6.1.2.- El precio cotizado será el precio final que deba pagar este Organismo por todo concepto, pudiendo el proponente formular oferta por todos los renglones o por algunos de ellos, en su caso.-</w:t>
      </w:r>
    </w:p>
    <w:p w:rsidR="001855CE" w:rsidRPr="00816FE6" w:rsidRDefault="004D44C4">
      <w:pPr>
        <w:pStyle w:val="Prrafodelista"/>
        <w:numPr>
          <w:ilvl w:val="1"/>
          <w:numId w:val="11"/>
        </w:numPr>
        <w:tabs>
          <w:tab w:val="left" w:pos="510"/>
        </w:tabs>
        <w:spacing w:before="1" w:line="242" w:lineRule="auto"/>
        <w:ind w:right="601"/>
        <w:rPr>
          <w:sz w:val="20"/>
          <w:lang w:val="es-ES"/>
        </w:rPr>
      </w:pPr>
      <w:r w:rsidRPr="00816FE6">
        <w:rPr>
          <w:sz w:val="20"/>
          <w:lang w:val="es-ES"/>
        </w:rPr>
        <w:t>MONEDA DE COTIZACION: Las propuestas deberán cotizarse en PESOS. No se podrá estipular el pago en moneda distinta de la establecida y podrán referirse en ningún caso, a la eventual fluctuación de su valor.-</w:t>
      </w:r>
    </w:p>
    <w:p w:rsidR="001855CE" w:rsidRPr="00816FE6" w:rsidRDefault="004D44C4">
      <w:pPr>
        <w:pStyle w:val="Prrafodelista"/>
        <w:numPr>
          <w:ilvl w:val="1"/>
          <w:numId w:val="11"/>
        </w:numPr>
        <w:tabs>
          <w:tab w:val="left" w:pos="510"/>
        </w:tabs>
        <w:spacing w:before="1"/>
        <w:rPr>
          <w:sz w:val="20"/>
          <w:lang w:val="es-ES"/>
        </w:rPr>
      </w:pPr>
      <w:r w:rsidRPr="00816FE6">
        <w:rPr>
          <w:sz w:val="20"/>
          <w:lang w:val="es-ES"/>
        </w:rPr>
        <w:t>No se aceptaran ofertas variantes.-</w:t>
      </w:r>
    </w:p>
    <w:p w:rsidR="001855CE" w:rsidRPr="00816FE6" w:rsidRDefault="004D44C4">
      <w:pPr>
        <w:pStyle w:val="Prrafodelista"/>
        <w:numPr>
          <w:ilvl w:val="1"/>
          <w:numId w:val="11"/>
        </w:numPr>
        <w:tabs>
          <w:tab w:val="left" w:pos="510"/>
        </w:tabs>
        <w:rPr>
          <w:sz w:val="20"/>
          <w:lang w:val="es-ES"/>
        </w:rPr>
      </w:pPr>
      <w:r w:rsidRPr="00816FE6">
        <w:rPr>
          <w:sz w:val="20"/>
          <w:lang w:val="es-ES"/>
        </w:rPr>
        <w:t>No se aceptarán ofertas alternativas.-</w:t>
      </w:r>
    </w:p>
    <w:p w:rsidR="001855CE" w:rsidRPr="00816FE6" w:rsidRDefault="004D44C4">
      <w:pPr>
        <w:pStyle w:val="Prrafodelista"/>
        <w:numPr>
          <w:ilvl w:val="1"/>
          <w:numId w:val="11"/>
        </w:numPr>
        <w:tabs>
          <w:tab w:val="left" w:pos="510"/>
        </w:tabs>
        <w:spacing w:before="2"/>
        <w:rPr>
          <w:sz w:val="20"/>
          <w:lang w:val="es-ES"/>
        </w:rPr>
      </w:pPr>
      <w:r w:rsidRPr="00816FE6">
        <w:rPr>
          <w:sz w:val="20"/>
          <w:lang w:val="es-ES"/>
        </w:rPr>
        <w:t>Se aceptarán ofertas de hasta dos decimales.-</w:t>
      </w:r>
    </w:p>
    <w:p w:rsidR="001855CE" w:rsidRPr="00816FE6" w:rsidRDefault="001855CE">
      <w:pPr>
        <w:pStyle w:val="Textoindependiente"/>
        <w:rPr>
          <w:sz w:val="22"/>
          <w:lang w:val="es-ES"/>
        </w:rPr>
      </w:pPr>
    </w:p>
    <w:p w:rsidR="001855CE" w:rsidRPr="00816FE6" w:rsidRDefault="001855CE">
      <w:pPr>
        <w:pStyle w:val="Textoindependiente"/>
        <w:rPr>
          <w:sz w:val="22"/>
          <w:lang w:val="es-ES"/>
        </w:rPr>
      </w:pPr>
    </w:p>
    <w:p w:rsidR="001855CE" w:rsidRPr="00816FE6" w:rsidRDefault="004D44C4">
      <w:pPr>
        <w:pStyle w:val="Textoindependiente"/>
        <w:spacing w:before="179"/>
        <w:ind w:left="120"/>
        <w:rPr>
          <w:lang w:val="es-ES"/>
        </w:rPr>
      </w:pPr>
      <w:r w:rsidRPr="00816FE6">
        <w:rPr>
          <w:b/>
          <w:lang w:val="es-ES"/>
        </w:rPr>
        <w:t xml:space="preserve">ARTÍCULO 7: </w:t>
      </w:r>
      <w:r w:rsidRPr="00816FE6">
        <w:rPr>
          <w:lang w:val="es-ES"/>
        </w:rPr>
        <w:t>REQUISITOS Y DOCUMENTACION A PRESENTAR JUNTO CON LA OFERTA</w:t>
      </w:r>
    </w:p>
    <w:p w:rsidR="001855CE" w:rsidRPr="00816FE6" w:rsidRDefault="004D44C4">
      <w:pPr>
        <w:pStyle w:val="Textoindependiente"/>
        <w:spacing w:before="170" w:line="242" w:lineRule="auto"/>
        <w:ind w:left="120" w:right="1328"/>
        <w:rPr>
          <w:lang w:val="es-ES"/>
        </w:rPr>
      </w:pPr>
      <w:r w:rsidRPr="00816FE6">
        <w:rPr>
          <w:lang w:val="es-ES"/>
        </w:rPr>
        <w:t>Al momento de presentar la oferta y formando parte de la misma, los interesados deberán suministrar la siguiente documentación:</w:t>
      </w:r>
    </w:p>
    <w:p w:rsidR="001855CE" w:rsidRPr="00816FE6" w:rsidRDefault="001855CE">
      <w:pPr>
        <w:spacing w:line="242" w:lineRule="auto"/>
        <w:rPr>
          <w:lang w:val="es-ES"/>
        </w:rPr>
        <w:sectPr w:rsidR="001855CE" w:rsidRPr="00816FE6">
          <w:pgSz w:w="13400" w:h="16840"/>
          <w:pgMar w:top="2120" w:right="860" w:bottom="1520" w:left="1000" w:header="1120" w:footer="1320" w:gutter="0"/>
          <w:cols w:space="720"/>
        </w:sectPr>
      </w:pPr>
    </w:p>
    <w:p w:rsidR="001855CE" w:rsidRPr="00816FE6" w:rsidRDefault="004D44C4">
      <w:pPr>
        <w:pStyle w:val="Heading2"/>
        <w:numPr>
          <w:ilvl w:val="0"/>
          <w:numId w:val="10"/>
        </w:numPr>
        <w:tabs>
          <w:tab w:val="left" w:pos="343"/>
        </w:tabs>
        <w:spacing w:before="98"/>
        <w:ind w:hanging="222"/>
        <w:rPr>
          <w:lang w:val="es-ES"/>
        </w:rPr>
      </w:pPr>
      <w:r w:rsidRPr="00816FE6">
        <w:rPr>
          <w:lang w:val="es-ES"/>
        </w:rPr>
        <w:lastRenderedPageBreak/>
        <w:t>Constancia de Inscripción ante la Administración Federal de Ingresos Públicos</w:t>
      </w:r>
    </w:p>
    <w:p w:rsidR="001855CE" w:rsidRPr="00816FE6" w:rsidRDefault="00F7217C">
      <w:pPr>
        <w:pStyle w:val="Textoindependiente"/>
        <w:spacing w:before="3"/>
        <w:ind w:left="120"/>
        <w:rPr>
          <w:lang w:val="es-ES"/>
        </w:rPr>
      </w:pPr>
      <w:hyperlink r:id="rId13">
        <w:r w:rsidR="004D44C4" w:rsidRPr="00816FE6">
          <w:rPr>
            <w:lang w:val="es-ES"/>
          </w:rPr>
          <w:t>(AFIP) impresa desde el sitio de Internet www.afip.gov.ar/constanciadeinscripción</w:t>
        </w:r>
      </w:hyperlink>
    </w:p>
    <w:p w:rsidR="001855CE" w:rsidRDefault="004D44C4">
      <w:pPr>
        <w:pStyle w:val="Heading2"/>
        <w:numPr>
          <w:ilvl w:val="0"/>
          <w:numId w:val="10"/>
        </w:numPr>
        <w:tabs>
          <w:tab w:val="left" w:pos="343"/>
        </w:tabs>
        <w:ind w:hanging="222"/>
      </w:pPr>
      <w:r>
        <w:t>DECLARACIONES JURADAS:</w:t>
      </w:r>
    </w:p>
    <w:p w:rsidR="001855CE" w:rsidRDefault="004D44C4">
      <w:pPr>
        <w:pStyle w:val="Prrafodelista"/>
        <w:numPr>
          <w:ilvl w:val="0"/>
          <w:numId w:val="9"/>
        </w:numPr>
        <w:tabs>
          <w:tab w:val="left" w:pos="343"/>
        </w:tabs>
        <w:ind w:hanging="222"/>
        <w:rPr>
          <w:sz w:val="20"/>
        </w:rPr>
      </w:pPr>
      <w:r>
        <w:rPr>
          <w:sz w:val="20"/>
        </w:rPr>
        <w:t>Domicilio Real;</w:t>
      </w:r>
    </w:p>
    <w:p w:rsidR="001855CE" w:rsidRPr="00816FE6" w:rsidRDefault="004D44C4">
      <w:pPr>
        <w:pStyle w:val="Prrafodelista"/>
        <w:numPr>
          <w:ilvl w:val="0"/>
          <w:numId w:val="9"/>
        </w:numPr>
        <w:tabs>
          <w:tab w:val="left" w:pos="343"/>
        </w:tabs>
        <w:ind w:hanging="222"/>
        <w:rPr>
          <w:sz w:val="20"/>
          <w:lang w:val="es-ES"/>
        </w:rPr>
      </w:pPr>
      <w:r w:rsidRPr="00816FE6">
        <w:rPr>
          <w:sz w:val="20"/>
          <w:lang w:val="es-ES"/>
        </w:rPr>
        <w:t>Constitución de Domicilio especial en La Ciudad de La Plata;</w:t>
      </w:r>
    </w:p>
    <w:p w:rsidR="001855CE" w:rsidRPr="00816FE6" w:rsidRDefault="004D44C4">
      <w:pPr>
        <w:pStyle w:val="Prrafodelista"/>
        <w:numPr>
          <w:ilvl w:val="0"/>
          <w:numId w:val="9"/>
        </w:numPr>
        <w:tabs>
          <w:tab w:val="left" w:pos="343"/>
        </w:tabs>
        <w:ind w:hanging="222"/>
        <w:rPr>
          <w:sz w:val="20"/>
          <w:lang w:val="es-ES"/>
        </w:rPr>
      </w:pPr>
      <w:r w:rsidRPr="00816FE6">
        <w:rPr>
          <w:sz w:val="20"/>
          <w:lang w:val="es-ES"/>
        </w:rPr>
        <w:t>Constitución de dirección de Correo Electrónico</w:t>
      </w:r>
    </w:p>
    <w:p w:rsidR="001855CE" w:rsidRPr="00816FE6" w:rsidRDefault="004D44C4">
      <w:pPr>
        <w:pStyle w:val="Prrafodelista"/>
        <w:numPr>
          <w:ilvl w:val="0"/>
          <w:numId w:val="8"/>
        </w:numPr>
        <w:tabs>
          <w:tab w:val="left" w:pos="343"/>
        </w:tabs>
        <w:spacing w:line="242" w:lineRule="auto"/>
        <w:ind w:right="3402" w:firstLine="0"/>
        <w:rPr>
          <w:sz w:val="20"/>
          <w:lang w:val="es-ES"/>
        </w:rPr>
      </w:pPr>
      <w:r w:rsidRPr="00816FE6">
        <w:rPr>
          <w:b/>
          <w:sz w:val="20"/>
          <w:lang w:val="es-ES"/>
        </w:rPr>
        <w:t>En caso de tratarse de una Persona Jurídica nacional o extranjera, copia del contrato social inscripto, estatuto social o instrumento que corresponda</w:t>
      </w:r>
      <w:r w:rsidRPr="00816FE6">
        <w:rPr>
          <w:sz w:val="20"/>
          <w:lang w:val="es-ES"/>
        </w:rPr>
        <w:t>, sus modificaciones junto con las constancias de inscripción ante autoridad competente. La duración de la sociedad o consorcio deberá alcanzar como mínimo hasta la entrega de los bienes ofrecidos.</w:t>
      </w:r>
    </w:p>
    <w:p w:rsidR="001855CE" w:rsidRPr="00816FE6" w:rsidRDefault="004D44C4">
      <w:pPr>
        <w:pStyle w:val="Textoindependiente"/>
        <w:spacing w:before="2" w:line="242" w:lineRule="auto"/>
        <w:ind w:left="120" w:right="3839"/>
        <w:rPr>
          <w:lang w:val="es-ES"/>
        </w:rPr>
      </w:pPr>
      <w:r w:rsidRPr="00816FE6">
        <w:rPr>
          <w:lang w:val="es-ES"/>
        </w:rPr>
        <w:t>3.1 En caso de actuar en representación, deberá acreditarse la misma acompañando copia del poder o de los documentos (Actas de Asamblea o Reunión de Socios con</w:t>
      </w:r>
    </w:p>
    <w:p w:rsidR="001855CE" w:rsidRPr="00816FE6" w:rsidRDefault="004D44C4">
      <w:pPr>
        <w:pStyle w:val="Textoindependiente"/>
        <w:spacing w:before="1" w:line="242" w:lineRule="auto"/>
        <w:ind w:left="120" w:right="360"/>
        <w:rPr>
          <w:lang w:val="es-ES"/>
        </w:rPr>
      </w:pPr>
      <w:r w:rsidRPr="00816FE6">
        <w:rPr>
          <w:lang w:val="es-ES"/>
        </w:rPr>
        <w:t>designación del Directorio/Gerencia) de los cuales resulte la o las personas que representen al oferente, sus facultades para obligarlo y para firmar los documentos que</w:t>
      </w:r>
    </w:p>
    <w:p w:rsidR="001855CE" w:rsidRPr="00816FE6" w:rsidRDefault="004D44C4">
      <w:pPr>
        <w:pStyle w:val="Textoindependiente"/>
        <w:spacing w:before="1"/>
        <w:ind w:left="120"/>
        <w:rPr>
          <w:lang w:val="es-ES"/>
        </w:rPr>
      </w:pPr>
      <w:r w:rsidRPr="00816FE6">
        <w:rPr>
          <w:lang w:val="es-ES"/>
        </w:rPr>
        <w:t>sean necesarios hasta la selección inclusive.</w:t>
      </w:r>
    </w:p>
    <w:p w:rsidR="001855CE" w:rsidRPr="00816FE6" w:rsidRDefault="004D44C4">
      <w:pPr>
        <w:pStyle w:val="Prrafodelista"/>
        <w:numPr>
          <w:ilvl w:val="0"/>
          <w:numId w:val="8"/>
        </w:numPr>
        <w:tabs>
          <w:tab w:val="left" w:pos="343"/>
        </w:tabs>
        <w:ind w:firstLine="0"/>
        <w:rPr>
          <w:sz w:val="20"/>
          <w:lang w:val="es-ES"/>
        </w:rPr>
      </w:pPr>
      <w:r w:rsidRPr="00816FE6">
        <w:rPr>
          <w:b/>
          <w:sz w:val="20"/>
          <w:lang w:val="es-ES"/>
        </w:rPr>
        <w:t>La Garantía de oferta</w:t>
      </w:r>
      <w:r w:rsidRPr="00816FE6">
        <w:rPr>
          <w:sz w:val="20"/>
          <w:lang w:val="es-ES"/>
        </w:rPr>
        <w:t>, según lo indicado en el artículo 8 inc a) del presente pliego.</w:t>
      </w:r>
    </w:p>
    <w:p w:rsidR="001855CE" w:rsidRPr="00816FE6" w:rsidRDefault="004D44C4">
      <w:pPr>
        <w:pStyle w:val="Prrafodelista"/>
        <w:numPr>
          <w:ilvl w:val="0"/>
          <w:numId w:val="8"/>
        </w:numPr>
        <w:tabs>
          <w:tab w:val="left" w:pos="343"/>
        </w:tabs>
        <w:spacing w:line="242" w:lineRule="auto"/>
        <w:ind w:right="3446" w:firstLine="0"/>
        <w:rPr>
          <w:sz w:val="20"/>
          <w:lang w:val="es-ES"/>
        </w:rPr>
      </w:pPr>
      <w:r w:rsidRPr="00816FE6">
        <w:rPr>
          <w:sz w:val="20"/>
          <w:lang w:val="es-ES"/>
        </w:rPr>
        <w:t>Toda aquella documentación complementaria que el oferente considere de interés para ilustrar mejor su propuesta</w:t>
      </w:r>
    </w:p>
    <w:p w:rsidR="001855CE" w:rsidRPr="00816FE6" w:rsidRDefault="004D44C4">
      <w:pPr>
        <w:pStyle w:val="Textoindependiente"/>
        <w:spacing w:before="1"/>
        <w:ind w:left="120"/>
        <w:rPr>
          <w:lang w:val="es-ES"/>
        </w:rPr>
      </w:pPr>
      <w:r w:rsidRPr="00816FE6">
        <w:rPr>
          <w:lang w:val="es-ES"/>
        </w:rPr>
        <w:t>Así mismo la Administración procederá a verificar el cumplimiento de los siguientes requisitos:</w:t>
      </w:r>
    </w:p>
    <w:p w:rsidR="001855CE" w:rsidRPr="00816FE6" w:rsidRDefault="004D44C4">
      <w:pPr>
        <w:pStyle w:val="Heading2"/>
        <w:numPr>
          <w:ilvl w:val="0"/>
          <w:numId w:val="7"/>
        </w:numPr>
        <w:tabs>
          <w:tab w:val="left" w:pos="343"/>
        </w:tabs>
        <w:spacing w:before="3" w:line="242" w:lineRule="auto"/>
        <w:ind w:right="4971" w:firstLine="0"/>
        <w:rPr>
          <w:lang w:val="es-ES"/>
        </w:rPr>
      </w:pPr>
      <w:r w:rsidRPr="00816FE6">
        <w:rPr>
          <w:lang w:val="es-ES"/>
        </w:rPr>
        <w:t>PRE-INSCRIPCIÓN al Sistema de Información de Proveedores del Estado (SIPRO), o constancia de Incorporación a COMPR.AR.</w:t>
      </w:r>
    </w:p>
    <w:p w:rsidR="001855CE" w:rsidRPr="00816FE6" w:rsidRDefault="004D44C4">
      <w:pPr>
        <w:spacing w:before="1" w:line="242" w:lineRule="auto"/>
        <w:ind w:left="120" w:right="116"/>
        <w:rPr>
          <w:b/>
          <w:sz w:val="20"/>
          <w:lang w:val="es-ES"/>
        </w:rPr>
      </w:pPr>
      <w:r w:rsidRPr="00816FE6">
        <w:rPr>
          <w:sz w:val="20"/>
          <w:lang w:val="es-ES"/>
        </w:rPr>
        <w:t>Podrán contratar con la Administración Nacional las personas humanas o jurídicas que se encuentren incorporadas como PREINSCRIPTAS al Sistema de Información de Proveedores (SIPRO), en oportunidad del comienzo del período de evaluación de las ofertas.</w:t>
      </w:r>
      <w:r w:rsidRPr="00816FE6">
        <w:rPr>
          <w:b/>
          <w:sz w:val="20"/>
          <w:lang w:val="es-ES"/>
        </w:rPr>
        <w:t>La inscripción previa no constituirá requisito exigible para presentar ofertas (Art 2º Disposición 6- E/2018).</w:t>
      </w:r>
    </w:p>
    <w:p w:rsidR="001855CE" w:rsidRPr="00816FE6" w:rsidRDefault="004D44C4">
      <w:pPr>
        <w:pStyle w:val="Heading2"/>
        <w:spacing w:line="242" w:lineRule="auto"/>
        <w:ind w:right="119"/>
        <w:rPr>
          <w:lang w:val="es-ES"/>
        </w:rPr>
      </w:pPr>
      <w:r w:rsidRPr="00816FE6">
        <w:rPr>
          <w:lang w:val="es-ES"/>
        </w:rPr>
        <w:t>El oferente deberá estar inscripto y con los datos actualizados al momento de la emisión del dictamen de evaluación o bien al momento de la adjudicación en los procedimientos en que no se realice dicha etapa. (Art 4º Disposición 6- E/2018).</w:t>
      </w:r>
    </w:p>
    <w:p w:rsidR="001855CE" w:rsidRPr="00816FE6" w:rsidRDefault="004D44C4">
      <w:pPr>
        <w:pStyle w:val="Textoindependiente"/>
        <w:spacing w:before="2" w:line="242" w:lineRule="auto"/>
        <w:ind w:left="120" w:right="172"/>
        <w:rPr>
          <w:lang w:val="es-ES"/>
        </w:rPr>
      </w:pPr>
      <w:r w:rsidRPr="00816FE6">
        <w:rPr>
          <w:lang w:val="es-ES"/>
        </w:rPr>
        <w:t>PRE-INSCRIPCIÓN. Los interesados deberán realizar la preinscripción al Sistema de Información de Proveedores accediendo al sitio de Internet de COMPR.AR, donde completarán la información requerida en los formularios de pre-inscripción.</w:t>
      </w:r>
    </w:p>
    <w:p w:rsidR="001855CE" w:rsidRPr="00816FE6" w:rsidRDefault="004D44C4">
      <w:pPr>
        <w:pStyle w:val="Prrafodelista"/>
        <w:numPr>
          <w:ilvl w:val="0"/>
          <w:numId w:val="7"/>
        </w:numPr>
        <w:tabs>
          <w:tab w:val="left" w:pos="343"/>
        </w:tabs>
        <w:spacing w:before="1" w:line="242" w:lineRule="auto"/>
        <w:ind w:right="507" w:firstLine="0"/>
        <w:rPr>
          <w:sz w:val="20"/>
          <w:lang w:val="es-ES"/>
        </w:rPr>
      </w:pPr>
      <w:r w:rsidRPr="00816FE6">
        <w:rPr>
          <w:sz w:val="20"/>
          <w:lang w:val="es-ES"/>
        </w:rPr>
        <w:t>VERIFICACIÓN DE LA HABILIDAD PARA CONTRATAR, en los términos del inciso f) del art 28 del decreto delegado Nº 1023/01.</w:t>
      </w:r>
    </w:p>
    <w:p w:rsidR="001855CE" w:rsidRDefault="004D44C4">
      <w:pPr>
        <w:pStyle w:val="Heading2"/>
        <w:spacing w:before="1" w:line="242" w:lineRule="auto"/>
        <w:ind w:right="797"/>
      </w:pPr>
      <w:r w:rsidRPr="00816FE6">
        <w:rPr>
          <w:lang w:val="es-ES"/>
        </w:rPr>
        <w:t xml:space="preserve">La Administración verificará la información sobre incumplimientos tributarios y/o previsionales de acuerdo a lo previsto por el art 2º de la Resolución General AFIP Nº 4164. </w:t>
      </w:r>
      <w:r>
        <w:t>A tal fin se evaluarán las siguientes condiciones:</w:t>
      </w:r>
    </w:p>
    <w:p w:rsidR="001855CE" w:rsidRPr="00816FE6" w:rsidRDefault="004D44C4">
      <w:pPr>
        <w:pStyle w:val="Prrafodelista"/>
        <w:numPr>
          <w:ilvl w:val="0"/>
          <w:numId w:val="6"/>
        </w:numPr>
        <w:tabs>
          <w:tab w:val="left" w:pos="354"/>
        </w:tabs>
        <w:spacing w:before="1" w:line="242" w:lineRule="auto"/>
        <w:ind w:right="212" w:firstLine="0"/>
        <w:rPr>
          <w:sz w:val="20"/>
          <w:lang w:val="es-ES"/>
        </w:rPr>
      </w:pPr>
      <w:r w:rsidRPr="00816FE6">
        <w:rPr>
          <w:sz w:val="20"/>
          <w:lang w:val="es-ES"/>
        </w:rPr>
        <w:t>Que no tengan deuda líquidas y exigibles por obligaciones impositivas y/o de los recursos de la seguridad social por un importe total igual o superior a UN MIL QUINIENTOS PESOS ( $ 1.500.-), vencidas durante el año calendario correspondiente a la fecha de la consulta, así como vencidas en los CINCO (5) años calendarios anteriores.</w:t>
      </w:r>
    </w:p>
    <w:p w:rsidR="001855CE" w:rsidRPr="00816FE6" w:rsidRDefault="004D44C4">
      <w:pPr>
        <w:pStyle w:val="Prrafodelista"/>
        <w:numPr>
          <w:ilvl w:val="0"/>
          <w:numId w:val="6"/>
        </w:numPr>
        <w:tabs>
          <w:tab w:val="left" w:pos="354"/>
        </w:tabs>
        <w:spacing w:before="2" w:line="242" w:lineRule="auto"/>
        <w:ind w:right="378" w:firstLine="0"/>
        <w:rPr>
          <w:sz w:val="20"/>
          <w:lang w:val="es-ES"/>
        </w:rPr>
      </w:pPr>
      <w:r w:rsidRPr="00816FE6">
        <w:rPr>
          <w:sz w:val="20"/>
          <w:lang w:val="es-ES"/>
        </w:rPr>
        <w:t>Que hayan cumplido con la presentación de las correspondientes declaraciones juradas determinativas impositivas y/o de los recursos de la seguridad social vencidas durante el año calendario correspondiente a la fecha de consulta, así como las vencidas en los CINCO (5) años calendarios anteriores.</w:t>
      </w:r>
    </w:p>
    <w:p w:rsidR="001855CE" w:rsidRDefault="004D44C4">
      <w:pPr>
        <w:pStyle w:val="Prrafodelista"/>
        <w:numPr>
          <w:ilvl w:val="0"/>
          <w:numId w:val="6"/>
        </w:numPr>
        <w:tabs>
          <w:tab w:val="left" w:pos="343"/>
        </w:tabs>
        <w:spacing w:before="1" w:line="242" w:lineRule="auto"/>
        <w:ind w:right="561" w:firstLine="0"/>
        <w:rPr>
          <w:sz w:val="20"/>
        </w:rPr>
      </w:pPr>
      <w:r w:rsidRPr="00816FE6">
        <w:rPr>
          <w:sz w:val="20"/>
          <w:lang w:val="es-ES"/>
        </w:rPr>
        <w:t xml:space="preserve">En caso de Uniones Transitorias de Empresas (UTE), los controles señalados en los incisos a) y b) se deberán cumplir también respecto de la Clave de Identificación Tributaria (CUIT) de quienes la integran. </w:t>
      </w:r>
      <w:r>
        <w:rPr>
          <w:sz w:val="20"/>
        </w:rPr>
        <w:t>(Art 3 Resolución General AFIP Nº 4164).</w:t>
      </w:r>
    </w:p>
    <w:p w:rsidR="001855CE" w:rsidRDefault="004D44C4">
      <w:pPr>
        <w:pStyle w:val="Textoindependiente"/>
        <w:spacing w:before="2" w:line="242" w:lineRule="auto"/>
        <w:ind w:left="120" w:right="159"/>
      </w:pPr>
      <w:r w:rsidRPr="00816FE6">
        <w:rPr>
          <w:lang w:val="es-ES"/>
        </w:rPr>
        <w:t xml:space="preserve">Los contribuyentes podrán consultar el detalle de las deudas líquidas y exigibles y de la falta de presentación de declaraciones juradas a que se hace mención en el art a) y b),ingresando al Sistema Cuentas Tributarias y seleccionar en el menú la opción "Detalle de Deuda Consolidada" y, dentro de esta opción, el trámite "Consulta de deuda proveedores del estado". </w:t>
      </w:r>
      <w:r>
        <w:t>(art 5 Resolución General AFIP Nº 4164).</w:t>
      </w:r>
    </w:p>
    <w:p w:rsidR="001855CE" w:rsidRPr="00816FE6" w:rsidRDefault="004D44C4">
      <w:pPr>
        <w:pStyle w:val="Prrafodelista"/>
        <w:numPr>
          <w:ilvl w:val="0"/>
          <w:numId w:val="7"/>
        </w:numPr>
        <w:tabs>
          <w:tab w:val="left" w:pos="288"/>
        </w:tabs>
        <w:spacing w:before="2" w:line="242" w:lineRule="auto"/>
        <w:ind w:right="222" w:firstLine="0"/>
        <w:rPr>
          <w:sz w:val="18"/>
          <w:lang w:val="es-ES"/>
        </w:rPr>
      </w:pPr>
      <w:r w:rsidRPr="00816FE6">
        <w:rPr>
          <w:b/>
          <w:sz w:val="20"/>
          <w:lang w:val="es-ES"/>
        </w:rPr>
        <w:t xml:space="preserve">REPSAL: </w:t>
      </w:r>
      <w:r w:rsidRPr="00816FE6">
        <w:rPr>
          <w:sz w:val="20"/>
          <w:lang w:val="es-ES"/>
        </w:rPr>
        <w:t>Se constatará en la instancia de apertura de ofertas, en la de evaluación de las ofertas y en la adjudicación que el oferente no se registre sanciones en el Registro Público de Empleadores con sanciones</w:t>
      </w:r>
    </w:p>
    <w:p w:rsidR="001855CE" w:rsidRPr="00816FE6" w:rsidRDefault="001855CE">
      <w:pPr>
        <w:spacing w:line="242" w:lineRule="auto"/>
        <w:rPr>
          <w:sz w:val="18"/>
          <w:lang w:val="es-ES"/>
        </w:rPr>
        <w:sectPr w:rsidR="001855CE" w:rsidRPr="00816FE6">
          <w:pgSz w:w="13400" w:h="16840"/>
          <w:pgMar w:top="2120" w:right="860" w:bottom="1520" w:left="1000" w:header="1120" w:footer="1320" w:gutter="0"/>
          <w:cols w:space="720"/>
        </w:sectPr>
      </w:pPr>
    </w:p>
    <w:p w:rsidR="001855CE" w:rsidRPr="00816FE6" w:rsidRDefault="004D44C4">
      <w:pPr>
        <w:pStyle w:val="Textoindependiente"/>
        <w:spacing w:before="98"/>
        <w:ind w:left="120"/>
        <w:rPr>
          <w:lang w:val="es-ES"/>
        </w:rPr>
      </w:pPr>
      <w:r w:rsidRPr="00816FE6">
        <w:rPr>
          <w:lang w:val="es-ES"/>
        </w:rPr>
        <w:lastRenderedPageBreak/>
        <w:t>laborales. En caso de registrar sanciones será causal de desestimación no subsanable de la oferta.</w:t>
      </w:r>
    </w:p>
    <w:p w:rsidR="001855CE" w:rsidRPr="00816FE6" w:rsidRDefault="001855CE">
      <w:pPr>
        <w:pStyle w:val="Textoindependiente"/>
        <w:rPr>
          <w:sz w:val="22"/>
          <w:lang w:val="es-ES"/>
        </w:rPr>
      </w:pPr>
    </w:p>
    <w:p w:rsidR="001855CE" w:rsidRPr="00816FE6" w:rsidRDefault="001855CE">
      <w:pPr>
        <w:pStyle w:val="Textoindependiente"/>
        <w:rPr>
          <w:sz w:val="22"/>
          <w:lang w:val="es-ES"/>
        </w:rPr>
      </w:pPr>
    </w:p>
    <w:p w:rsidR="001855CE" w:rsidRPr="00816FE6" w:rsidRDefault="004D44C4">
      <w:pPr>
        <w:spacing w:before="184"/>
        <w:ind w:left="120"/>
        <w:rPr>
          <w:sz w:val="20"/>
          <w:lang w:val="es-ES"/>
        </w:rPr>
      </w:pPr>
      <w:r w:rsidRPr="00816FE6">
        <w:rPr>
          <w:b/>
          <w:sz w:val="20"/>
          <w:lang w:val="es-ES"/>
        </w:rPr>
        <w:t xml:space="preserve">ARTÍCULO 8: </w:t>
      </w:r>
      <w:r w:rsidRPr="00816FE6">
        <w:rPr>
          <w:sz w:val="20"/>
          <w:lang w:val="es-ES"/>
        </w:rPr>
        <w:t>GARANTÍAS</w:t>
      </w:r>
    </w:p>
    <w:p w:rsidR="001855CE" w:rsidRPr="00816FE6" w:rsidRDefault="004D44C4">
      <w:pPr>
        <w:pStyle w:val="Textoindependiente"/>
        <w:spacing w:before="170"/>
        <w:ind w:left="120"/>
        <w:rPr>
          <w:lang w:val="es-ES"/>
        </w:rPr>
      </w:pPr>
      <w:r w:rsidRPr="00816FE6">
        <w:rPr>
          <w:lang w:val="es-ES"/>
        </w:rPr>
        <w:t>Para afianzar el cumplimiento de todas las obligaciones, los oferentes y el/los adjudicatario/s deberán constituir garantías:</w:t>
      </w:r>
    </w:p>
    <w:p w:rsidR="001855CE" w:rsidRPr="00816FE6" w:rsidRDefault="004D44C4">
      <w:pPr>
        <w:pStyle w:val="Prrafodelista"/>
        <w:numPr>
          <w:ilvl w:val="0"/>
          <w:numId w:val="5"/>
        </w:numPr>
        <w:tabs>
          <w:tab w:val="left" w:pos="354"/>
        </w:tabs>
        <w:spacing w:line="242" w:lineRule="auto"/>
        <w:ind w:right="135" w:firstLine="0"/>
        <w:rPr>
          <w:b/>
          <w:sz w:val="20"/>
          <w:lang w:val="es-ES"/>
        </w:rPr>
      </w:pPr>
      <w:r w:rsidRPr="00816FE6">
        <w:rPr>
          <w:sz w:val="20"/>
          <w:lang w:val="es-ES"/>
        </w:rPr>
        <w:t>De mantenimiento de oferta: CINCO POR CIENTO (5%) del valor total de la oferta. En el caso de cotizar con alternativas, variantes o descuentos, la garantía se calculará sobre el mayor valor propuesto.</w:t>
      </w:r>
      <w:r w:rsidRPr="00816FE6">
        <w:rPr>
          <w:b/>
          <w:sz w:val="20"/>
          <w:lang w:val="es-ES"/>
        </w:rPr>
        <w:t>No será necesario presentar garantía de oferta cuando el monto de la misma no fuere superior a PESOS CINCO MIL ($ 5.000) es decir, cuando la oferta total (calculada sobre la oferta mayor, si hubiere ofertas alternativas o variantes), sea menor a PESOS CIEN MIL ($ 100.000).</w:t>
      </w:r>
    </w:p>
    <w:p w:rsidR="001855CE" w:rsidRPr="00816FE6" w:rsidRDefault="004D44C4">
      <w:pPr>
        <w:pStyle w:val="Prrafodelista"/>
        <w:numPr>
          <w:ilvl w:val="0"/>
          <w:numId w:val="5"/>
        </w:numPr>
        <w:tabs>
          <w:tab w:val="left" w:pos="354"/>
        </w:tabs>
        <w:spacing w:before="2" w:line="242" w:lineRule="auto"/>
        <w:ind w:right="279" w:firstLine="0"/>
        <w:rPr>
          <w:sz w:val="20"/>
          <w:lang w:val="es-ES"/>
        </w:rPr>
      </w:pPr>
      <w:r w:rsidRPr="00816FE6">
        <w:rPr>
          <w:sz w:val="20"/>
          <w:lang w:val="es-ES"/>
        </w:rPr>
        <w:t>De cumplimiento del contrato: Quien resulte adjudicatario, deberá constituir esta garantía, por el DIEZ POR CIENTO (10%) del valor total de la adjudicación, debiéndola integrar en el plazo prescripto por el artículo 98 del Decreto Reglamentario Nº 893/12.</w:t>
      </w:r>
    </w:p>
    <w:p w:rsidR="001855CE" w:rsidRPr="00816FE6" w:rsidRDefault="004D44C4">
      <w:pPr>
        <w:pStyle w:val="Prrafodelista"/>
        <w:numPr>
          <w:ilvl w:val="0"/>
          <w:numId w:val="5"/>
        </w:numPr>
        <w:tabs>
          <w:tab w:val="left" w:pos="343"/>
        </w:tabs>
        <w:spacing w:before="1" w:line="242" w:lineRule="auto"/>
        <w:ind w:right="233" w:firstLine="0"/>
        <w:rPr>
          <w:sz w:val="20"/>
          <w:lang w:val="es-ES"/>
        </w:rPr>
      </w:pPr>
      <w:r w:rsidRPr="00816FE6">
        <w:rPr>
          <w:sz w:val="20"/>
          <w:lang w:val="es-ES"/>
        </w:rPr>
        <w:t>De impugnación: Si se presentare impugnación, la misma deberá estar acompañada por una garantía, equivalente al TRES POR CIENTO (3%) del monto de la oferta del renglón o los renglones en cuyo favor se hubiere aconsejado adjudicar el contrato. Si el dictamen de evaluación para el renglón o renglones que se impugnen no aconsejare la adjudicación a ninguna oferta, el importe de la garantía de impugnación se calculará sobre la base del monto de la oferta del renglón o renglones del impugnante. Dichas garantías podrán constituirse en alguna o algunas de las formas previstas en el artículo 101 del Decreto Reglamentario Nº 893/12, o combinaciones de ellas, a saber:</w:t>
      </w:r>
    </w:p>
    <w:p w:rsidR="001855CE" w:rsidRPr="00816FE6" w:rsidRDefault="001855CE">
      <w:pPr>
        <w:pStyle w:val="Textoindependiente"/>
        <w:spacing w:before="6"/>
        <w:rPr>
          <w:lang w:val="es-ES"/>
        </w:rPr>
      </w:pPr>
    </w:p>
    <w:p w:rsidR="001855CE" w:rsidRPr="00816FE6" w:rsidRDefault="004D44C4">
      <w:pPr>
        <w:pStyle w:val="Prrafodelista"/>
        <w:numPr>
          <w:ilvl w:val="1"/>
          <w:numId w:val="4"/>
        </w:numPr>
        <w:tabs>
          <w:tab w:val="left" w:pos="510"/>
        </w:tabs>
        <w:spacing w:before="0" w:line="242" w:lineRule="auto"/>
        <w:ind w:right="488"/>
        <w:rPr>
          <w:sz w:val="20"/>
          <w:lang w:val="es-ES"/>
        </w:rPr>
      </w:pPr>
      <w:r w:rsidRPr="00816FE6">
        <w:rPr>
          <w:sz w:val="20"/>
          <w:lang w:val="es-ES"/>
        </w:rPr>
        <w:t>Cheque certificado contra una entidad bancaria, con preferencia en la ciudad de La Plata;de división y excusión, en los términos del artículo 2013 del Código Civil, así también como al beneficio de interpelación judicial previa;</w:t>
      </w:r>
    </w:p>
    <w:p w:rsidR="001855CE" w:rsidRPr="00816FE6" w:rsidRDefault="004D44C4">
      <w:pPr>
        <w:pStyle w:val="Prrafodelista"/>
        <w:numPr>
          <w:ilvl w:val="1"/>
          <w:numId w:val="4"/>
        </w:numPr>
        <w:tabs>
          <w:tab w:val="left" w:pos="510"/>
        </w:tabs>
        <w:spacing w:before="1" w:line="242" w:lineRule="auto"/>
        <w:ind w:right="499"/>
        <w:rPr>
          <w:sz w:val="20"/>
          <w:lang w:val="es-ES"/>
        </w:rPr>
      </w:pPr>
      <w:r w:rsidRPr="00816FE6">
        <w:rPr>
          <w:sz w:val="20"/>
          <w:lang w:val="es-ES"/>
        </w:rPr>
        <w:t>Póliza de seguro de caución, de compañías de seguros aprobadas por La Superintendencia de Seguros de La Nación, extendidas a favor de la UNLP;</w:t>
      </w:r>
    </w:p>
    <w:p w:rsidR="001855CE" w:rsidRPr="00816FE6" w:rsidRDefault="004D44C4">
      <w:pPr>
        <w:pStyle w:val="Prrafodelista"/>
        <w:numPr>
          <w:ilvl w:val="1"/>
          <w:numId w:val="4"/>
        </w:numPr>
        <w:tabs>
          <w:tab w:val="left" w:pos="510"/>
        </w:tabs>
        <w:spacing w:before="1" w:line="242" w:lineRule="auto"/>
        <w:ind w:right="156"/>
        <w:rPr>
          <w:sz w:val="20"/>
          <w:lang w:val="es-ES"/>
        </w:rPr>
      </w:pPr>
      <w:r w:rsidRPr="00816FE6">
        <w:rPr>
          <w:sz w:val="20"/>
          <w:lang w:val="es-ES"/>
        </w:rPr>
        <w:t>Pagaré a la vista, cuando su importe no supere la suma de PESOS QUINCE MIL ($ 15.000,00), no siendo combinable con las restantes formas de constitución de garantía enumeradas anteriormente.</w:t>
      </w:r>
    </w:p>
    <w:p w:rsidR="001855CE" w:rsidRPr="00816FE6" w:rsidRDefault="001855CE">
      <w:pPr>
        <w:pStyle w:val="Textoindependiente"/>
        <w:rPr>
          <w:sz w:val="22"/>
          <w:lang w:val="es-ES"/>
        </w:rPr>
      </w:pPr>
    </w:p>
    <w:p w:rsidR="001855CE" w:rsidRPr="00816FE6" w:rsidRDefault="001855CE">
      <w:pPr>
        <w:pStyle w:val="Textoindependiente"/>
        <w:rPr>
          <w:sz w:val="22"/>
          <w:lang w:val="es-ES"/>
        </w:rPr>
      </w:pPr>
    </w:p>
    <w:p w:rsidR="001855CE" w:rsidRPr="00816FE6" w:rsidRDefault="001855CE">
      <w:pPr>
        <w:pStyle w:val="Textoindependiente"/>
        <w:rPr>
          <w:sz w:val="22"/>
          <w:lang w:val="es-ES"/>
        </w:rPr>
      </w:pPr>
    </w:p>
    <w:p w:rsidR="001855CE" w:rsidRPr="00816FE6" w:rsidRDefault="001855CE">
      <w:pPr>
        <w:pStyle w:val="Textoindependiente"/>
        <w:rPr>
          <w:sz w:val="22"/>
          <w:lang w:val="es-ES"/>
        </w:rPr>
      </w:pPr>
    </w:p>
    <w:p w:rsidR="001855CE" w:rsidRPr="00816FE6" w:rsidRDefault="001855CE">
      <w:pPr>
        <w:pStyle w:val="Textoindependiente"/>
        <w:rPr>
          <w:sz w:val="22"/>
          <w:lang w:val="es-ES"/>
        </w:rPr>
      </w:pPr>
    </w:p>
    <w:p w:rsidR="001855CE" w:rsidRPr="00816FE6" w:rsidRDefault="001855CE">
      <w:pPr>
        <w:pStyle w:val="Textoindependiente"/>
        <w:spacing w:before="2"/>
        <w:rPr>
          <w:sz w:val="30"/>
          <w:lang w:val="es-ES"/>
        </w:rPr>
      </w:pPr>
    </w:p>
    <w:p w:rsidR="001855CE" w:rsidRPr="00816FE6" w:rsidRDefault="004D44C4">
      <w:pPr>
        <w:spacing w:before="1"/>
        <w:ind w:left="120"/>
        <w:rPr>
          <w:sz w:val="20"/>
          <w:lang w:val="es-ES"/>
        </w:rPr>
      </w:pPr>
      <w:r w:rsidRPr="00816FE6">
        <w:rPr>
          <w:b/>
          <w:sz w:val="20"/>
          <w:lang w:val="es-ES"/>
        </w:rPr>
        <w:t xml:space="preserve">ARTÍCULO 9: </w:t>
      </w:r>
      <w:r w:rsidRPr="00816FE6">
        <w:rPr>
          <w:sz w:val="20"/>
          <w:lang w:val="es-ES"/>
        </w:rPr>
        <w:t>Mantenimiento de la oferta</w:t>
      </w:r>
    </w:p>
    <w:p w:rsidR="001855CE" w:rsidRPr="00816FE6" w:rsidRDefault="004D44C4">
      <w:pPr>
        <w:pStyle w:val="Textoindependiente"/>
        <w:spacing w:before="170" w:line="242" w:lineRule="auto"/>
        <w:ind w:left="120" w:right="482"/>
        <w:rPr>
          <w:lang w:val="es-ES"/>
        </w:rPr>
      </w:pPr>
      <w:r w:rsidRPr="00816FE6">
        <w:rPr>
          <w:lang w:val="es-ES"/>
        </w:rPr>
        <w:t>Treinta (30) días hábiles administrativos a partir del día siguiente al de la apertura de ofertas. Este plazo se prorrogará automáticamente por iguales períodos, salvo comunicación en contrario por parte del oferente. Dicha comunicación deberá efectuarse con una antelación mínima de diez (10) días al vencimiento del período respectivo.</w:t>
      </w:r>
    </w:p>
    <w:p w:rsidR="001855CE" w:rsidRPr="00816FE6" w:rsidRDefault="001855CE">
      <w:pPr>
        <w:pStyle w:val="Textoindependiente"/>
        <w:rPr>
          <w:sz w:val="22"/>
          <w:lang w:val="es-ES"/>
        </w:rPr>
      </w:pPr>
    </w:p>
    <w:p w:rsidR="001855CE" w:rsidRPr="00816FE6" w:rsidRDefault="001855CE">
      <w:pPr>
        <w:pStyle w:val="Textoindependiente"/>
        <w:rPr>
          <w:sz w:val="22"/>
          <w:lang w:val="es-ES"/>
        </w:rPr>
      </w:pPr>
    </w:p>
    <w:p w:rsidR="001855CE" w:rsidRPr="00816FE6" w:rsidRDefault="004D44C4">
      <w:pPr>
        <w:spacing w:before="177"/>
        <w:ind w:left="120"/>
        <w:rPr>
          <w:sz w:val="20"/>
          <w:lang w:val="es-ES"/>
        </w:rPr>
      </w:pPr>
      <w:r w:rsidRPr="00816FE6">
        <w:rPr>
          <w:b/>
          <w:sz w:val="20"/>
          <w:lang w:val="es-ES"/>
        </w:rPr>
        <w:t xml:space="preserve">ARTÍCULO 10: </w:t>
      </w:r>
      <w:r w:rsidRPr="00816FE6">
        <w:rPr>
          <w:sz w:val="20"/>
          <w:lang w:val="es-ES"/>
        </w:rPr>
        <w:t>CRITERIOS DE EVALUACION DE LA OFERTA</w:t>
      </w:r>
    </w:p>
    <w:p w:rsidR="001855CE" w:rsidRPr="00816FE6" w:rsidRDefault="004D44C4">
      <w:pPr>
        <w:pStyle w:val="Textoindependiente"/>
        <w:spacing w:before="170" w:line="242" w:lineRule="auto"/>
        <w:ind w:left="120" w:right="360"/>
        <w:rPr>
          <w:lang w:val="es-ES"/>
        </w:rPr>
      </w:pPr>
      <w:r w:rsidRPr="00816FE6">
        <w:rPr>
          <w:lang w:val="es-ES"/>
        </w:rPr>
        <w:t>A los  fines  de analizar las ofertas, la Comisión Evaluadora tendrá en cuenta el cumplimiento de los aspectos  formales  en la presentación de la oferta, el cumplimiento de  las especificaciones  técnicas  solicitadas,  la  calidad del  servicio propuesto, su relación con el precio ofrecido y los antecedentes del oferente</w:t>
      </w:r>
    </w:p>
    <w:p w:rsidR="001855CE" w:rsidRPr="00816FE6" w:rsidRDefault="004D44C4">
      <w:pPr>
        <w:pStyle w:val="Textoindependiente"/>
        <w:spacing w:before="1" w:line="242" w:lineRule="auto"/>
        <w:ind w:left="120" w:right="403"/>
        <w:rPr>
          <w:lang w:val="es-ES"/>
        </w:rPr>
      </w:pPr>
      <w:r w:rsidRPr="00816FE6">
        <w:rPr>
          <w:lang w:val="es-ES"/>
        </w:rPr>
        <w:t>Asimismo,  a  los  efectos  del  orden  de  mérito   y/o precalificación   de   ofertas, constituirán elementos de juicio suficientes para recomendar la desestimación de una oferta,  los  antecedentes   de   incumplimientos   en   esta   Facultad, y los antecedentes de incumplimientos de  entrega  y/o  suspensiones,  sanciones en  la Oficina Nacional de Contrataciones. La Comisión tendrá un plazo de CINCO (5) días hábiles  administrativos  para  emitir su  dictamen, contados a partir de la fecha de recepción de las actuaciones,</w:t>
      </w:r>
    </w:p>
    <w:p w:rsidR="001855CE" w:rsidRPr="00816FE6" w:rsidRDefault="001855CE">
      <w:pPr>
        <w:spacing w:line="242" w:lineRule="auto"/>
        <w:rPr>
          <w:lang w:val="es-ES"/>
        </w:rPr>
        <w:sectPr w:rsidR="001855CE" w:rsidRPr="00816FE6">
          <w:pgSz w:w="13400" w:h="16840"/>
          <w:pgMar w:top="2120" w:right="860" w:bottom="1520" w:left="1000" w:header="1120" w:footer="1320" w:gutter="0"/>
          <w:cols w:space="720"/>
        </w:sectPr>
      </w:pPr>
    </w:p>
    <w:p w:rsidR="001855CE" w:rsidRPr="00816FE6" w:rsidRDefault="004D44C4">
      <w:pPr>
        <w:pStyle w:val="Textoindependiente"/>
        <w:spacing w:before="98" w:line="242" w:lineRule="auto"/>
        <w:ind w:left="120" w:right="271"/>
        <w:rPr>
          <w:lang w:val="es-ES"/>
        </w:rPr>
      </w:pPr>
      <w:r w:rsidRPr="00816FE6">
        <w:rPr>
          <w:lang w:val="es-ES"/>
        </w:rPr>
        <w:lastRenderedPageBreak/>
        <w:t>pudiéndose extender en casos debidamente fundados  y  expuestos  en  el  Dictamen .  Dicho  plazo  se  suspenderá  en caso de que la Comisión considerara procedente cursar intimación a subsanar errores en  las  ofertas  presentadas,  o cuando requiriese informes  a  peritos  o instituciones  estatales  o  privadas  ,  y  por  el  plazo  establecido  en  la  intimación o solicitud de los informes correspondientes.</w:t>
      </w:r>
    </w:p>
    <w:p w:rsidR="001855CE" w:rsidRPr="00816FE6" w:rsidRDefault="004D44C4">
      <w:pPr>
        <w:pStyle w:val="Textoindependiente"/>
        <w:spacing w:before="2" w:line="242" w:lineRule="auto"/>
        <w:ind w:left="120" w:right="234"/>
        <w:rPr>
          <w:lang w:val="es-ES"/>
        </w:rPr>
      </w:pPr>
      <w:r w:rsidRPr="00816FE6">
        <w:rPr>
          <w:lang w:val="es-ES"/>
        </w:rPr>
        <w:t>El dictamen de la Comisión Evaluadora no tendrá carácter vinculante. El mismo, será notificado dentro de los DOS (2) días de emitido, a la dirección de correo electrónico declarada por el oferente.Los interesados podrán interponer impugnaciones, debidamente fundadas, dentro de los cinco días de notificados y previa integración de la garantía de impugnación mencionada en el artículo 11 inciso c) del presente pliego. Durante ese término el expediente estará a disposición de los oferentes para  su  vista  en el Departamento de Compras. Las  presentaciones  se  recibirán  EXCLUSIVAMENTE  por escrito a las direcciones esgrimidas en el presente. Las impugnaciones serán resueltas en el mismo acto que disponga la adjudicación.</w:t>
      </w:r>
    </w:p>
    <w:p w:rsidR="001855CE" w:rsidRPr="00816FE6" w:rsidRDefault="001855CE">
      <w:pPr>
        <w:pStyle w:val="Textoindependiente"/>
        <w:rPr>
          <w:sz w:val="22"/>
          <w:lang w:val="es-ES"/>
        </w:rPr>
      </w:pPr>
    </w:p>
    <w:p w:rsidR="001855CE" w:rsidRPr="00816FE6" w:rsidRDefault="001855CE">
      <w:pPr>
        <w:pStyle w:val="Textoindependiente"/>
        <w:rPr>
          <w:sz w:val="22"/>
          <w:lang w:val="es-ES"/>
        </w:rPr>
      </w:pPr>
    </w:p>
    <w:p w:rsidR="001855CE" w:rsidRPr="00816FE6" w:rsidRDefault="001855CE">
      <w:pPr>
        <w:pStyle w:val="Textoindependiente"/>
        <w:rPr>
          <w:sz w:val="22"/>
          <w:lang w:val="es-ES"/>
        </w:rPr>
      </w:pPr>
    </w:p>
    <w:p w:rsidR="001855CE" w:rsidRPr="00816FE6" w:rsidRDefault="001855CE">
      <w:pPr>
        <w:pStyle w:val="Textoindependiente"/>
        <w:rPr>
          <w:sz w:val="22"/>
          <w:lang w:val="es-ES"/>
        </w:rPr>
      </w:pPr>
    </w:p>
    <w:p w:rsidR="001855CE" w:rsidRPr="00816FE6" w:rsidRDefault="001855CE">
      <w:pPr>
        <w:pStyle w:val="Textoindependiente"/>
        <w:spacing w:before="3"/>
        <w:rPr>
          <w:sz w:val="32"/>
          <w:lang w:val="es-ES"/>
        </w:rPr>
      </w:pPr>
    </w:p>
    <w:p w:rsidR="001855CE" w:rsidRPr="00816FE6" w:rsidRDefault="004D44C4">
      <w:pPr>
        <w:ind w:left="120"/>
        <w:rPr>
          <w:sz w:val="20"/>
          <w:lang w:val="es-ES"/>
        </w:rPr>
      </w:pPr>
      <w:r w:rsidRPr="00816FE6">
        <w:rPr>
          <w:b/>
          <w:sz w:val="20"/>
          <w:lang w:val="es-ES"/>
        </w:rPr>
        <w:t xml:space="preserve">ARTÍCULO 11: </w:t>
      </w:r>
      <w:r w:rsidRPr="00816FE6">
        <w:rPr>
          <w:sz w:val="20"/>
          <w:lang w:val="es-ES"/>
        </w:rPr>
        <w:t>OBLIGACIONES DEL ADJUDICATARIO</w:t>
      </w:r>
    </w:p>
    <w:p w:rsidR="001855CE" w:rsidRPr="00816FE6" w:rsidRDefault="004D44C4">
      <w:pPr>
        <w:pStyle w:val="Textoindependiente"/>
        <w:spacing w:before="170"/>
        <w:ind w:left="120"/>
        <w:rPr>
          <w:lang w:val="es-ES"/>
        </w:rPr>
      </w:pPr>
      <w:r w:rsidRPr="00816FE6">
        <w:rPr>
          <w:lang w:val="es-ES"/>
        </w:rPr>
        <w:t>El que como resultado de la presente contratación resultare adjudicatario tiene obligación de:</w:t>
      </w:r>
    </w:p>
    <w:p w:rsidR="001855CE" w:rsidRPr="00816FE6" w:rsidRDefault="001855CE">
      <w:pPr>
        <w:pStyle w:val="Textoindependiente"/>
        <w:spacing w:before="5"/>
        <w:rPr>
          <w:lang w:val="es-ES"/>
        </w:rPr>
      </w:pPr>
    </w:p>
    <w:p w:rsidR="001855CE" w:rsidRPr="00816FE6" w:rsidRDefault="004D44C4">
      <w:pPr>
        <w:pStyle w:val="Prrafodelista"/>
        <w:numPr>
          <w:ilvl w:val="0"/>
          <w:numId w:val="1"/>
        </w:numPr>
        <w:tabs>
          <w:tab w:val="left" w:pos="621"/>
        </w:tabs>
        <w:spacing w:before="0" w:line="242" w:lineRule="auto"/>
        <w:ind w:right="245" w:firstLine="222"/>
        <w:rPr>
          <w:sz w:val="20"/>
          <w:lang w:val="es-ES"/>
        </w:rPr>
      </w:pPr>
      <w:r w:rsidRPr="00816FE6">
        <w:rPr>
          <w:sz w:val="20"/>
          <w:lang w:val="es-ES"/>
        </w:rPr>
        <w:t>Integrar la Garantía de Cumplimiento de contrato, del DIEZ POR CIENTO (10%) del valor total de la adjudicación, extendidas a favor de la Facultad de Psicología de la UNLP a presentar dentro de los CINCO (5) DÍAS de recibida la orden de compra. Vencido dicho plazo se rescindirá el contrato con la perdida de la Garantía de Mantenimiento de la Oferta.</w:t>
      </w:r>
    </w:p>
    <w:p w:rsidR="001855CE" w:rsidRPr="00816FE6" w:rsidRDefault="004D44C4">
      <w:pPr>
        <w:pStyle w:val="Prrafodelista"/>
        <w:numPr>
          <w:ilvl w:val="0"/>
          <w:numId w:val="1"/>
        </w:numPr>
        <w:tabs>
          <w:tab w:val="left" w:pos="676"/>
        </w:tabs>
        <w:spacing w:before="2" w:line="242" w:lineRule="auto"/>
        <w:ind w:right="488" w:firstLine="222"/>
        <w:rPr>
          <w:sz w:val="20"/>
          <w:lang w:val="es-ES"/>
        </w:rPr>
      </w:pPr>
      <w:r w:rsidRPr="00816FE6">
        <w:rPr>
          <w:sz w:val="20"/>
          <w:lang w:val="es-ES"/>
        </w:rPr>
        <w:t>Realizar Facturación Electrónica quienes sean Responsables Inscriptos en IVA.Atento a lo dispuesto por las RG 3749,3779 y 3840 de AFIP (desde el 01/04/2016). En los casos de estar excluídas de dichos plazos deberán presentar una copia del descargo exhibido oportunamente ante la AFIP, junto a la disposición autorizando la prórroga.</w:t>
      </w:r>
    </w:p>
    <w:p w:rsidR="001855CE" w:rsidRPr="00816FE6" w:rsidRDefault="004D44C4">
      <w:pPr>
        <w:pStyle w:val="Prrafodelista"/>
        <w:numPr>
          <w:ilvl w:val="0"/>
          <w:numId w:val="1"/>
        </w:numPr>
        <w:tabs>
          <w:tab w:val="left" w:pos="621"/>
        </w:tabs>
        <w:spacing w:before="2" w:line="242" w:lineRule="auto"/>
        <w:ind w:right="166" w:firstLine="222"/>
        <w:rPr>
          <w:sz w:val="20"/>
          <w:lang w:val="es-ES"/>
        </w:rPr>
      </w:pPr>
      <w:r w:rsidRPr="00816FE6">
        <w:rPr>
          <w:sz w:val="20"/>
          <w:lang w:val="es-ES"/>
        </w:rPr>
        <w:t>Informar número de cuenta bancaria en moneda nacional, corriente o de ahorro, la que deberá hallarse abierta en alguno de los bancos adheridos al sistema, autorizados a operar como agentes pagadores, que se indican a continuación:</w:t>
      </w:r>
    </w:p>
    <w:p w:rsidR="001855CE" w:rsidRPr="00816FE6" w:rsidRDefault="001855CE">
      <w:pPr>
        <w:pStyle w:val="Textoindependiente"/>
        <w:spacing w:before="3"/>
        <w:rPr>
          <w:lang w:val="es-ES"/>
        </w:rPr>
      </w:pPr>
    </w:p>
    <w:p w:rsidR="001855CE" w:rsidRPr="00816FE6" w:rsidRDefault="004D44C4">
      <w:pPr>
        <w:pStyle w:val="Prrafodelista"/>
        <w:numPr>
          <w:ilvl w:val="0"/>
          <w:numId w:val="3"/>
        </w:numPr>
        <w:tabs>
          <w:tab w:val="left" w:pos="621"/>
        </w:tabs>
        <w:spacing w:before="1"/>
        <w:rPr>
          <w:sz w:val="20"/>
          <w:lang w:val="es-ES"/>
        </w:rPr>
      </w:pPr>
      <w:r w:rsidRPr="00816FE6">
        <w:rPr>
          <w:sz w:val="20"/>
          <w:lang w:val="es-ES"/>
        </w:rPr>
        <w:t>BANCO DE GALICIA Y BUENOS AIRES SA;</w:t>
      </w:r>
    </w:p>
    <w:p w:rsidR="001855CE" w:rsidRPr="00816FE6" w:rsidRDefault="004D44C4">
      <w:pPr>
        <w:pStyle w:val="Prrafodelista"/>
        <w:numPr>
          <w:ilvl w:val="0"/>
          <w:numId w:val="3"/>
        </w:numPr>
        <w:tabs>
          <w:tab w:val="left" w:pos="621"/>
        </w:tabs>
        <w:spacing w:before="2"/>
        <w:rPr>
          <w:sz w:val="20"/>
          <w:lang w:val="es-ES"/>
        </w:rPr>
      </w:pPr>
      <w:r w:rsidRPr="00816FE6">
        <w:rPr>
          <w:sz w:val="20"/>
          <w:lang w:val="es-ES"/>
        </w:rPr>
        <w:t>BANCO DE LA NACIÓN ARGENTINA;</w:t>
      </w:r>
    </w:p>
    <w:p w:rsidR="001855CE" w:rsidRPr="00816FE6" w:rsidRDefault="004D44C4">
      <w:pPr>
        <w:pStyle w:val="Prrafodelista"/>
        <w:numPr>
          <w:ilvl w:val="0"/>
          <w:numId w:val="3"/>
        </w:numPr>
        <w:tabs>
          <w:tab w:val="left" w:pos="621"/>
        </w:tabs>
        <w:rPr>
          <w:sz w:val="20"/>
          <w:lang w:val="es-ES"/>
        </w:rPr>
      </w:pPr>
      <w:r w:rsidRPr="00816FE6">
        <w:rPr>
          <w:sz w:val="20"/>
          <w:lang w:val="es-ES"/>
        </w:rPr>
        <w:t>BANCO DE LA PROVINCIA DE BUENOS AIRES;</w:t>
      </w:r>
    </w:p>
    <w:p w:rsidR="001855CE" w:rsidRDefault="004D44C4">
      <w:pPr>
        <w:pStyle w:val="Prrafodelista"/>
        <w:numPr>
          <w:ilvl w:val="0"/>
          <w:numId w:val="3"/>
        </w:numPr>
        <w:tabs>
          <w:tab w:val="left" w:pos="621"/>
        </w:tabs>
        <w:rPr>
          <w:sz w:val="20"/>
        </w:rPr>
      </w:pPr>
      <w:r>
        <w:rPr>
          <w:sz w:val="20"/>
        </w:rPr>
        <w:t>CITIBANK SA</w:t>
      </w:r>
    </w:p>
    <w:p w:rsidR="001855CE" w:rsidRDefault="004D44C4">
      <w:pPr>
        <w:pStyle w:val="Prrafodelista"/>
        <w:numPr>
          <w:ilvl w:val="0"/>
          <w:numId w:val="3"/>
        </w:numPr>
        <w:tabs>
          <w:tab w:val="left" w:pos="621"/>
        </w:tabs>
        <w:rPr>
          <w:sz w:val="20"/>
        </w:rPr>
      </w:pPr>
      <w:r>
        <w:rPr>
          <w:sz w:val="20"/>
        </w:rPr>
        <w:t>BBVA BANCO FRÁNCES SA;</w:t>
      </w:r>
    </w:p>
    <w:p w:rsidR="001855CE" w:rsidRDefault="004D44C4">
      <w:pPr>
        <w:pStyle w:val="Prrafodelista"/>
        <w:numPr>
          <w:ilvl w:val="0"/>
          <w:numId w:val="3"/>
        </w:numPr>
        <w:tabs>
          <w:tab w:val="left" w:pos="621"/>
        </w:tabs>
        <w:rPr>
          <w:sz w:val="20"/>
        </w:rPr>
      </w:pPr>
      <w:r>
        <w:rPr>
          <w:sz w:val="20"/>
        </w:rPr>
        <w:t>BANCO SUPERVIELLE SA;</w:t>
      </w:r>
    </w:p>
    <w:p w:rsidR="001855CE" w:rsidRPr="00816FE6" w:rsidRDefault="004D44C4">
      <w:pPr>
        <w:pStyle w:val="Prrafodelista"/>
        <w:numPr>
          <w:ilvl w:val="0"/>
          <w:numId w:val="3"/>
        </w:numPr>
        <w:tabs>
          <w:tab w:val="left" w:pos="621"/>
        </w:tabs>
        <w:spacing w:before="2"/>
        <w:rPr>
          <w:sz w:val="20"/>
          <w:lang w:val="es-ES"/>
        </w:rPr>
      </w:pPr>
      <w:r w:rsidRPr="00816FE6">
        <w:rPr>
          <w:sz w:val="20"/>
          <w:lang w:val="es-ES"/>
        </w:rPr>
        <w:t>BANCO CIUDAD DE BUENOS AIRES;</w:t>
      </w:r>
    </w:p>
    <w:p w:rsidR="001855CE" w:rsidRDefault="004D44C4">
      <w:pPr>
        <w:pStyle w:val="Prrafodelista"/>
        <w:numPr>
          <w:ilvl w:val="0"/>
          <w:numId w:val="3"/>
        </w:numPr>
        <w:tabs>
          <w:tab w:val="left" w:pos="621"/>
        </w:tabs>
        <w:rPr>
          <w:sz w:val="20"/>
        </w:rPr>
      </w:pPr>
      <w:r>
        <w:rPr>
          <w:sz w:val="20"/>
        </w:rPr>
        <w:t>BANCO PATAGONIA SA;</w:t>
      </w:r>
    </w:p>
    <w:p w:rsidR="001855CE" w:rsidRDefault="004D44C4">
      <w:pPr>
        <w:pStyle w:val="Prrafodelista"/>
        <w:numPr>
          <w:ilvl w:val="0"/>
          <w:numId w:val="3"/>
        </w:numPr>
        <w:tabs>
          <w:tab w:val="left" w:pos="621"/>
        </w:tabs>
        <w:rPr>
          <w:sz w:val="20"/>
        </w:rPr>
      </w:pPr>
      <w:r>
        <w:rPr>
          <w:sz w:val="20"/>
        </w:rPr>
        <w:t>BANCO HIPOTECARIO SA;</w:t>
      </w:r>
    </w:p>
    <w:p w:rsidR="001855CE" w:rsidRDefault="004D44C4">
      <w:pPr>
        <w:pStyle w:val="Prrafodelista"/>
        <w:numPr>
          <w:ilvl w:val="0"/>
          <w:numId w:val="3"/>
        </w:numPr>
        <w:tabs>
          <w:tab w:val="left" w:pos="732"/>
        </w:tabs>
        <w:ind w:left="731" w:hanging="389"/>
        <w:rPr>
          <w:sz w:val="20"/>
        </w:rPr>
      </w:pPr>
      <w:r>
        <w:rPr>
          <w:sz w:val="20"/>
        </w:rPr>
        <w:t>BANCO SAN JUAN SA;</w:t>
      </w:r>
    </w:p>
    <w:p w:rsidR="001855CE" w:rsidRDefault="004D44C4">
      <w:pPr>
        <w:pStyle w:val="Prrafodelista"/>
        <w:numPr>
          <w:ilvl w:val="0"/>
          <w:numId w:val="3"/>
        </w:numPr>
        <w:tabs>
          <w:tab w:val="left" w:pos="732"/>
        </w:tabs>
        <w:ind w:left="731" w:hanging="389"/>
        <w:rPr>
          <w:sz w:val="20"/>
        </w:rPr>
      </w:pPr>
      <w:r>
        <w:rPr>
          <w:sz w:val="20"/>
        </w:rPr>
        <w:t>BANCO DEL TUCUMÁN SA;</w:t>
      </w:r>
    </w:p>
    <w:p w:rsidR="001855CE" w:rsidRDefault="004D44C4">
      <w:pPr>
        <w:pStyle w:val="Prrafodelista"/>
        <w:numPr>
          <w:ilvl w:val="0"/>
          <w:numId w:val="3"/>
        </w:numPr>
        <w:tabs>
          <w:tab w:val="left" w:pos="732"/>
        </w:tabs>
        <w:ind w:left="731" w:hanging="389"/>
        <w:rPr>
          <w:sz w:val="20"/>
        </w:rPr>
      </w:pPr>
      <w:r>
        <w:rPr>
          <w:sz w:val="20"/>
        </w:rPr>
        <w:t>BANCO SANTANDER RÍO SA;</w:t>
      </w:r>
    </w:p>
    <w:p w:rsidR="001855CE" w:rsidRDefault="004D44C4">
      <w:pPr>
        <w:pStyle w:val="Prrafodelista"/>
        <w:numPr>
          <w:ilvl w:val="0"/>
          <w:numId w:val="3"/>
        </w:numPr>
        <w:tabs>
          <w:tab w:val="left" w:pos="732"/>
        </w:tabs>
        <w:ind w:left="731" w:hanging="389"/>
        <w:rPr>
          <w:sz w:val="20"/>
        </w:rPr>
      </w:pPr>
      <w:r>
        <w:rPr>
          <w:sz w:val="20"/>
        </w:rPr>
        <w:t>BANCO DEL CHUBUT SA;</w:t>
      </w:r>
    </w:p>
    <w:p w:rsidR="001855CE" w:rsidRPr="00816FE6" w:rsidRDefault="004D44C4">
      <w:pPr>
        <w:pStyle w:val="Prrafodelista"/>
        <w:numPr>
          <w:ilvl w:val="0"/>
          <w:numId w:val="3"/>
        </w:numPr>
        <w:tabs>
          <w:tab w:val="left" w:pos="732"/>
        </w:tabs>
        <w:spacing w:before="2"/>
        <w:ind w:left="731" w:hanging="389"/>
        <w:rPr>
          <w:sz w:val="20"/>
          <w:lang w:val="es-ES"/>
        </w:rPr>
      </w:pPr>
      <w:r w:rsidRPr="00816FE6">
        <w:rPr>
          <w:sz w:val="20"/>
          <w:lang w:val="es-ES"/>
        </w:rPr>
        <w:t>BANCO PROVINCIA DEL NEUQUÉN SA;</w:t>
      </w:r>
    </w:p>
    <w:p w:rsidR="001855CE" w:rsidRDefault="004D44C4">
      <w:pPr>
        <w:pStyle w:val="Prrafodelista"/>
        <w:numPr>
          <w:ilvl w:val="0"/>
          <w:numId w:val="3"/>
        </w:numPr>
        <w:tabs>
          <w:tab w:val="left" w:pos="732"/>
        </w:tabs>
        <w:ind w:left="731" w:hanging="389"/>
        <w:rPr>
          <w:sz w:val="20"/>
        </w:rPr>
      </w:pPr>
      <w:r>
        <w:rPr>
          <w:sz w:val="20"/>
        </w:rPr>
        <w:t>HSBC BANK ARGENTINA SA;</w:t>
      </w:r>
    </w:p>
    <w:p w:rsidR="001855CE" w:rsidRDefault="004D44C4">
      <w:pPr>
        <w:pStyle w:val="Prrafodelista"/>
        <w:numPr>
          <w:ilvl w:val="0"/>
          <w:numId w:val="3"/>
        </w:numPr>
        <w:tabs>
          <w:tab w:val="left" w:pos="732"/>
        </w:tabs>
        <w:ind w:left="731" w:hanging="389"/>
        <w:rPr>
          <w:sz w:val="20"/>
        </w:rPr>
      </w:pPr>
      <w:r>
        <w:rPr>
          <w:sz w:val="20"/>
        </w:rPr>
        <w:t>BANCO CREDICOOP COOPERATIVO LIMITADO;</w:t>
      </w:r>
    </w:p>
    <w:p w:rsidR="001855CE" w:rsidRDefault="004D44C4">
      <w:pPr>
        <w:pStyle w:val="Prrafodelista"/>
        <w:numPr>
          <w:ilvl w:val="0"/>
          <w:numId w:val="3"/>
        </w:numPr>
        <w:tabs>
          <w:tab w:val="left" w:pos="732"/>
        </w:tabs>
        <w:ind w:left="731" w:hanging="389"/>
        <w:rPr>
          <w:sz w:val="20"/>
        </w:rPr>
      </w:pPr>
      <w:r>
        <w:rPr>
          <w:sz w:val="20"/>
        </w:rPr>
        <w:t>BANCO DE VALORES SA;</w:t>
      </w:r>
    </w:p>
    <w:p w:rsidR="001855CE" w:rsidRDefault="004D44C4">
      <w:pPr>
        <w:pStyle w:val="Prrafodelista"/>
        <w:numPr>
          <w:ilvl w:val="0"/>
          <w:numId w:val="3"/>
        </w:numPr>
        <w:tabs>
          <w:tab w:val="left" w:pos="732"/>
        </w:tabs>
        <w:ind w:left="731" w:hanging="389"/>
        <w:rPr>
          <w:sz w:val="20"/>
        </w:rPr>
      </w:pPr>
      <w:r>
        <w:rPr>
          <w:sz w:val="20"/>
        </w:rPr>
        <w:t>BANCO ITAÚ ARGENTINA SA;</w:t>
      </w:r>
    </w:p>
    <w:p w:rsidR="001855CE" w:rsidRPr="00816FE6" w:rsidRDefault="004D44C4">
      <w:pPr>
        <w:pStyle w:val="Prrafodelista"/>
        <w:numPr>
          <w:ilvl w:val="0"/>
          <w:numId w:val="3"/>
        </w:numPr>
        <w:tabs>
          <w:tab w:val="left" w:pos="732"/>
        </w:tabs>
        <w:ind w:left="731" w:hanging="389"/>
        <w:rPr>
          <w:sz w:val="20"/>
          <w:lang w:val="es-ES"/>
        </w:rPr>
      </w:pPr>
      <w:r w:rsidRPr="00816FE6">
        <w:rPr>
          <w:sz w:val="20"/>
          <w:lang w:val="es-ES"/>
        </w:rPr>
        <w:t>BANCO PROVINCIA DE TIERRA DEL FUEGO;</w:t>
      </w:r>
    </w:p>
    <w:p w:rsidR="001855CE" w:rsidRDefault="004D44C4">
      <w:pPr>
        <w:pStyle w:val="Prrafodelista"/>
        <w:numPr>
          <w:ilvl w:val="0"/>
          <w:numId w:val="3"/>
        </w:numPr>
        <w:tabs>
          <w:tab w:val="left" w:pos="732"/>
        </w:tabs>
        <w:spacing w:before="2"/>
        <w:ind w:left="731" w:hanging="389"/>
        <w:rPr>
          <w:sz w:val="20"/>
        </w:rPr>
      </w:pPr>
      <w:r>
        <w:rPr>
          <w:sz w:val="20"/>
        </w:rPr>
        <w:t>BANCO MACRO SA;</w:t>
      </w:r>
    </w:p>
    <w:p w:rsidR="001855CE" w:rsidRDefault="001855CE">
      <w:pPr>
        <w:rPr>
          <w:sz w:val="20"/>
        </w:rPr>
        <w:sectPr w:rsidR="001855CE">
          <w:pgSz w:w="13400" w:h="16840"/>
          <w:pgMar w:top="2120" w:right="860" w:bottom="1520" w:left="1000" w:header="1120" w:footer="1320" w:gutter="0"/>
          <w:cols w:space="720"/>
        </w:sectPr>
      </w:pPr>
    </w:p>
    <w:p w:rsidR="001855CE" w:rsidRPr="00816FE6" w:rsidRDefault="004D44C4">
      <w:pPr>
        <w:pStyle w:val="Prrafodelista"/>
        <w:numPr>
          <w:ilvl w:val="0"/>
          <w:numId w:val="3"/>
        </w:numPr>
        <w:tabs>
          <w:tab w:val="left" w:pos="732"/>
        </w:tabs>
        <w:spacing w:before="98"/>
        <w:ind w:left="731" w:hanging="389"/>
        <w:rPr>
          <w:sz w:val="20"/>
          <w:lang w:val="es-ES"/>
        </w:rPr>
      </w:pPr>
      <w:r w:rsidRPr="00816FE6">
        <w:rPr>
          <w:sz w:val="20"/>
          <w:lang w:val="es-ES"/>
        </w:rPr>
        <w:lastRenderedPageBreak/>
        <w:t>NUEVO BANCO DEL CHACO SA;</w:t>
      </w:r>
    </w:p>
    <w:p w:rsidR="001855CE" w:rsidRPr="00816FE6" w:rsidRDefault="004D44C4">
      <w:pPr>
        <w:pStyle w:val="Prrafodelista"/>
        <w:numPr>
          <w:ilvl w:val="0"/>
          <w:numId w:val="3"/>
        </w:numPr>
        <w:tabs>
          <w:tab w:val="left" w:pos="732"/>
        </w:tabs>
        <w:ind w:left="731" w:hanging="389"/>
        <w:rPr>
          <w:sz w:val="20"/>
          <w:lang w:val="es-ES"/>
        </w:rPr>
      </w:pPr>
      <w:r w:rsidRPr="00816FE6">
        <w:rPr>
          <w:sz w:val="20"/>
          <w:lang w:val="es-ES"/>
        </w:rPr>
        <w:t>NUEVO BANCO DE SANTA FE SA;</w:t>
      </w:r>
    </w:p>
    <w:p w:rsidR="001855CE" w:rsidRPr="00816FE6" w:rsidRDefault="004D44C4">
      <w:pPr>
        <w:pStyle w:val="Prrafodelista"/>
        <w:numPr>
          <w:ilvl w:val="0"/>
          <w:numId w:val="3"/>
        </w:numPr>
        <w:tabs>
          <w:tab w:val="left" w:pos="732"/>
        </w:tabs>
        <w:spacing w:before="2"/>
        <w:ind w:left="731" w:hanging="389"/>
        <w:rPr>
          <w:sz w:val="20"/>
          <w:lang w:val="es-ES"/>
        </w:rPr>
      </w:pPr>
      <w:r w:rsidRPr="00816FE6">
        <w:rPr>
          <w:sz w:val="20"/>
          <w:lang w:val="es-ES"/>
        </w:rPr>
        <w:t>NUEVO BANCO DE ENTRE RÍOS SA;</w:t>
      </w:r>
    </w:p>
    <w:p w:rsidR="001855CE" w:rsidRDefault="004D44C4">
      <w:pPr>
        <w:pStyle w:val="Prrafodelista"/>
        <w:numPr>
          <w:ilvl w:val="0"/>
          <w:numId w:val="3"/>
        </w:numPr>
        <w:tabs>
          <w:tab w:val="left" w:pos="732"/>
        </w:tabs>
        <w:ind w:left="731" w:hanging="389"/>
        <w:rPr>
          <w:sz w:val="20"/>
        </w:rPr>
      </w:pPr>
      <w:r>
        <w:rPr>
          <w:sz w:val="20"/>
        </w:rPr>
        <w:t>INDUSTRIAL AND COMMERCIAL BANK OF CHINA (ARGENTINA) SA.</w:t>
      </w:r>
    </w:p>
    <w:p w:rsidR="001855CE" w:rsidRDefault="001855CE">
      <w:pPr>
        <w:pStyle w:val="Textoindependiente"/>
        <w:rPr>
          <w:sz w:val="22"/>
        </w:rPr>
      </w:pPr>
    </w:p>
    <w:p w:rsidR="001855CE" w:rsidRDefault="001855CE">
      <w:pPr>
        <w:pStyle w:val="Textoindependiente"/>
        <w:spacing w:before="3"/>
        <w:rPr>
          <w:sz w:val="17"/>
        </w:rPr>
      </w:pPr>
    </w:p>
    <w:p w:rsidR="001855CE" w:rsidRPr="00816FE6" w:rsidRDefault="004D44C4">
      <w:pPr>
        <w:ind w:left="120"/>
        <w:rPr>
          <w:sz w:val="20"/>
          <w:lang w:val="es-ES"/>
        </w:rPr>
      </w:pPr>
      <w:r w:rsidRPr="00816FE6">
        <w:rPr>
          <w:b/>
          <w:sz w:val="20"/>
          <w:lang w:val="es-ES"/>
        </w:rPr>
        <w:t xml:space="preserve">ARTÍCULO 12: </w:t>
      </w:r>
      <w:r w:rsidRPr="00816FE6">
        <w:rPr>
          <w:sz w:val="20"/>
          <w:lang w:val="es-ES"/>
        </w:rPr>
        <w:t>PRESENTACIÓN DE LAS FACTURAS</w:t>
      </w:r>
    </w:p>
    <w:p w:rsidR="001855CE" w:rsidRPr="00816FE6" w:rsidRDefault="004D44C4">
      <w:pPr>
        <w:pStyle w:val="Textoindependiente"/>
        <w:spacing w:before="170"/>
        <w:ind w:left="120"/>
        <w:rPr>
          <w:lang w:val="es-ES"/>
        </w:rPr>
      </w:pPr>
      <w:r w:rsidRPr="00816FE6">
        <w:rPr>
          <w:lang w:val="es-ES"/>
        </w:rPr>
        <w:t>Las facturas deberán presentarse en el área de Compras, de lunes a viernes, en el horario de 08:00 a 12:00 hs.</w:t>
      </w:r>
    </w:p>
    <w:p w:rsidR="001855CE" w:rsidRPr="00816FE6" w:rsidRDefault="004D44C4">
      <w:pPr>
        <w:pStyle w:val="Textoindependiente"/>
        <w:spacing w:before="3" w:line="242" w:lineRule="auto"/>
        <w:ind w:left="120" w:right="299"/>
        <w:jc w:val="both"/>
        <w:rPr>
          <w:lang w:val="es-ES"/>
        </w:rPr>
      </w:pPr>
      <w:r w:rsidRPr="00816FE6">
        <w:rPr>
          <w:lang w:val="es-ES"/>
        </w:rPr>
        <w:t>Para gestionar el pago de las facturas presentadas, deberán estar acompañadas con la documentación que se le requiera en cada oportunidad. La  omisión  de  presentar  alguna  de  la  documentación  requerida,  impedirá  la liquidación  de  la factura presentada, y su gestión quedará aplazada hasta su presentación completa en debida forma.</w:t>
      </w:r>
    </w:p>
    <w:p w:rsidR="001855CE" w:rsidRPr="00816FE6" w:rsidRDefault="004D44C4">
      <w:pPr>
        <w:pStyle w:val="Textoindependiente"/>
        <w:spacing w:before="2" w:line="242" w:lineRule="auto"/>
        <w:ind w:left="120" w:right="360"/>
        <w:rPr>
          <w:lang w:val="es-ES"/>
        </w:rPr>
      </w:pPr>
      <w:r w:rsidRPr="00816FE6">
        <w:rPr>
          <w:lang w:val="es-ES"/>
        </w:rPr>
        <w:t>Las facturas tipo “B” o “C” deberán ser emitidas a nombre de la Facultad de Psicología de la UNLP, domiciliada en calle 51 entre 123 y 124, Ensenada C.P. 1925, haciendo referencia al número de expediente que diera origen a la contratación, número y fecha de  la  Orden  de  Compra,  descripción  e  importe  de  cada  renglón, importe total y número de C.U.I.T. de la UNLP (30-54666670-7) I.V.A. EXENTA.</w:t>
      </w:r>
    </w:p>
    <w:p w:rsidR="001855CE" w:rsidRPr="00816FE6" w:rsidRDefault="004D44C4">
      <w:pPr>
        <w:pStyle w:val="Textoindependiente"/>
        <w:spacing w:before="2"/>
        <w:ind w:left="120"/>
        <w:rPr>
          <w:lang w:val="es-ES"/>
        </w:rPr>
      </w:pPr>
      <w:r w:rsidRPr="00816FE6">
        <w:rPr>
          <w:lang w:val="es-ES"/>
        </w:rPr>
        <w:t>La UNLP reviste el carácter de EXENTA en el Impuesto al Valor Agregado (I.V.A.).</w:t>
      </w:r>
    </w:p>
    <w:p w:rsidR="001855CE" w:rsidRPr="00816FE6" w:rsidRDefault="004D44C4">
      <w:pPr>
        <w:pStyle w:val="Textoindependiente"/>
        <w:spacing w:before="3" w:line="242" w:lineRule="auto"/>
        <w:ind w:left="120" w:right="571"/>
        <w:rPr>
          <w:lang w:val="es-ES"/>
        </w:rPr>
      </w:pPr>
      <w:r w:rsidRPr="00816FE6">
        <w:rPr>
          <w:lang w:val="es-ES"/>
        </w:rPr>
        <w:t>Para la emisión de las facturas, se deberá observar lo establecido por las Resoluciones Generales de AFIP Nº 2852/10 2853/10 y 2884/10, en caso de corresponder.</w:t>
      </w:r>
    </w:p>
    <w:p w:rsidR="001855CE" w:rsidRPr="00816FE6" w:rsidRDefault="004D44C4">
      <w:pPr>
        <w:pStyle w:val="Textoindependiente"/>
        <w:spacing w:before="1" w:line="242" w:lineRule="auto"/>
        <w:ind w:left="120" w:right="482"/>
        <w:rPr>
          <w:lang w:val="es-ES"/>
        </w:rPr>
      </w:pPr>
      <w:r w:rsidRPr="00816FE6">
        <w:rPr>
          <w:lang w:val="es-ES"/>
        </w:rPr>
        <w:t>Dado que la Facultad de Psicología de UNLP es agente de retención tanto de I.V.A. como del Impuesto a las Ganancias Y SUSS, en el caso de que las firmas adjudicatarias cuenten con una exención a dichas retenciones, deberán presentar documentación que acredite tal situación junto con la factura, de lo contrario la Facultad procederá oportunamente a efectuar las retenciones que pudieran corresponder por dichos conceptos.</w:t>
      </w:r>
    </w:p>
    <w:p w:rsidR="001855CE" w:rsidRPr="00816FE6" w:rsidRDefault="001855CE">
      <w:pPr>
        <w:pStyle w:val="Textoindependiente"/>
        <w:rPr>
          <w:sz w:val="22"/>
          <w:lang w:val="es-ES"/>
        </w:rPr>
      </w:pPr>
    </w:p>
    <w:p w:rsidR="001855CE" w:rsidRPr="00816FE6" w:rsidRDefault="001855CE">
      <w:pPr>
        <w:pStyle w:val="Textoindependiente"/>
        <w:rPr>
          <w:sz w:val="22"/>
          <w:lang w:val="es-ES"/>
        </w:rPr>
      </w:pPr>
    </w:p>
    <w:p w:rsidR="001855CE" w:rsidRPr="00816FE6" w:rsidRDefault="001855CE">
      <w:pPr>
        <w:pStyle w:val="Textoindependiente"/>
        <w:rPr>
          <w:sz w:val="22"/>
          <w:lang w:val="es-ES"/>
        </w:rPr>
      </w:pPr>
    </w:p>
    <w:p w:rsidR="001855CE" w:rsidRPr="00816FE6" w:rsidRDefault="001855CE">
      <w:pPr>
        <w:pStyle w:val="Textoindependiente"/>
        <w:rPr>
          <w:sz w:val="22"/>
          <w:lang w:val="es-ES"/>
        </w:rPr>
      </w:pPr>
    </w:p>
    <w:p w:rsidR="001855CE" w:rsidRPr="00816FE6" w:rsidRDefault="001855CE">
      <w:pPr>
        <w:pStyle w:val="Textoindependiente"/>
        <w:rPr>
          <w:sz w:val="22"/>
          <w:lang w:val="es-ES"/>
        </w:rPr>
      </w:pPr>
    </w:p>
    <w:p w:rsidR="001855CE" w:rsidRPr="00816FE6" w:rsidRDefault="001855CE">
      <w:pPr>
        <w:pStyle w:val="Textoindependiente"/>
        <w:rPr>
          <w:sz w:val="22"/>
          <w:lang w:val="es-ES"/>
        </w:rPr>
      </w:pPr>
    </w:p>
    <w:p w:rsidR="001855CE" w:rsidRPr="00816FE6" w:rsidRDefault="001855CE">
      <w:pPr>
        <w:pStyle w:val="Textoindependiente"/>
        <w:spacing w:before="10"/>
        <w:rPr>
          <w:sz w:val="28"/>
          <w:lang w:val="es-ES"/>
        </w:rPr>
      </w:pPr>
    </w:p>
    <w:p w:rsidR="001855CE" w:rsidRPr="00816FE6" w:rsidRDefault="004D44C4">
      <w:pPr>
        <w:ind w:left="120"/>
        <w:rPr>
          <w:sz w:val="20"/>
          <w:lang w:val="es-ES"/>
        </w:rPr>
      </w:pPr>
      <w:r w:rsidRPr="00816FE6">
        <w:rPr>
          <w:b/>
          <w:sz w:val="20"/>
          <w:lang w:val="es-ES"/>
        </w:rPr>
        <w:t xml:space="preserve">ARTÍCULO 13: </w:t>
      </w:r>
      <w:r w:rsidRPr="00816FE6">
        <w:rPr>
          <w:sz w:val="20"/>
          <w:lang w:val="es-ES"/>
        </w:rPr>
        <w:t>Forma de pago</w:t>
      </w:r>
    </w:p>
    <w:p w:rsidR="001855CE" w:rsidRPr="00816FE6" w:rsidRDefault="004D44C4">
      <w:pPr>
        <w:pStyle w:val="Textoindependiente"/>
        <w:spacing w:before="170" w:line="242" w:lineRule="auto"/>
        <w:ind w:left="120" w:right="493"/>
        <w:rPr>
          <w:lang w:val="es-ES"/>
        </w:rPr>
      </w:pPr>
      <w:r w:rsidRPr="00816FE6">
        <w:rPr>
          <w:lang w:val="es-ES"/>
        </w:rPr>
        <w:t>La condición de pago será a partir de la recepción definitiva del servicio/entrega de bienes. La recepción definitiva, se dará previa verificación del cumplimiento de las obligaciones del adjudicatario, y siempre que se acreditara la presentación de la documentación detallada en el artículo precedente. Las facturas se cancelarán con cheque al día “No a la Orden”, y cruzado,extendido a nombre del proveedor, o por transferencia bancaria, en caso de corresponder.</w:t>
      </w:r>
    </w:p>
    <w:p w:rsidR="001855CE" w:rsidRPr="00816FE6" w:rsidRDefault="004D44C4">
      <w:pPr>
        <w:pStyle w:val="Textoindependiente"/>
        <w:spacing w:before="2" w:line="242" w:lineRule="auto"/>
        <w:ind w:left="120" w:right="193"/>
        <w:rPr>
          <w:lang w:val="es-ES"/>
        </w:rPr>
      </w:pPr>
      <w:r w:rsidRPr="00816FE6">
        <w:rPr>
          <w:lang w:val="es-ES"/>
        </w:rPr>
        <w:t>LUGAR DE PAGO: Tesoreria de la Facultad de Psicología de la UNLP sita en calle 51 entre 123 y 124 Ensenada CP 1925 tel: 4834871/4834807 int.109.</w:t>
      </w:r>
    </w:p>
    <w:p w:rsidR="001855CE" w:rsidRPr="00816FE6" w:rsidRDefault="004D44C4">
      <w:pPr>
        <w:pStyle w:val="Textoindependiente"/>
        <w:spacing w:before="1"/>
        <w:ind w:left="120"/>
        <w:rPr>
          <w:lang w:val="es-ES"/>
        </w:rPr>
      </w:pPr>
      <w:r w:rsidRPr="00816FE6">
        <w:rPr>
          <w:lang w:val="es-ES"/>
        </w:rPr>
        <w:t>HORARIO DE PAGO: Lunes a Viernes, de 09:00 a 12:00 hs</w:t>
      </w:r>
    </w:p>
    <w:p w:rsidR="001855CE" w:rsidRPr="00816FE6" w:rsidRDefault="004D44C4">
      <w:pPr>
        <w:pStyle w:val="Textoindependiente"/>
        <w:spacing w:before="3"/>
        <w:ind w:left="120"/>
        <w:rPr>
          <w:lang w:val="es-ES"/>
        </w:rPr>
      </w:pPr>
      <w:r w:rsidRPr="00816FE6">
        <w:rPr>
          <w:lang w:val="es-ES"/>
        </w:rPr>
        <w:t>El plazo de pago es de treinta (30) DÍAS HÁBILES, previa presentación de factura y acta de recepción definitiva.</w:t>
      </w:r>
    </w:p>
    <w:p w:rsidR="001855CE" w:rsidRPr="00816FE6" w:rsidRDefault="001855CE">
      <w:pPr>
        <w:pStyle w:val="Textoindependiente"/>
        <w:rPr>
          <w:sz w:val="22"/>
          <w:lang w:val="es-ES"/>
        </w:rPr>
      </w:pPr>
    </w:p>
    <w:p w:rsidR="001855CE" w:rsidRPr="00816FE6" w:rsidRDefault="001855CE">
      <w:pPr>
        <w:pStyle w:val="Textoindependiente"/>
        <w:rPr>
          <w:sz w:val="22"/>
          <w:lang w:val="es-ES"/>
        </w:rPr>
      </w:pPr>
    </w:p>
    <w:p w:rsidR="001855CE" w:rsidRPr="00816FE6" w:rsidRDefault="001855CE">
      <w:pPr>
        <w:pStyle w:val="Textoindependiente"/>
        <w:rPr>
          <w:sz w:val="22"/>
          <w:lang w:val="es-ES"/>
        </w:rPr>
      </w:pPr>
    </w:p>
    <w:p w:rsidR="001855CE" w:rsidRPr="00816FE6" w:rsidRDefault="004D44C4">
      <w:pPr>
        <w:spacing w:before="161"/>
        <w:ind w:left="120"/>
        <w:rPr>
          <w:sz w:val="20"/>
          <w:lang w:val="es-ES"/>
        </w:rPr>
      </w:pPr>
      <w:r w:rsidRPr="00816FE6">
        <w:rPr>
          <w:b/>
          <w:sz w:val="20"/>
          <w:lang w:val="es-ES"/>
        </w:rPr>
        <w:t xml:space="preserve">ARTÍCULO 14: </w:t>
      </w:r>
      <w:r w:rsidRPr="00816FE6">
        <w:rPr>
          <w:sz w:val="20"/>
          <w:lang w:val="es-ES"/>
        </w:rPr>
        <w:t>SANCIONES</w:t>
      </w:r>
    </w:p>
    <w:p w:rsidR="001855CE" w:rsidRPr="00816FE6" w:rsidRDefault="004D44C4">
      <w:pPr>
        <w:pStyle w:val="Textoindependiente"/>
        <w:spacing w:before="170" w:line="242" w:lineRule="auto"/>
        <w:ind w:left="120" w:right="271"/>
        <w:rPr>
          <w:lang w:val="es-ES"/>
        </w:rPr>
      </w:pPr>
      <w:r w:rsidRPr="00816FE6">
        <w:rPr>
          <w:lang w:val="es-ES"/>
        </w:rPr>
        <w:t xml:space="preserve">Las sanciones aplicadas en el ámbito del Régimen aprobado por el Decreto N° 1023/01, serán consideradas antecedente negativo en la evaluación de las ofertas presentadas para este llamado, como así también los incumplimientos registrados en las propias bases de los organismos contratantes. Las sanciones aplicadas por la Oficina Nacional de Contrataciones son </w:t>
      </w:r>
      <w:hyperlink r:id="rId14">
        <w:r w:rsidRPr="00816FE6">
          <w:rPr>
            <w:lang w:val="es-ES"/>
          </w:rPr>
          <w:t>difundidas en el sitio web www.argentinacompra.gov.ar,</w:t>
        </w:r>
      </w:hyperlink>
      <w:r w:rsidRPr="00816FE6">
        <w:rPr>
          <w:lang w:val="es-ES"/>
        </w:rPr>
        <w:t xml:space="preserve"> en el menú “Proveedores</w:t>
      </w:r>
    </w:p>
    <w:p w:rsidR="001855CE" w:rsidRPr="00816FE6" w:rsidRDefault="001855CE">
      <w:pPr>
        <w:spacing w:line="242" w:lineRule="auto"/>
        <w:rPr>
          <w:lang w:val="es-ES"/>
        </w:rPr>
        <w:sectPr w:rsidR="001855CE" w:rsidRPr="00816FE6">
          <w:pgSz w:w="13400" w:h="16840"/>
          <w:pgMar w:top="2120" w:right="860" w:bottom="1520" w:left="1000" w:header="1120" w:footer="1320" w:gutter="0"/>
          <w:cols w:space="720"/>
        </w:sectPr>
      </w:pPr>
    </w:p>
    <w:p w:rsidR="001855CE" w:rsidRPr="00816FE6" w:rsidRDefault="004D44C4">
      <w:pPr>
        <w:spacing w:before="98"/>
        <w:ind w:left="120"/>
        <w:rPr>
          <w:sz w:val="20"/>
          <w:lang w:val="es-ES"/>
        </w:rPr>
      </w:pPr>
      <w:r w:rsidRPr="00816FE6">
        <w:rPr>
          <w:b/>
          <w:sz w:val="20"/>
          <w:lang w:val="es-ES"/>
        </w:rPr>
        <w:lastRenderedPageBreak/>
        <w:t xml:space="preserve">ARTÍCULO 15: </w:t>
      </w:r>
      <w:r w:rsidRPr="00816FE6">
        <w:rPr>
          <w:sz w:val="20"/>
          <w:lang w:val="es-ES"/>
        </w:rPr>
        <w:t>JURISDICCION</w:t>
      </w:r>
    </w:p>
    <w:p w:rsidR="001855CE" w:rsidRPr="00816FE6" w:rsidRDefault="004D44C4">
      <w:pPr>
        <w:pStyle w:val="Textoindependiente"/>
        <w:spacing w:before="170" w:line="242" w:lineRule="auto"/>
        <w:ind w:left="120" w:right="160"/>
        <w:rPr>
          <w:lang w:val="es-ES"/>
        </w:rPr>
      </w:pPr>
      <w:r w:rsidRPr="00816FE6">
        <w:rPr>
          <w:lang w:val="es-ES"/>
        </w:rPr>
        <w:t>En caso de cualquier tipo de conflicto a resolverse en sede judicial, ambas partes se someten a la jurisdicción de los tribunales federales con asiento en la ciudad de La Plata, provincia de Buenos Aires, renunciando a toda otra jurisdicción.</w:t>
      </w:r>
    </w:p>
    <w:p w:rsidR="001855CE" w:rsidRPr="00816FE6" w:rsidRDefault="001855CE">
      <w:pPr>
        <w:pStyle w:val="Textoindependiente"/>
        <w:rPr>
          <w:sz w:val="22"/>
          <w:lang w:val="es-ES"/>
        </w:rPr>
      </w:pPr>
    </w:p>
    <w:p w:rsidR="001855CE" w:rsidRPr="00816FE6" w:rsidRDefault="001855CE">
      <w:pPr>
        <w:pStyle w:val="Textoindependiente"/>
        <w:rPr>
          <w:sz w:val="22"/>
          <w:lang w:val="es-ES"/>
        </w:rPr>
      </w:pPr>
    </w:p>
    <w:p w:rsidR="001855CE" w:rsidRPr="00816FE6" w:rsidRDefault="004D44C4">
      <w:pPr>
        <w:spacing w:before="189"/>
        <w:ind w:left="120"/>
        <w:rPr>
          <w:sz w:val="20"/>
          <w:lang w:val="es-ES"/>
        </w:rPr>
      </w:pPr>
      <w:r w:rsidRPr="00816FE6">
        <w:rPr>
          <w:b/>
          <w:sz w:val="20"/>
          <w:lang w:val="es-ES"/>
        </w:rPr>
        <w:t xml:space="preserve">ARTÍCULO 16: </w:t>
      </w:r>
      <w:r w:rsidRPr="00816FE6">
        <w:rPr>
          <w:sz w:val="20"/>
          <w:lang w:val="es-ES"/>
        </w:rPr>
        <w:t>NORMATIVA APLICABLE</w:t>
      </w:r>
    </w:p>
    <w:p w:rsidR="001855CE" w:rsidRPr="00816FE6" w:rsidRDefault="004D44C4">
      <w:pPr>
        <w:pStyle w:val="Textoindependiente"/>
        <w:spacing w:before="170" w:line="242" w:lineRule="auto"/>
        <w:ind w:left="120" w:right="149"/>
        <w:rPr>
          <w:lang w:val="es-ES"/>
        </w:rPr>
      </w:pPr>
      <w:r w:rsidRPr="00816FE6">
        <w:rPr>
          <w:lang w:val="es-ES"/>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 Resolución 1053/16 del Sr Presidente de la UNLP.-</w:t>
      </w:r>
    </w:p>
    <w:p w:rsidR="001855CE" w:rsidRPr="00816FE6" w:rsidRDefault="004D44C4">
      <w:pPr>
        <w:pStyle w:val="Textoindependiente"/>
        <w:spacing w:before="2" w:line="242" w:lineRule="auto"/>
        <w:ind w:left="120" w:right="2295"/>
        <w:rPr>
          <w:lang w:val="es-ES"/>
        </w:rPr>
      </w:pPr>
      <w:r w:rsidRPr="00816FE6">
        <w:rPr>
          <w:lang w:val="es-ES"/>
        </w:rPr>
        <w:t>Todos los documentos que integren el contrato serán considerados como recíprocamente explicativos. En caso de existir discrepancias se seguirá el siguiente orden de prelación:</w:t>
      </w:r>
    </w:p>
    <w:p w:rsidR="001855CE" w:rsidRDefault="004D44C4">
      <w:pPr>
        <w:pStyle w:val="Prrafodelista"/>
        <w:numPr>
          <w:ilvl w:val="0"/>
          <w:numId w:val="2"/>
        </w:numPr>
        <w:tabs>
          <w:tab w:val="left" w:pos="975"/>
          <w:tab w:val="left" w:pos="976"/>
        </w:tabs>
        <w:spacing w:before="1"/>
        <w:ind w:hanging="855"/>
        <w:rPr>
          <w:sz w:val="20"/>
        </w:rPr>
      </w:pPr>
      <w:r>
        <w:rPr>
          <w:sz w:val="20"/>
        </w:rPr>
        <w:t>Decreto 1023/2001 y sus modificatorias;</w:t>
      </w:r>
    </w:p>
    <w:p w:rsidR="001855CE" w:rsidRDefault="004D44C4">
      <w:pPr>
        <w:pStyle w:val="Prrafodelista"/>
        <w:numPr>
          <w:ilvl w:val="0"/>
          <w:numId w:val="2"/>
        </w:numPr>
        <w:tabs>
          <w:tab w:val="left" w:pos="975"/>
          <w:tab w:val="left" w:pos="976"/>
        </w:tabs>
        <w:ind w:hanging="855"/>
        <w:rPr>
          <w:sz w:val="20"/>
        </w:rPr>
      </w:pPr>
      <w:r>
        <w:rPr>
          <w:sz w:val="20"/>
        </w:rPr>
        <w:t>Resolución 1053/16 UNLP</w:t>
      </w:r>
    </w:p>
    <w:p w:rsidR="001855CE" w:rsidRPr="00816FE6" w:rsidRDefault="004D44C4">
      <w:pPr>
        <w:pStyle w:val="Prrafodelista"/>
        <w:numPr>
          <w:ilvl w:val="0"/>
          <w:numId w:val="2"/>
        </w:numPr>
        <w:tabs>
          <w:tab w:val="left" w:pos="986"/>
          <w:tab w:val="left" w:pos="987"/>
        </w:tabs>
        <w:ind w:left="986" w:hanging="866"/>
        <w:rPr>
          <w:sz w:val="20"/>
          <w:lang w:val="es-ES"/>
        </w:rPr>
      </w:pPr>
      <w:r w:rsidRPr="00816FE6">
        <w:rPr>
          <w:sz w:val="20"/>
          <w:lang w:val="es-ES"/>
        </w:rPr>
        <w:t>El Pliego Único de Bases y Condiciones Generales;</w:t>
      </w:r>
    </w:p>
    <w:p w:rsidR="001855CE" w:rsidRPr="00816FE6" w:rsidRDefault="004D44C4">
      <w:pPr>
        <w:pStyle w:val="Prrafodelista"/>
        <w:numPr>
          <w:ilvl w:val="0"/>
          <w:numId w:val="2"/>
        </w:numPr>
        <w:tabs>
          <w:tab w:val="left" w:pos="986"/>
          <w:tab w:val="left" w:pos="987"/>
        </w:tabs>
        <w:spacing w:before="2"/>
        <w:ind w:left="986" w:hanging="866"/>
        <w:rPr>
          <w:sz w:val="20"/>
          <w:lang w:val="es-ES"/>
        </w:rPr>
      </w:pPr>
      <w:r w:rsidRPr="00816FE6">
        <w:rPr>
          <w:sz w:val="20"/>
          <w:lang w:val="es-ES"/>
        </w:rPr>
        <w:t>El presente Pliego de Bases y Condiciones;</w:t>
      </w:r>
    </w:p>
    <w:p w:rsidR="001855CE" w:rsidRDefault="004D44C4">
      <w:pPr>
        <w:pStyle w:val="Prrafodelista"/>
        <w:numPr>
          <w:ilvl w:val="0"/>
          <w:numId w:val="2"/>
        </w:numPr>
        <w:tabs>
          <w:tab w:val="left" w:pos="975"/>
          <w:tab w:val="left" w:pos="976"/>
        </w:tabs>
        <w:ind w:hanging="855"/>
        <w:rPr>
          <w:sz w:val="20"/>
        </w:rPr>
      </w:pPr>
      <w:r>
        <w:rPr>
          <w:sz w:val="20"/>
        </w:rPr>
        <w:t>La oferta;</w:t>
      </w:r>
    </w:p>
    <w:p w:rsidR="001855CE" w:rsidRPr="00816FE6" w:rsidRDefault="004D44C4">
      <w:pPr>
        <w:pStyle w:val="Prrafodelista"/>
        <w:numPr>
          <w:ilvl w:val="0"/>
          <w:numId w:val="2"/>
        </w:numPr>
        <w:tabs>
          <w:tab w:val="left" w:pos="964"/>
          <w:tab w:val="left" w:pos="965"/>
        </w:tabs>
        <w:ind w:left="964" w:hanging="844"/>
        <w:rPr>
          <w:sz w:val="20"/>
          <w:lang w:val="es-ES"/>
        </w:rPr>
      </w:pPr>
      <w:r w:rsidRPr="00816FE6">
        <w:rPr>
          <w:sz w:val="20"/>
          <w:lang w:val="es-ES"/>
        </w:rPr>
        <w:t>Las muestras que se hubieran acompañado;</w:t>
      </w:r>
    </w:p>
    <w:p w:rsidR="001855CE" w:rsidRDefault="004D44C4">
      <w:pPr>
        <w:pStyle w:val="Prrafodelista"/>
        <w:numPr>
          <w:ilvl w:val="0"/>
          <w:numId w:val="2"/>
        </w:numPr>
        <w:tabs>
          <w:tab w:val="left" w:pos="997"/>
          <w:tab w:val="left" w:pos="998"/>
        </w:tabs>
        <w:ind w:left="997" w:hanging="877"/>
        <w:rPr>
          <w:sz w:val="20"/>
        </w:rPr>
      </w:pPr>
      <w:r>
        <w:rPr>
          <w:sz w:val="20"/>
        </w:rPr>
        <w:t>La adjudicación;</w:t>
      </w:r>
    </w:p>
    <w:p w:rsidR="001855CE" w:rsidRPr="00816FE6" w:rsidRDefault="004D44C4">
      <w:pPr>
        <w:pStyle w:val="Prrafodelista"/>
        <w:numPr>
          <w:ilvl w:val="0"/>
          <w:numId w:val="2"/>
        </w:numPr>
        <w:tabs>
          <w:tab w:val="left" w:pos="986"/>
          <w:tab w:val="left" w:pos="987"/>
        </w:tabs>
        <w:ind w:left="986" w:hanging="866"/>
        <w:rPr>
          <w:sz w:val="20"/>
          <w:lang w:val="es-ES"/>
        </w:rPr>
      </w:pPr>
      <w:r w:rsidRPr="00816FE6">
        <w:rPr>
          <w:sz w:val="20"/>
          <w:lang w:val="es-ES"/>
        </w:rPr>
        <w:t>La orden de compra, de venta o el contrato, en su caso.</w:t>
      </w:r>
    </w:p>
    <w:sectPr w:rsidR="001855CE" w:rsidRPr="00816FE6" w:rsidSect="001855CE">
      <w:pgSz w:w="13400" w:h="16840"/>
      <w:pgMar w:top="2120" w:right="860" w:bottom="1520" w:left="1000" w:header="1120" w:footer="13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7846" w:rsidRDefault="00E67846" w:rsidP="001855CE">
      <w:r>
        <w:separator/>
      </w:r>
    </w:p>
  </w:endnote>
  <w:endnote w:type="continuationSeparator" w:id="1">
    <w:p w:rsidR="00E67846" w:rsidRDefault="00E67846" w:rsidP="001855C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DejaVu Serif">
    <w:altName w:val="Times New Roman"/>
    <w:charset w:val="00"/>
    <w:family w:val="roman"/>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5CE" w:rsidRDefault="00F7217C">
    <w:pPr>
      <w:pStyle w:val="Textoindependiente"/>
      <w:spacing w:line="14" w:lineRule="auto"/>
    </w:pPr>
    <w:r w:rsidRPr="00F7217C">
      <w:pict>
        <v:shapetype id="_x0000_t202" coordsize="21600,21600" o:spt="202" path="m,l,21600r21600,l21600,xe">
          <v:stroke joinstyle="miter"/>
          <v:path gradientshapeok="t" o:connecttype="rect"/>
        </v:shapetype>
        <v:shape id="_x0000_s1027" type="#_x0000_t202" style="position:absolute;margin-left:57.05pt;margin-top:765pt;width:117.6pt;height:13.65pt;z-index:-10576;mso-position-horizontal-relative:page;mso-position-vertical-relative:page" filled="f" stroked="f">
          <v:textbox inset="0,0,0,0">
            <w:txbxContent>
              <w:p w:rsidR="001855CE" w:rsidRDefault="004D44C4">
                <w:pPr>
                  <w:pStyle w:val="Textoindependiente"/>
                  <w:spacing w:before="20"/>
                  <w:ind w:left="20"/>
                  <w:rPr>
                    <w:rFonts w:ascii="DejaVu Serif"/>
                  </w:rPr>
                </w:pPr>
                <w:r>
                  <w:rPr>
                    <w:rFonts w:ascii="DejaVu Serif"/>
                  </w:rPr>
                  <w:t>Impreso el 17/10/2018</w:t>
                </w:r>
              </w:p>
            </w:txbxContent>
          </v:textbox>
          <w10:wrap anchorx="page" anchory="page"/>
        </v:shape>
      </w:pict>
    </w:r>
    <w:r w:rsidRPr="00F7217C">
      <w:pict>
        <v:shape id="_x0000_s1026" type="#_x0000_t202" style="position:absolute;margin-left:281pt;margin-top:765pt;width:141.5pt;height:13.65pt;z-index:-10552;mso-position-horizontal-relative:page;mso-position-vertical-relative:page" filled="f" stroked="f">
          <v:textbox inset="0,0,0,0">
            <w:txbxContent>
              <w:p w:rsidR="001855CE" w:rsidRDefault="004D44C4">
                <w:pPr>
                  <w:pStyle w:val="Textoindependiente"/>
                  <w:spacing w:before="20"/>
                  <w:ind w:left="20"/>
                  <w:rPr>
                    <w:rFonts w:ascii="DejaVu Serif"/>
                  </w:rPr>
                </w:pPr>
                <w:r>
                  <w:rPr>
                    <w:rFonts w:ascii="DejaVu Serif"/>
                  </w:rPr>
                  <w:t>Generado con SIU-Diaguita</w:t>
                </w:r>
              </w:p>
            </w:txbxContent>
          </v:textbox>
          <w10:wrap anchorx="page" anchory="page"/>
        </v:shape>
      </w:pict>
    </w:r>
    <w:r w:rsidRPr="00F7217C">
      <w:pict>
        <v:shape id="_x0000_s1025" type="#_x0000_t202" style="position:absolute;margin-left:519.65pt;margin-top:765.25pt;width:63.75pt;height:13.2pt;z-index:-10528;mso-position-horizontal-relative:page;mso-position-vertical-relative:page" filled="f" stroked="f">
          <v:textbox inset="0,0,0,0">
            <w:txbxContent>
              <w:p w:rsidR="001855CE" w:rsidRDefault="004D44C4">
                <w:pPr>
                  <w:pStyle w:val="Textoindependiente"/>
                  <w:spacing w:before="13"/>
                  <w:ind w:left="20"/>
                </w:pPr>
                <w:r>
                  <w:t xml:space="preserve">Página </w:t>
                </w:r>
                <w:r w:rsidR="00F7217C">
                  <w:fldChar w:fldCharType="begin"/>
                </w:r>
                <w:r>
                  <w:instrText xml:space="preserve"> PAGE </w:instrText>
                </w:r>
                <w:r w:rsidR="00F7217C">
                  <w:fldChar w:fldCharType="separate"/>
                </w:r>
                <w:r w:rsidR="00B37A0B">
                  <w:rPr>
                    <w:noProof/>
                  </w:rPr>
                  <w:t>1</w:t>
                </w:r>
                <w:r w:rsidR="00F7217C">
                  <w:fldChar w:fldCharType="end"/>
                </w:r>
                <w:r>
                  <w:t xml:space="preserve"> de 8</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7846" w:rsidRDefault="00E67846" w:rsidP="001855CE">
      <w:r>
        <w:separator/>
      </w:r>
    </w:p>
  </w:footnote>
  <w:footnote w:type="continuationSeparator" w:id="1">
    <w:p w:rsidR="00E67846" w:rsidRDefault="00E67846" w:rsidP="001855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5CE" w:rsidRDefault="004D44C4">
    <w:pPr>
      <w:pStyle w:val="Textoindependiente"/>
      <w:spacing w:line="14" w:lineRule="auto"/>
    </w:pPr>
    <w:r>
      <w:rPr>
        <w:noProof/>
        <w:lang w:val="es-ES" w:eastAsia="es-ES"/>
      </w:rPr>
      <w:drawing>
        <wp:anchor distT="0" distB="0" distL="0" distR="0" simplePos="0" relativeHeight="268424807" behindDoc="1" locked="0" layoutInCell="1" allowOverlap="1">
          <wp:simplePos x="0" y="0"/>
          <wp:positionH relativeFrom="page">
            <wp:posOffset>711200</wp:posOffset>
          </wp:positionH>
          <wp:positionV relativeFrom="page">
            <wp:posOffset>711200</wp:posOffset>
          </wp:positionV>
          <wp:extent cx="508000" cy="63500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08000" cy="635000"/>
                  </a:xfrm>
                  <a:prstGeom prst="rect">
                    <a:avLst/>
                  </a:prstGeom>
                </pic:spPr>
              </pic:pic>
            </a:graphicData>
          </a:graphic>
        </wp:anchor>
      </w:drawing>
    </w:r>
    <w:r w:rsidR="00F7217C" w:rsidRPr="00F7217C">
      <w:pict>
        <v:shapetype id="_x0000_t202" coordsize="21600,21600" o:spt="202" path="m,l,21600r21600,l21600,xe">
          <v:stroke joinstyle="miter"/>
          <v:path gradientshapeok="t" o:connecttype="rect"/>
        </v:shapetype>
        <v:shape id="_x0000_s1029" type="#_x0000_t202" style="position:absolute;margin-left:111.55pt;margin-top:65pt;width:178.8pt;height:25.3pt;z-index:-10624;mso-position-horizontal-relative:page;mso-position-vertical-relative:page" filled="f" stroked="f">
          <v:textbox inset="0,0,0,0">
            <w:txbxContent>
              <w:p w:rsidR="001855CE" w:rsidRDefault="004D44C4">
                <w:pPr>
                  <w:pStyle w:val="Textoindependiente"/>
                  <w:spacing w:before="20"/>
                  <w:ind w:left="1310" w:right="-5" w:hanging="1291"/>
                  <w:rPr>
                    <w:rFonts w:ascii="DejaVu Serif"/>
                  </w:rPr>
                </w:pPr>
                <w:r>
                  <w:rPr>
                    <w:rFonts w:ascii="DejaVu Serif"/>
                  </w:rPr>
                  <w:t>Pliego de Condiciones Particulares 147/2018</w:t>
                </w:r>
              </w:p>
            </w:txbxContent>
          </v:textbox>
          <w10:wrap anchorx="page" anchory="page"/>
        </v:shape>
      </w:pict>
    </w:r>
    <w:r w:rsidR="00F7217C" w:rsidRPr="00F7217C">
      <w:pict>
        <v:shape id="_x0000_s1028" type="#_x0000_t202" style="position:absolute;margin-left:356.15pt;margin-top:65pt;width:213.75pt;height:13.65pt;z-index:-10600;mso-position-horizontal-relative:page;mso-position-vertical-relative:page" filled="f" stroked="f">
          <v:textbox inset="0,0,0,0">
            <w:txbxContent>
              <w:p w:rsidR="001855CE" w:rsidRDefault="004D44C4">
                <w:pPr>
                  <w:pStyle w:val="Textoindependiente"/>
                  <w:spacing w:before="20"/>
                  <w:ind w:left="20"/>
                  <w:rPr>
                    <w:rFonts w:ascii="DejaVu Serif"/>
                  </w:rPr>
                </w:pPr>
                <w:r>
                  <w:rPr>
                    <w:rFonts w:ascii="DejaVu Serif"/>
                  </w:rPr>
                  <w:t>UNIVERSIDAD NACIONAL DE LA PLATA</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65DA4"/>
    <w:multiLevelType w:val="hybridMultilevel"/>
    <w:tmpl w:val="3D18237C"/>
    <w:lvl w:ilvl="0" w:tplc="95A43470">
      <w:start w:val="1"/>
      <w:numFmt w:val="decimal"/>
      <w:lvlText w:val="%1."/>
      <w:lvlJc w:val="left"/>
      <w:pPr>
        <w:ind w:left="342" w:hanging="223"/>
        <w:jc w:val="left"/>
      </w:pPr>
      <w:rPr>
        <w:rFonts w:ascii="Arial" w:eastAsia="Arial" w:hAnsi="Arial" w:cs="Arial" w:hint="default"/>
        <w:b/>
        <w:bCs/>
        <w:w w:val="100"/>
        <w:sz w:val="20"/>
        <w:szCs w:val="20"/>
      </w:rPr>
    </w:lvl>
    <w:lvl w:ilvl="1" w:tplc="36D0375A">
      <w:numFmt w:val="bullet"/>
      <w:lvlText w:val="•"/>
      <w:lvlJc w:val="left"/>
      <w:pPr>
        <w:ind w:left="1460" w:hanging="223"/>
      </w:pPr>
      <w:rPr>
        <w:rFonts w:hint="default"/>
      </w:rPr>
    </w:lvl>
    <w:lvl w:ilvl="2" w:tplc="D67C09DE">
      <w:numFmt w:val="bullet"/>
      <w:lvlText w:val="•"/>
      <w:lvlJc w:val="left"/>
      <w:pPr>
        <w:ind w:left="2580" w:hanging="223"/>
      </w:pPr>
      <w:rPr>
        <w:rFonts w:hint="default"/>
      </w:rPr>
    </w:lvl>
    <w:lvl w:ilvl="3" w:tplc="F806A554">
      <w:numFmt w:val="bullet"/>
      <w:lvlText w:val="•"/>
      <w:lvlJc w:val="left"/>
      <w:pPr>
        <w:ind w:left="3700" w:hanging="223"/>
      </w:pPr>
      <w:rPr>
        <w:rFonts w:hint="default"/>
      </w:rPr>
    </w:lvl>
    <w:lvl w:ilvl="4" w:tplc="1BA2701A">
      <w:numFmt w:val="bullet"/>
      <w:lvlText w:val="•"/>
      <w:lvlJc w:val="left"/>
      <w:pPr>
        <w:ind w:left="4820" w:hanging="223"/>
      </w:pPr>
      <w:rPr>
        <w:rFonts w:hint="default"/>
      </w:rPr>
    </w:lvl>
    <w:lvl w:ilvl="5" w:tplc="257458A4">
      <w:numFmt w:val="bullet"/>
      <w:lvlText w:val="•"/>
      <w:lvlJc w:val="left"/>
      <w:pPr>
        <w:ind w:left="5940" w:hanging="223"/>
      </w:pPr>
      <w:rPr>
        <w:rFonts w:hint="default"/>
      </w:rPr>
    </w:lvl>
    <w:lvl w:ilvl="6" w:tplc="00CA90CA">
      <w:numFmt w:val="bullet"/>
      <w:lvlText w:val="•"/>
      <w:lvlJc w:val="left"/>
      <w:pPr>
        <w:ind w:left="7060" w:hanging="223"/>
      </w:pPr>
      <w:rPr>
        <w:rFonts w:hint="default"/>
      </w:rPr>
    </w:lvl>
    <w:lvl w:ilvl="7" w:tplc="1B8871DA">
      <w:numFmt w:val="bullet"/>
      <w:lvlText w:val="•"/>
      <w:lvlJc w:val="left"/>
      <w:pPr>
        <w:ind w:left="8180" w:hanging="223"/>
      </w:pPr>
      <w:rPr>
        <w:rFonts w:hint="default"/>
      </w:rPr>
    </w:lvl>
    <w:lvl w:ilvl="8" w:tplc="43E624A6">
      <w:numFmt w:val="bullet"/>
      <w:lvlText w:val="•"/>
      <w:lvlJc w:val="left"/>
      <w:pPr>
        <w:ind w:left="9300" w:hanging="223"/>
      </w:pPr>
      <w:rPr>
        <w:rFonts w:hint="default"/>
      </w:rPr>
    </w:lvl>
  </w:abstractNum>
  <w:abstractNum w:abstractNumId="1">
    <w:nsid w:val="10217577"/>
    <w:multiLevelType w:val="hybridMultilevel"/>
    <w:tmpl w:val="621A1324"/>
    <w:lvl w:ilvl="0" w:tplc="C6009084">
      <w:start w:val="1"/>
      <w:numFmt w:val="upperLetter"/>
      <w:lvlText w:val="%1."/>
      <w:lvlJc w:val="left"/>
      <w:pPr>
        <w:ind w:left="975" w:hanging="856"/>
        <w:jc w:val="left"/>
      </w:pPr>
      <w:rPr>
        <w:rFonts w:ascii="Arial" w:eastAsia="Arial" w:hAnsi="Arial" w:cs="Arial" w:hint="default"/>
        <w:w w:val="100"/>
        <w:sz w:val="20"/>
        <w:szCs w:val="20"/>
      </w:rPr>
    </w:lvl>
    <w:lvl w:ilvl="1" w:tplc="A8DA5740">
      <w:numFmt w:val="bullet"/>
      <w:lvlText w:val="•"/>
      <w:lvlJc w:val="left"/>
      <w:pPr>
        <w:ind w:left="2036" w:hanging="856"/>
      </w:pPr>
      <w:rPr>
        <w:rFonts w:hint="default"/>
      </w:rPr>
    </w:lvl>
    <w:lvl w:ilvl="2" w:tplc="A1A48CF2">
      <w:numFmt w:val="bullet"/>
      <w:lvlText w:val="•"/>
      <w:lvlJc w:val="left"/>
      <w:pPr>
        <w:ind w:left="3092" w:hanging="856"/>
      </w:pPr>
      <w:rPr>
        <w:rFonts w:hint="default"/>
      </w:rPr>
    </w:lvl>
    <w:lvl w:ilvl="3" w:tplc="B0CE4F3E">
      <w:numFmt w:val="bullet"/>
      <w:lvlText w:val="•"/>
      <w:lvlJc w:val="left"/>
      <w:pPr>
        <w:ind w:left="4148" w:hanging="856"/>
      </w:pPr>
      <w:rPr>
        <w:rFonts w:hint="default"/>
      </w:rPr>
    </w:lvl>
    <w:lvl w:ilvl="4" w:tplc="6F0EF560">
      <w:numFmt w:val="bullet"/>
      <w:lvlText w:val="•"/>
      <w:lvlJc w:val="left"/>
      <w:pPr>
        <w:ind w:left="5204" w:hanging="856"/>
      </w:pPr>
      <w:rPr>
        <w:rFonts w:hint="default"/>
      </w:rPr>
    </w:lvl>
    <w:lvl w:ilvl="5" w:tplc="0AC2F832">
      <w:numFmt w:val="bullet"/>
      <w:lvlText w:val="•"/>
      <w:lvlJc w:val="left"/>
      <w:pPr>
        <w:ind w:left="6260" w:hanging="856"/>
      </w:pPr>
      <w:rPr>
        <w:rFonts w:hint="default"/>
      </w:rPr>
    </w:lvl>
    <w:lvl w:ilvl="6" w:tplc="62E8D2D8">
      <w:numFmt w:val="bullet"/>
      <w:lvlText w:val="•"/>
      <w:lvlJc w:val="left"/>
      <w:pPr>
        <w:ind w:left="7316" w:hanging="856"/>
      </w:pPr>
      <w:rPr>
        <w:rFonts w:hint="default"/>
      </w:rPr>
    </w:lvl>
    <w:lvl w:ilvl="7" w:tplc="39FCE62C">
      <w:numFmt w:val="bullet"/>
      <w:lvlText w:val="•"/>
      <w:lvlJc w:val="left"/>
      <w:pPr>
        <w:ind w:left="8372" w:hanging="856"/>
      </w:pPr>
      <w:rPr>
        <w:rFonts w:hint="default"/>
      </w:rPr>
    </w:lvl>
    <w:lvl w:ilvl="8" w:tplc="D82CB33A">
      <w:numFmt w:val="bullet"/>
      <w:lvlText w:val="•"/>
      <w:lvlJc w:val="left"/>
      <w:pPr>
        <w:ind w:left="9428" w:hanging="856"/>
      </w:pPr>
      <w:rPr>
        <w:rFonts w:hint="default"/>
      </w:rPr>
    </w:lvl>
  </w:abstractNum>
  <w:abstractNum w:abstractNumId="2">
    <w:nsid w:val="1B6F32FD"/>
    <w:multiLevelType w:val="hybridMultilevel"/>
    <w:tmpl w:val="1830460E"/>
    <w:lvl w:ilvl="0" w:tplc="E72C1044">
      <w:start w:val="6"/>
      <w:numFmt w:val="decimal"/>
      <w:lvlText w:val="%1"/>
      <w:lvlJc w:val="left"/>
      <w:pPr>
        <w:ind w:left="120" w:hanging="390"/>
        <w:jc w:val="left"/>
      </w:pPr>
      <w:rPr>
        <w:rFonts w:hint="default"/>
      </w:rPr>
    </w:lvl>
    <w:lvl w:ilvl="1" w:tplc="7C10F850">
      <w:numFmt w:val="none"/>
      <w:lvlText w:val=""/>
      <w:lvlJc w:val="left"/>
      <w:pPr>
        <w:tabs>
          <w:tab w:val="num" w:pos="360"/>
        </w:tabs>
      </w:pPr>
    </w:lvl>
    <w:lvl w:ilvl="2" w:tplc="B32AE2EA">
      <w:numFmt w:val="bullet"/>
      <w:lvlText w:val="•"/>
      <w:lvlJc w:val="left"/>
      <w:pPr>
        <w:ind w:left="2404" w:hanging="390"/>
      </w:pPr>
      <w:rPr>
        <w:rFonts w:hint="default"/>
      </w:rPr>
    </w:lvl>
    <w:lvl w:ilvl="3" w:tplc="CAB28FA0">
      <w:numFmt w:val="bullet"/>
      <w:lvlText w:val="•"/>
      <w:lvlJc w:val="left"/>
      <w:pPr>
        <w:ind w:left="3546" w:hanging="390"/>
      </w:pPr>
      <w:rPr>
        <w:rFonts w:hint="default"/>
      </w:rPr>
    </w:lvl>
    <w:lvl w:ilvl="4" w:tplc="948AFAD4">
      <w:numFmt w:val="bullet"/>
      <w:lvlText w:val="•"/>
      <w:lvlJc w:val="left"/>
      <w:pPr>
        <w:ind w:left="4688" w:hanging="390"/>
      </w:pPr>
      <w:rPr>
        <w:rFonts w:hint="default"/>
      </w:rPr>
    </w:lvl>
    <w:lvl w:ilvl="5" w:tplc="1D3030EA">
      <w:numFmt w:val="bullet"/>
      <w:lvlText w:val="•"/>
      <w:lvlJc w:val="left"/>
      <w:pPr>
        <w:ind w:left="5830" w:hanging="390"/>
      </w:pPr>
      <w:rPr>
        <w:rFonts w:hint="default"/>
      </w:rPr>
    </w:lvl>
    <w:lvl w:ilvl="6" w:tplc="CF2C43D6">
      <w:numFmt w:val="bullet"/>
      <w:lvlText w:val="•"/>
      <w:lvlJc w:val="left"/>
      <w:pPr>
        <w:ind w:left="6972" w:hanging="390"/>
      </w:pPr>
      <w:rPr>
        <w:rFonts w:hint="default"/>
      </w:rPr>
    </w:lvl>
    <w:lvl w:ilvl="7" w:tplc="D24AFAD4">
      <w:numFmt w:val="bullet"/>
      <w:lvlText w:val="•"/>
      <w:lvlJc w:val="left"/>
      <w:pPr>
        <w:ind w:left="8114" w:hanging="390"/>
      </w:pPr>
      <w:rPr>
        <w:rFonts w:hint="default"/>
      </w:rPr>
    </w:lvl>
    <w:lvl w:ilvl="8" w:tplc="1EA2B430">
      <w:numFmt w:val="bullet"/>
      <w:lvlText w:val="•"/>
      <w:lvlJc w:val="left"/>
      <w:pPr>
        <w:ind w:left="9256" w:hanging="390"/>
      </w:pPr>
      <w:rPr>
        <w:rFonts w:hint="default"/>
      </w:rPr>
    </w:lvl>
  </w:abstractNum>
  <w:abstractNum w:abstractNumId="3">
    <w:nsid w:val="1DE81577"/>
    <w:multiLevelType w:val="hybridMultilevel"/>
    <w:tmpl w:val="3DC2A948"/>
    <w:lvl w:ilvl="0" w:tplc="BF047574">
      <w:start w:val="3"/>
      <w:numFmt w:val="decimal"/>
      <w:lvlText w:val="%1."/>
      <w:lvlJc w:val="left"/>
      <w:pPr>
        <w:ind w:left="120" w:hanging="223"/>
        <w:jc w:val="left"/>
      </w:pPr>
      <w:rPr>
        <w:rFonts w:hint="default"/>
        <w:b/>
        <w:bCs/>
        <w:w w:val="100"/>
      </w:rPr>
    </w:lvl>
    <w:lvl w:ilvl="1" w:tplc="5E1CC718">
      <w:numFmt w:val="bullet"/>
      <w:lvlText w:val="•"/>
      <w:lvlJc w:val="left"/>
      <w:pPr>
        <w:ind w:left="1262" w:hanging="223"/>
      </w:pPr>
      <w:rPr>
        <w:rFonts w:hint="default"/>
      </w:rPr>
    </w:lvl>
    <w:lvl w:ilvl="2" w:tplc="74CC14AA">
      <w:numFmt w:val="bullet"/>
      <w:lvlText w:val="•"/>
      <w:lvlJc w:val="left"/>
      <w:pPr>
        <w:ind w:left="2404" w:hanging="223"/>
      </w:pPr>
      <w:rPr>
        <w:rFonts w:hint="default"/>
      </w:rPr>
    </w:lvl>
    <w:lvl w:ilvl="3" w:tplc="2C6CAEF0">
      <w:numFmt w:val="bullet"/>
      <w:lvlText w:val="•"/>
      <w:lvlJc w:val="left"/>
      <w:pPr>
        <w:ind w:left="3546" w:hanging="223"/>
      </w:pPr>
      <w:rPr>
        <w:rFonts w:hint="default"/>
      </w:rPr>
    </w:lvl>
    <w:lvl w:ilvl="4" w:tplc="E2B6E786">
      <w:numFmt w:val="bullet"/>
      <w:lvlText w:val="•"/>
      <w:lvlJc w:val="left"/>
      <w:pPr>
        <w:ind w:left="4688" w:hanging="223"/>
      </w:pPr>
      <w:rPr>
        <w:rFonts w:hint="default"/>
      </w:rPr>
    </w:lvl>
    <w:lvl w:ilvl="5" w:tplc="ACB4EEF2">
      <w:numFmt w:val="bullet"/>
      <w:lvlText w:val="•"/>
      <w:lvlJc w:val="left"/>
      <w:pPr>
        <w:ind w:left="5830" w:hanging="223"/>
      </w:pPr>
      <w:rPr>
        <w:rFonts w:hint="default"/>
      </w:rPr>
    </w:lvl>
    <w:lvl w:ilvl="6" w:tplc="62B4060C">
      <w:numFmt w:val="bullet"/>
      <w:lvlText w:val="•"/>
      <w:lvlJc w:val="left"/>
      <w:pPr>
        <w:ind w:left="6972" w:hanging="223"/>
      </w:pPr>
      <w:rPr>
        <w:rFonts w:hint="default"/>
      </w:rPr>
    </w:lvl>
    <w:lvl w:ilvl="7" w:tplc="44CA5338">
      <w:numFmt w:val="bullet"/>
      <w:lvlText w:val="•"/>
      <w:lvlJc w:val="left"/>
      <w:pPr>
        <w:ind w:left="8114" w:hanging="223"/>
      </w:pPr>
      <w:rPr>
        <w:rFonts w:hint="default"/>
      </w:rPr>
    </w:lvl>
    <w:lvl w:ilvl="8" w:tplc="060A19FA">
      <w:numFmt w:val="bullet"/>
      <w:lvlText w:val="•"/>
      <w:lvlJc w:val="left"/>
      <w:pPr>
        <w:ind w:left="9256" w:hanging="223"/>
      </w:pPr>
      <w:rPr>
        <w:rFonts w:hint="default"/>
      </w:rPr>
    </w:lvl>
  </w:abstractNum>
  <w:abstractNum w:abstractNumId="4">
    <w:nsid w:val="1F536710"/>
    <w:multiLevelType w:val="hybridMultilevel"/>
    <w:tmpl w:val="4C12C8A4"/>
    <w:lvl w:ilvl="0" w:tplc="AFE2F5DA">
      <w:start w:val="1"/>
      <w:numFmt w:val="decimal"/>
      <w:lvlText w:val="%1."/>
      <w:lvlJc w:val="left"/>
      <w:pPr>
        <w:ind w:left="620" w:hanging="278"/>
        <w:jc w:val="left"/>
      </w:pPr>
      <w:rPr>
        <w:rFonts w:ascii="Arial" w:eastAsia="Arial" w:hAnsi="Arial" w:cs="Arial" w:hint="default"/>
        <w:w w:val="100"/>
        <w:sz w:val="20"/>
        <w:szCs w:val="20"/>
      </w:rPr>
    </w:lvl>
    <w:lvl w:ilvl="1" w:tplc="52FACBEE">
      <w:numFmt w:val="bullet"/>
      <w:lvlText w:val="•"/>
      <w:lvlJc w:val="left"/>
      <w:pPr>
        <w:ind w:left="1712" w:hanging="278"/>
      </w:pPr>
      <w:rPr>
        <w:rFonts w:hint="default"/>
      </w:rPr>
    </w:lvl>
    <w:lvl w:ilvl="2" w:tplc="0C86E87E">
      <w:numFmt w:val="bullet"/>
      <w:lvlText w:val="•"/>
      <w:lvlJc w:val="left"/>
      <w:pPr>
        <w:ind w:left="2804" w:hanging="278"/>
      </w:pPr>
      <w:rPr>
        <w:rFonts w:hint="default"/>
      </w:rPr>
    </w:lvl>
    <w:lvl w:ilvl="3" w:tplc="D700CACC">
      <w:numFmt w:val="bullet"/>
      <w:lvlText w:val="•"/>
      <w:lvlJc w:val="left"/>
      <w:pPr>
        <w:ind w:left="3896" w:hanging="278"/>
      </w:pPr>
      <w:rPr>
        <w:rFonts w:hint="default"/>
      </w:rPr>
    </w:lvl>
    <w:lvl w:ilvl="4" w:tplc="9F249052">
      <w:numFmt w:val="bullet"/>
      <w:lvlText w:val="•"/>
      <w:lvlJc w:val="left"/>
      <w:pPr>
        <w:ind w:left="4988" w:hanging="278"/>
      </w:pPr>
      <w:rPr>
        <w:rFonts w:hint="default"/>
      </w:rPr>
    </w:lvl>
    <w:lvl w:ilvl="5" w:tplc="43F478F4">
      <w:numFmt w:val="bullet"/>
      <w:lvlText w:val="•"/>
      <w:lvlJc w:val="left"/>
      <w:pPr>
        <w:ind w:left="6080" w:hanging="278"/>
      </w:pPr>
      <w:rPr>
        <w:rFonts w:hint="default"/>
      </w:rPr>
    </w:lvl>
    <w:lvl w:ilvl="6" w:tplc="A5AA0C0A">
      <w:numFmt w:val="bullet"/>
      <w:lvlText w:val="•"/>
      <w:lvlJc w:val="left"/>
      <w:pPr>
        <w:ind w:left="7172" w:hanging="278"/>
      </w:pPr>
      <w:rPr>
        <w:rFonts w:hint="default"/>
      </w:rPr>
    </w:lvl>
    <w:lvl w:ilvl="7" w:tplc="1AA803BA">
      <w:numFmt w:val="bullet"/>
      <w:lvlText w:val="•"/>
      <w:lvlJc w:val="left"/>
      <w:pPr>
        <w:ind w:left="8264" w:hanging="278"/>
      </w:pPr>
      <w:rPr>
        <w:rFonts w:hint="default"/>
      </w:rPr>
    </w:lvl>
    <w:lvl w:ilvl="8" w:tplc="6486BD1C">
      <w:numFmt w:val="bullet"/>
      <w:lvlText w:val="•"/>
      <w:lvlJc w:val="left"/>
      <w:pPr>
        <w:ind w:left="9356" w:hanging="278"/>
      </w:pPr>
      <w:rPr>
        <w:rFonts w:hint="default"/>
      </w:rPr>
    </w:lvl>
  </w:abstractNum>
  <w:abstractNum w:abstractNumId="5">
    <w:nsid w:val="24841C4F"/>
    <w:multiLevelType w:val="hybridMultilevel"/>
    <w:tmpl w:val="64CC3A76"/>
    <w:lvl w:ilvl="0" w:tplc="12689E20">
      <w:start w:val="1"/>
      <w:numFmt w:val="decimal"/>
      <w:lvlText w:val="%1."/>
      <w:lvlJc w:val="left"/>
      <w:pPr>
        <w:ind w:left="120" w:hanging="278"/>
        <w:jc w:val="left"/>
      </w:pPr>
      <w:rPr>
        <w:rFonts w:ascii="Arial" w:eastAsia="Arial" w:hAnsi="Arial" w:cs="Arial" w:hint="default"/>
        <w:w w:val="100"/>
        <w:sz w:val="20"/>
        <w:szCs w:val="20"/>
      </w:rPr>
    </w:lvl>
    <w:lvl w:ilvl="1" w:tplc="AE14DE8C">
      <w:numFmt w:val="bullet"/>
      <w:lvlText w:val="•"/>
      <w:lvlJc w:val="left"/>
      <w:pPr>
        <w:ind w:left="1262" w:hanging="278"/>
      </w:pPr>
      <w:rPr>
        <w:rFonts w:hint="default"/>
      </w:rPr>
    </w:lvl>
    <w:lvl w:ilvl="2" w:tplc="61BCD0A6">
      <w:numFmt w:val="bullet"/>
      <w:lvlText w:val="•"/>
      <w:lvlJc w:val="left"/>
      <w:pPr>
        <w:ind w:left="2404" w:hanging="278"/>
      </w:pPr>
      <w:rPr>
        <w:rFonts w:hint="default"/>
      </w:rPr>
    </w:lvl>
    <w:lvl w:ilvl="3" w:tplc="2EA02948">
      <w:numFmt w:val="bullet"/>
      <w:lvlText w:val="•"/>
      <w:lvlJc w:val="left"/>
      <w:pPr>
        <w:ind w:left="3546" w:hanging="278"/>
      </w:pPr>
      <w:rPr>
        <w:rFonts w:hint="default"/>
      </w:rPr>
    </w:lvl>
    <w:lvl w:ilvl="4" w:tplc="FA5A04F2">
      <w:numFmt w:val="bullet"/>
      <w:lvlText w:val="•"/>
      <w:lvlJc w:val="left"/>
      <w:pPr>
        <w:ind w:left="4688" w:hanging="278"/>
      </w:pPr>
      <w:rPr>
        <w:rFonts w:hint="default"/>
      </w:rPr>
    </w:lvl>
    <w:lvl w:ilvl="5" w:tplc="346A4B7E">
      <w:numFmt w:val="bullet"/>
      <w:lvlText w:val="•"/>
      <w:lvlJc w:val="left"/>
      <w:pPr>
        <w:ind w:left="5830" w:hanging="278"/>
      </w:pPr>
      <w:rPr>
        <w:rFonts w:hint="default"/>
      </w:rPr>
    </w:lvl>
    <w:lvl w:ilvl="6" w:tplc="9B7ED2FE">
      <w:numFmt w:val="bullet"/>
      <w:lvlText w:val="•"/>
      <w:lvlJc w:val="left"/>
      <w:pPr>
        <w:ind w:left="6972" w:hanging="278"/>
      </w:pPr>
      <w:rPr>
        <w:rFonts w:hint="default"/>
      </w:rPr>
    </w:lvl>
    <w:lvl w:ilvl="7" w:tplc="E7BCA1AA">
      <w:numFmt w:val="bullet"/>
      <w:lvlText w:val="•"/>
      <w:lvlJc w:val="left"/>
      <w:pPr>
        <w:ind w:left="8114" w:hanging="278"/>
      </w:pPr>
      <w:rPr>
        <w:rFonts w:hint="default"/>
      </w:rPr>
    </w:lvl>
    <w:lvl w:ilvl="8" w:tplc="675CB44A">
      <w:numFmt w:val="bullet"/>
      <w:lvlText w:val="•"/>
      <w:lvlJc w:val="left"/>
      <w:pPr>
        <w:ind w:left="9256" w:hanging="278"/>
      </w:pPr>
      <w:rPr>
        <w:rFonts w:hint="default"/>
      </w:rPr>
    </w:lvl>
  </w:abstractNum>
  <w:abstractNum w:abstractNumId="6">
    <w:nsid w:val="26F11F8D"/>
    <w:multiLevelType w:val="hybridMultilevel"/>
    <w:tmpl w:val="0EBC87E4"/>
    <w:lvl w:ilvl="0" w:tplc="9A3C597C">
      <w:start w:val="1"/>
      <w:numFmt w:val="decimal"/>
      <w:lvlText w:val="%1"/>
      <w:lvlJc w:val="left"/>
      <w:pPr>
        <w:ind w:left="120" w:hanging="390"/>
        <w:jc w:val="left"/>
      </w:pPr>
      <w:rPr>
        <w:rFonts w:hint="default"/>
      </w:rPr>
    </w:lvl>
    <w:lvl w:ilvl="1" w:tplc="61987EDE">
      <w:numFmt w:val="none"/>
      <w:lvlText w:val=""/>
      <w:lvlJc w:val="left"/>
      <w:pPr>
        <w:tabs>
          <w:tab w:val="num" w:pos="360"/>
        </w:tabs>
      </w:pPr>
    </w:lvl>
    <w:lvl w:ilvl="2" w:tplc="69A44000">
      <w:numFmt w:val="bullet"/>
      <w:lvlText w:val="•"/>
      <w:lvlJc w:val="left"/>
      <w:pPr>
        <w:ind w:left="2404" w:hanging="390"/>
      </w:pPr>
      <w:rPr>
        <w:rFonts w:hint="default"/>
      </w:rPr>
    </w:lvl>
    <w:lvl w:ilvl="3" w:tplc="B364A0E6">
      <w:numFmt w:val="bullet"/>
      <w:lvlText w:val="•"/>
      <w:lvlJc w:val="left"/>
      <w:pPr>
        <w:ind w:left="3546" w:hanging="390"/>
      </w:pPr>
      <w:rPr>
        <w:rFonts w:hint="default"/>
      </w:rPr>
    </w:lvl>
    <w:lvl w:ilvl="4" w:tplc="3EF6D19E">
      <w:numFmt w:val="bullet"/>
      <w:lvlText w:val="•"/>
      <w:lvlJc w:val="left"/>
      <w:pPr>
        <w:ind w:left="4688" w:hanging="390"/>
      </w:pPr>
      <w:rPr>
        <w:rFonts w:hint="default"/>
      </w:rPr>
    </w:lvl>
    <w:lvl w:ilvl="5" w:tplc="4C5E1620">
      <w:numFmt w:val="bullet"/>
      <w:lvlText w:val="•"/>
      <w:lvlJc w:val="left"/>
      <w:pPr>
        <w:ind w:left="5830" w:hanging="390"/>
      </w:pPr>
      <w:rPr>
        <w:rFonts w:hint="default"/>
      </w:rPr>
    </w:lvl>
    <w:lvl w:ilvl="6" w:tplc="50485D72">
      <w:numFmt w:val="bullet"/>
      <w:lvlText w:val="•"/>
      <w:lvlJc w:val="left"/>
      <w:pPr>
        <w:ind w:left="6972" w:hanging="390"/>
      </w:pPr>
      <w:rPr>
        <w:rFonts w:hint="default"/>
      </w:rPr>
    </w:lvl>
    <w:lvl w:ilvl="7" w:tplc="6248E93E">
      <w:numFmt w:val="bullet"/>
      <w:lvlText w:val="•"/>
      <w:lvlJc w:val="left"/>
      <w:pPr>
        <w:ind w:left="8114" w:hanging="390"/>
      </w:pPr>
      <w:rPr>
        <w:rFonts w:hint="default"/>
      </w:rPr>
    </w:lvl>
    <w:lvl w:ilvl="8" w:tplc="B7A83F30">
      <w:numFmt w:val="bullet"/>
      <w:lvlText w:val="•"/>
      <w:lvlJc w:val="left"/>
      <w:pPr>
        <w:ind w:left="9256" w:hanging="390"/>
      </w:pPr>
      <w:rPr>
        <w:rFonts w:hint="default"/>
      </w:rPr>
    </w:lvl>
  </w:abstractNum>
  <w:abstractNum w:abstractNumId="7">
    <w:nsid w:val="30643A79"/>
    <w:multiLevelType w:val="hybridMultilevel"/>
    <w:tmpl w:val="70E6BA7C"/>
    <w:lvl w:ilvl="0" w:tplc="AAD4FD7A">
      <w:start w:val="5"/>
      <w:numFmt w:val="decimal"/>
      <w:lvlText w:val="%1"/>
      <w:lvlJc w:val="left"/>
      <w:pPr>
        <w:ind w:left="120" w:hanging="334"/>
        <w:jc w:val="left"/>
      </w:pPr>
      <w:rPr>
        <w:rFonts w:hint="default"/>
      </w:rPr>
    </w:lvl>
    <w:lvl w:ilvl="1" w:tplc="D8141356">
      <w:numFmt w:val="none"/>
      <w:lvlText w:val=""/>
      <w:lvlJc w:val="left"/>
      <w:pPr>
        <w:tabs>
          <w:tab w:val="num" w:pos="360"/>
        </w:tabs>
      </w:pPr>
    </w:lvl>
    <w:lvl w:ilvl="2" w:tplc="076AB7CC">
      <w:numFmt w:val="bullet"/>
      <w:lvlText w:val="•"/>
      <w:lvlJc w:val="left"/>
      <w:pPr>
        <w:ind w:left="2404" w:hanging="334"/>
      </w:pPr>
      <w:rPr>
        <w:rFonts w:hint="default"/>
      </w:rPr>
    </w:lvl>
    <w:lvl w:ilvl="3" w:tplc="9A1E0B92">
      <w:numFmt w:val="bullet"/>
      <w:lvlText w:val="•"/>
      <w:lvlJc w:val="left"/>
      <w:pPr>
        <w:ind w:left="3546" w:hanging="334"/>
      </w:pPr>
      <w:rPr>
        <w:rFonts w:hint="default"/>
      </w:rPr>
    </w:lvl>
    <w:lvl w:ilvl="4" w:tplc="200024FC">
      <w:numFmt w:val="bullet"/>
      <w:lvlText w:val="•"/>
      <w:lvlJc w:val="left"/>
      <w:pPr>
        <w:ind w:left="4688" w:hanging="334"/>
      </w:pPr>
      <w:rPr>
        <w:rFonts w:hint="default"/>
      </w:rPr>
    </w:lvl>
    <w:lvl w:ilvl="5" w:tplc="648224B8">
      <w:numFmt w:val="bullet"/>
      <w:lvlText w:val="•"/>
      <w:lvlJc w:val="left"/>
      <w:pPr>
        <w:ind w:left="5830" w:hanging="334"/>
      </w:pPr>
      <w:rPr>
        <w:rFonts w:hint="default"/>
      </w:rPr>
    </w:lvl>
    <w:lvl w:ilvl="6" w:tplc="066E06D6">
      <w:numFmt w:val="bullet"/>
      <w:lvlText w:val="•"/>
      <w:lvlJc w:val="left"/>
      <w:pPr>
        <w:ind w:left="6972" w:hanging="334"/>
      </w:pPr>
      <w:rPr>
        <w:rFonts w:hint="default"/>
      </w:rPr>
    </w:lvl>
    <w:lvl w:ilvl="7" w:tplc="ABF677F2">
      <w:numFmt w:val="bullet"/>
      <w:lvlText w:val="•"/>
      <w:lvlJc w:val="left"/>
      <w:pPr>
        <w:ind w:left="8114" w:hanging="334"/>
      </w:pPr>
      <w:rPr>
        <w:rFonts w:hint="default"/>
      </w:rPr>
    </w:lvl>
    <w:lvl w:ilvl="8" w:tplc="FB9AE39C">
      <w:numFmt w:val="bullet"/>
      <w:lvlText w:val="•"/>
      <w:lvlJc w:val="left"/>
      <w:pPr>
        <w:ind w:left="9256" w:hanging="334"/>
      </w:pPr>
      <w:rPr>
        <w:rFonts w:hint="default"/>
      </w:rPr>
    </w:lvl>
  </w:abstractNum>
  <w:abstractNum w:abstractNumId="8">
    <w:nsid w:val="511A08E0"/>
    <w:multiLevelType w:val="hybridMultilevel"/>
    <w:tmpl w:val="5E7E701E"/>
    <w:lvl w:ilvl="0" w:tplc="BF0A75AC">
      <w:numFmt w:val="bullet"/>
      <w:lvlText w:val="-"/>
      <w:lvlJc w:val="left"/>
      <w:pPr>
        <w:ind w:left="242" w:hanging="123"/>
      </w:pPr>
      <w:rPr>
        <w:rFonts w:ascii="Arial" w:eastAsia="Arial" w:hAnsi="Arial" w:cs="Arial" w:hint="default"/>
        <w:w w:val="100"/>
        <w:sz w:val="20"/>
        <w:szCs w:val="20"/>
      </w:rPr>
    </w:lvl>
    <w:lvl w:ilvl="1" w:tplc="A7DC49EA">
      <w:numFmt w:val="bullet"/>
      <w:lvlText w:val="•"/>
      <w:lvlJc w:val="left"/>
      <w:pPr>
        <w:ind w:left="1370" w:hanging="123"/>
      </w:pPr>
      <w:rPr>
        <w:rFonts w:hint="default"/>
      </w:rPr>
    </w:lvl>
    <w:lvl w:ilvl="2" w:tplc="F92E26AE">
      <w:numFmt w:val="bullet"/>
      <w:lvlText w:val="•"/>
      <w:lvlJc w:val="left"/>
      <w:pPr>
        <w:ind w:left="2500" w:hanging="123"/>
      </w:pPr>
      <w:rPr>
        <w:rFonts w:hint="default"/>
      </w:rPr>
    </w:lvl>
    <w:lvl w:ilvl="3" w:tplc="4394EE66">
      <w:numFmt w:val="bullet"/>
      <w:lvlText w:val="•"/>
      <w:lvlJc w:val="left"/>
      <w:pPr>
        <w:ind w:left="3630" w:hanging="123"/>
      </w:pPr>
      <w:rPr>
        <w:rFonts w:hint="default"/>
      </w:rPr>
    </w:lvl>
    <w:lvl w:ilvl="4" w:tplc="524C9B84">
      <w:numFmt w:val="bullet"/>
      <w:lvlText w:val="•"/>
      <w:lvlJc w:val="left"/>
      <w:pPr>
        <w:ind w:left="4760" w:hanging="123"/>
      </w:pPr>
      <w:rPr>
        <w:rFonts w:hint="default"/>
      </w:rPr>
    </w:lvl>
    <w:lvl w:ilvl="5" w:tplc="9CF4E82E">
      <w:numFmt w:val="bullet"/>
      <w:lvlText w:val="•"/>
      <w:lvlJc w:val="left"/>
      <w:pPr>
        <w:ind w:left="5890" w:hanging="123"/>
      </w:pPr>
      <w:rPr>
        <w:rFonts w:hint="default"/>
      </w:rPr>
    </w:lvl>
    <w:lvl w:ilvl="6" w:tplc="C9C06B24">
      <w:numFmt w:val="bullet"/>
      <w:lvlText w:val="•"/>
      <w:lvlJc w:val="left"/>
      <w:pPr>
        <w:ind w:left="7020" w:hanging="123"/>
      </w:pPr>
      <w:rPr>
        <w:rFonts w:hint="default"/>
      </w:rPr>
    </w:lvl>
    <w:lvl w:ilvl="7" w:tplc="E43C5946">
      <w:numFmt w:val="bullet"/>
      <w:lvlText w:val="•"/>
      <w:lvlJc w:val="left"/>
      <w:pPr>
        <w:ind w:left="8150" w:hanging="123"/>
      </w:pPr>
      <w:rPr>
        <w:rFonts w:hint="default"/>
      </w:rPr>
    </w:lvl>
    <w:lvl w:ilvl="8" w:tplc="56D8033A">
      <w:numFmt w:val="bullet"/>
      <w:lvlText w:val="•"/>
      <w:lvlJc w:val="left"/>
      <w:pPr>
        <w:ind w:left="9280" w:hanging="123"/>
      </w:pPr>
      <w:rPr>
        <w:rFonts w:hint="default"/>
      </w:rPr>
    </w:lvl>
  </w:abstractNum>
  <w:abstractNum w:abstractNumId="9">
    <w:nsid w:val="537D208F"/>
    <w:multiLevelType w:val="hybridMultilevel"/>
    <w:tmpl w:val="6E1A3ACC"/>
    <w:lvl w:ilvl="0" w:tplc="29342F4C">
      <w:start w:val="1"/>
      <w:numFmt w:val="lowerLetter"/>
      <w:lvlText w:val="%1)"/>
      <w:lvlJc w:val="left"/>
      <w:pPr>
        <w:ind w:left="120" w:hanging="234"/>
        <w:jc w:val="left"/>
      </w:pPr>
      <w:rPr>
        <w:rFonts w:ascii="Arial" w:eastAsia="Arial" w:hAnsi="Arial" w:cs="Arial" w:hint="default"/>
        <w:w w:val="100"/>
        <w:sz w:val="20"/>
        <w:szCs w:val="20"/>
      </w:rPr>
    </w:lvl>
    <w:lvl w:ilvl="1" w:tplc="F3AEE6CA">
      <w:numFmt w:val="bullet"/>
      <w:lvlText w:val="•"/>
      <w:lvlJc w:val="left"/>
      <w:pPr>
        <w:ind w:left="1262" w:hanging="234"/>
      </w:pPr>
      <w:rPr>
        <w:rFonts w:hint="default"/>
      </w:rPr>
    </w:lvl>
    <w:lvl w:ilvl="2" w:tplc="545CBDEC">
      <w:numFmt w:val="bullet"/>
      <w:lvlText w:val="•"/>
      <w:lvlJc w:val="left"/>
      <w:pPr>
        <w:ind w:left="2404" w:hanging="234"/>
      </w:pPr>
      <w:rPr>
        <w:rFonts w:hint="default"/>
      </w:rPr>
    </w:lvl>
    <w:lvl w:ilvl="3" w:tplc="A530A172">
      <w:numFmt w:val="bullet"/>
      <w:lvlText w:val="•"/>
      <w:lvlJc w:val="left"/>
      <w:pPr>
        <w:ind w:left="3546" w:hanging="234"/>
      </w:pPr>
      <w:rPr>
        <w:rFonts w:hint="default"/>
      </w:rPr>
    </w:lvl>
    <w:lvl w:ilvl="4" w:tplc="13920C6C">
      <w:numFmt w:val="bullet"/>
      <w:lvlText w:val="•"/>
      <w:lvlJc w:val="left"/>
      <w:pPr>
        <w:ind w:left="4688" w:hanging="234"/>
      </w:pPr>
      <w:rPr>
        <w:rFonts w:hint="default"/>
      </w:rPr>
    </w:lvl>
    <w:lvl w:ilvl="5" w:tplc="E9F4E4EC">
      <w:numFmt w:val="bullet"/>
      <w:lvlText w:val="•"/>
      <w:lvlJc w:val="left"/>
      <w:pPr>
        <w:ind w:left="5830" w:hanging="234"/>
      </w:pPr>
      <w:rPr>
        <w:rFonts w:hint="default"/>
      </w:rPr>
    </w:lvl>
    <w:lvl w:ilvl="6" w:tplc="B950E432">
      <w:numFmt w:val="bullet"/>
      <w:lvlText w:val="•"/>
      <w:lvlJc w:val="left"/>
      <w:pPr>
        <w:ind w:left="6972" w:hanging="234"/>
      </w:pPr>
      <w:rPr>
        <w:rFonts w:hint="default"/>
      </w:rPr>
    </w:lvl>
    <w:lvl w:ilvl="7" w:tplc="08366270">
      <w:numFmt w:val="bullet"/>
      <w:lvlText w:val="•"/>
      <w:lvlJc w:val="left"/>
      <w:pPr>
        <w:ind w:left="8114" w:hanging="234"/>
      </w:pPr>
      <w:rPr>
        <w:rFonts w:hint="default"/>
      </w:rPr>
    </w:lvl>
    <w:lvl w:ilvl="8" w:tplc="00DC3B6A">
      <w:numFmt w:val="bullet"/>
      <w:lvlText w:val="•"/>
      <w:lvlJc w:val="left"/>
      <w:pPr>
        <w:ind w:left="9256" w:hanging="234"/>
      </w:pPr>
      <w:rPr>
        <w:rFonts w:hint="default"/>
      </w:rPr>
    </w:lvl>
  </w:abstractNum>
  <w:abstractNum w:abstractNumId="10">
    <w:nsid w:val="552E7C93"/>
    <w:multiLevelType w:val="hybridMultilevel"/>
    <w:tmpl w:val="ADC855F8"/>
    <w:lvl w:ilvl="0" w:tplc="65ACEF08">
      <w:start w:val="1"/>
      <w:numFmt w:val="decimal"/>
      <w:lvlText w:val="%1."/>
      <w:lvlJc w:val="left"/>
      <w:pPr>
        <w:ind w:left="120" w:hanging="223"/>
        <w:jc w:val="left"/>
      </w:pPr>
      <w:rPr>
        <w:rFonts w:hint="default"/>
        <w:b/>
        <w:bCs/>
        <w:w w:val="100"/>
      </w:rPr>
    </w:lvl>
    <w:lvl w:ilvl="1" w:tplc="8FE4924E">
      <w:numFmt w:val="bullet"/>
      <w:lvlText w:val="•"/>
      <w:lvlJc w:val="left"/>
      <w:pPr>
        <w:ind w:left="1262" w:hanging="223"/>
      </w:pPr>
      <w:rPr>
        <w:rFonts w:hint="default"/>
      </w:rPr>
    </w:lvl>
    <w:lvl w:ilvl="2" w:tplc="1C649A12">
      <w:numFmt w:val="bullet"/>
      <w:lvlText w:val="•"/>
      <w:lvlJc w:val="left"/>
      <w:pPr>
        <w:ind w:left="2404" w:hanging="223"/>
      </w:pPr>
      <w:rPr>
        <w:rFonts w:hint="default"/>
      </w:rPr>
    </w:lvl>
    <w:lvl w:ilvl="3" w:tplc="2340CF9E">
      <w:numFmt w:val="bullet"/>
      <w:lvlText w:val="•"/>
      <w:lvlJc w:val="left"/>
      <w:pPr>
        <w:ind w:left="3546" w:hanging="223"/>
      </w:pPr>
      <w:rPr>
        <w:rFonts w:hint="default"/>
      </w:rPr>
    </w:lvl>
    <w:lvl w:ilvl="4" w:tplc="8174BF7E">
      <w:numFmt w:val="bullet"/>
      <w:lvlText w:val="•"/>
      <w:lvlJc w:val="left"/>
      <w:pPr>
        <w:ind w:left="4688" w:hanging="223"/>
      </w:pPr>
      <w:rPr>
        <w:rFonts w:hint="default"/>
      </w:rPr>
    </w:lvl>
    <w:lvl w:ilvl="5" w:tplc="FCA4CF34">
      <w:numFmt w:val="bullet"/>
      <w:lvlText w:val="•"/>
      <w:lvlJc w:val="left"/>
      <w:pPr>
        <w:ind w:left="5830" w:hanging="223"/>
      </w:pPr>
      <w:rPr>
        <w:rFonts w:hint="default"/>
      </w:rPr>
    </w:lvl>
    <w:lvl w:ilvl="6" w:tplc="A4E8C54C">
      <w:numFmt w:val="bullet"/>
      <w:lvlText w:val="•"/>
      <w:lvlJc w:val="left"/>
      <w:pPr>
        <w:ind w:left="6972" w:hanging="223"/>
      </w:pPr>
      <w:rPr>
        <w:rFonts w:hint="default"/>
      </w:rPr>
    </w:lvl>
    <w:lvl w:ilvl="7" w:tplc="A2EE2E94">
      <w:numFmt w:val="bullet"/>
      <w:lvlText w:val="•"/>
      <w:lvlJc w:val="left"/>
      <w:pPr>
        <w:ind w:left="8114" w:hanging="223"/>
      </w:pPr>
      <w:rPr>
        <w:rFonts w:hint="default"/>
      </w:rPr>
    </w:lvl>
    <w:lvl w:ilvl="8" w:tplc="7118282A">
      <w:numFmt w:val="bullet"/>
      <w:lvlText w:val="•"/>
      <w:lvlJc w:val="left"/>
      <w:pPr>
        <w:ind w:left="9256" w:hanging="223"/>
      </w:pPr>
      <w:rPr>
        <w:rFonts w:hint="default"/>
      </w:rPr>
    </w:lvl>
  </w:abstractNum>
  <w:abstractNum w:abstractNumId="11">
    <w:nsid w:val="73B6667D"/>
    <w:multiLevelType w:val="hybridMultilevel"/>
    <w:tmpl w:val="586A3F3E"/>
    <w:lvl w:ilvl="0" w:tplc="BC36056C">
      <w:start w:val="6"/>
      <w:numFmt w:val="decimal"/>
      <w:lvlText w:val="%1"/>
      <w:lvlJc w:val="left"/>
      <w:pPr>
        <w:ind w:left="120" w:hanging="335"/>
        <w:jc w:val="left"/>
      </w:pPr>
      <w:rPr>
        <w:rFonts w:hint="default"/>
      </w:rPr>
    </w:lvl>
    <w:lvl w:ilvl="1" w:tplc="835CFAEA">
      <w:numFmt w:val="none"/>
      <w:lvlText w:val=""/>
      <w:lvlJc w:val="left"/>
      <w:pPr>
        <w:tabs>
          <w:tab w:val="num" w:pos="360"/>
        </w:tabs>
      </w:pPr>
    </w:lvl>
    <w:lvl w:ilvl="2" w:tplc="83DE5F54">
      <w:numFmt w:val="none"/>
      <w:lvlText w:val=""/>
      <w:lvlJc w:val="left"/>
      <w:pPr>
        <w:tabs>
          <w:tab w:val="num" w:pos="360"/>
        </w:tabs>
      </w:pPr>
    </w:lvl>
    <w:lvl w:ilvl="3" w:tplc="A73892D2">
      <w:numFmt w:val="bullet"/>
      <w:lvlText w:val="•"/>
      <w:lvlJc w:val="left"/>
      <w:pPr>
        <w:ind w:left="3546" w:hanging="556"/>
      </w:pPr>
      <w:rPr>
        <w:rFonts w:hint="default"/>
      </w:rPr>
    </w:lvl>
    <w:lvl w:ilvl="4" w:tplc="24B203B8">
      <w:numFmt w:val="bullet"/>
      <w:lvlText w:val="•"/>
      <w:lvlJc w:val="left"/>
      <w:pPr>
        <w:ind w:left="4688" w:hanging="556"/>
      </w:pPr>
      <w:rPr>
        <w:rFonts w:hint="default"/>
      </w:rPr>
    </w:lvl>
    <w:lvl w:ilvl="5" w:tplc="17708CBE">
      <w:numFmt w:val="bullet"/>
      <w:lvlText w:val="•"/>
      <w:lvlJc w:val="left"/>
      <w:pPr>
        <w:ind w:left="5830" w:hanging="556"/>
      </w:pPr>
      <w:rPr>
        <w:rFonts w:hint="default"/>
      </w:rPr>
    </w:lvl>
    <w:lvl w:ilvl="6" w:tplc="F2729092">
      <w:numFmt w:val="bullet"/>
      <w:lvlText w:val="•"/>
      <w:lvlJc w:val="left"/>
      <w:pPr>
        <w:ind w:left="6972" w:hanging="556"/>
      </w:pPr>
      <w:rPr>
        <w:rFonts w:hint="default"/>
      </w:rPr>
    </w:lvl>
    <w:lvl w:ilvl="7" w:tplc="AD7CD85A">
      <w:numFmt w:val="bullet"/>
      <w:lvlText w:val="•"/>
      <w:lvlJc w:val="left"/>
      <w:pPr>
        <w:ind w:left="8114" w:hanging="556"/>
      </w:pPr>
      <w:rPr>
        <w:rFonts w:hint="default"/>
      </w:rPr>
    </w:lvl>
    <w:lvl w:ilvl="8" w:tplc="A3BE52C8">
      <w:numFmt w:val="bullet"/>
      <w:lvlText w:val="•"/>
      <w:lvlJc w:val="left"/>
      <w:pPr>
        <w:ind w:left="9256" w:hanging="556"/>
      </w:pPr>
      <w:rPr>
        <w:rFonts w:hint="default"/>
      </w:rPr>
    </w:lvl>
  </w:abstractNum>
  <w:abstractNum w:abstractNumId="12">
    <w:nsid w:val="757D0773"/>
    <w:multiLevelType w:val="hybridMultilevel"/>
    <w:tmpl w:val="10CCE6DC"/>
    <w:lvl w:ilvl="0" w:tplc="4B28BA72">
      <w:start w:val="1"/>
      <w:numFmt w:val="lowerLetter"/>
      <w:lvlText w:val="%1)"/>
      <w:lvlJc w:val="left"/>
      <w:pPr>
        <w:ind w:left="120" w:hanging="234"/>
        <w:jc w:val="left"/>
      </w:pPr>
      <w:rPr>
        <w:rFonts w:ascii="Arial" w:eastAsia="Arial" w:hAnsi="Arial" w:cs="Arial" w:hint="default"/>
        <w:w w:val="100"/>
        <w:sz w:val="20"/>
        <w:szCs w:val="20"/>
      </w:rPr>
    </w:lvl>
    <w:lvl w:ilvl="1" w:tplc="4202B10A">
      <w:numFmt w:val="bullet"/>
      <w:lvlText w:val="•"/>
      <w:lvlJc w:val="left"/>
      <w:pPr>
        <w:ind w:left="1262" w:hanging="234"/>
      </w:pPr>
      <w:rPr>
        <w:rFonts w:hint="default"/>
      </w:rPr>
    </w:lvl>
    <w:lvl w:ilvl="2" w:tplc="6930D7D2">
      <w:numFmt w:val="bullet"/>
      <w:lvlText w:val="•"/>
      <w:lvlJc w:val="left"/>
      <w:pPr>
        <w:ind w:left="2404" w:hanging="234"/>
      </w:pPr>
      <w:rPr>
        <w:rFonts w:hint="default"/>
      </w:rPr>
    </w:lvl>
    <w:lvl w:ilvl="3" w:tplc="30523198">
      <w:numFmt w:val="bullet"/>
      <w:lvlText w:val="•"/>
      <w:lvlJc w:val="left"/>
      <w:pPr>
        <w:ind w:left="3546" w:hanging="234"/>
      </w:pPr>
      <w:rPr>
        <w:rFonts w:hint="default"/>
      </w:rPr>
    </w:lvl>
    <w:lvl w:ilvl="4" w:tplc="18B05FA2">
      <w:numFmt w:val="bullet"/>
      <w:lvlText w:val="•"/>
      <w:lvlJc w:val="left"/>
      <w:pPr>
        <w:ind w:left="4688" w:hanging="234"/>
      </w:pPr>
      <w:rPr>
        <w:rFonts w:hint="default"/>
      </w:rPr>
    </w:lvl>
    <w:lvl w:ilvl="5" w:tplc="1D56DCAC">
      <w:numFmt w:val="bullet"/>
      <w:lvlText w:val="•"/>
      <w:lvlJc w:val="left"/>
      <w:pPr>
        <w:ind w:left="5830" w:hanging="234"/>
      </w:pPr>
      <w:rPr>
        <w:rFonts w:hint="default"/>
      </w:rPr>
    </w:lvl>
    <w:lvl w:ilvl="6" w:tplc="45344B66">
      <w:numFmt w:val="bullet"/>
      <w:lvlText w:val="•"/>
      <w:lvlJc w:val="left"/>
      <w:pPr>
        <w:ind w:left="6972" w:hanging="234"/>
      </w:pPr>
      <w:rPr>
        <w:rFonts w:hint="default"/>
      </w:rPr>
    </w:lvl>
    <w:lvl w:ilvl="7" w:tplc="F96A0D6E">
      <w:numFmt w:val="bullet"/>
      <w:lvlText w:val="•"/>
      <w:lvlJc w:val="left"/>
      <w:pPr>
        <w:ind w:left="8114" w:hanging="234"/>
      </w:pPr>
      <w:rPr>
        <w:rFonts w:hint="default"/>
      </w:rPr>
    </w:lvl>
    <w:lvl w:ilvl="8" w:tplc="9FD66456">
      <w:numFmt w:val="bullet"/>
      <w:lvlText w:val="•"/>
      <w:lvlJc w:val="left"/>
      <w:pPr>
        <w:ind w:left="9256" w:hanging="234"/>
      </w:pPr>
      <w:rPr>
        <w:rFonts w:hint="default"/>
      </w:rPr>
    </w:lvl>
  </w:abstractNum>
  <w:abstractNum w:abstractNumId="13">
    <w:nsid w:val="7A096D9B"/>
    <w:multiLevelType w:val="hybridMultilevel"/>
    <w:tmpl w:val="2B106D44"/>
    <w:lvl w:ilvl="0" w:tplc="3576420C">
      <w:start w:val="1"/>
      <w:numFmt w:val="decimal"/>
      <w:lvlText w:val="%1."/>
      <w:lvlJc w:val="left"/>
      <w:pPr>
        <w:ind w:left="342" w:hanging="223"/>
        <w:jc w:val="left"/>
      </w:pPr>
      <w:rPr>
        <w:rFonts w:ascii="Arial" w:eastAsia="Arial" w:hAnsi="Arial" w:cs="Arial" w:hint="default"/>
        <w:w w:val="100"/>
        <w:sz w:val="20"/>
        <w:szCs w:val="20"/>
      </w:rPr>
    </w:lvl>
    <w:lvl w:ilvl="1" w:tplc="208CE9CE">
      <w:numFmt w:val="bullet"/>
      <w:lvlText w:val="•"/>
      <w:lvlJc w:val="left"/>
      <w:pPr>
        <w:ind w:left="1460" w:hanging="223"/>
      </w:pPr>
      <w:rPr>
        <w:rFonts w:hint="default"/>
      </w:rPr>
    </w:lvl>
    <w:lvl w:ilvl="2" w:tplc="0AFE1846">
      <w:numFmt w:val="bullet"/>
      <w:lvlText w:val="•"/>
      <w:lvlJc w:val="left"/>
      <w:pPr>
        <w:ind w:left="2580" w:hanging="223"/>
      </w:pPr>
      <w:rPr>
        <w:rFonts w:hint="default"/>
      </w:rPr>
    </w:lvl>
    <w:lvl w:ilvl="3" w:tplc="8EC8FDB8">
      <w:numFmt w:val="bullet"/>
      <w:lvlText w:val="•"/>
      <w:lvlJc w:val="left"/>
      <w:pPr>
        <w:ind w:left="3700" w:hanging="223"/>
      </w:pPr>
      <w:rPr>
        <w:rFonts w:hint="default"/>
      </w:rPr>
    </w:lvl>
    <w:lvl w:ilvl="4" w:tplc="130898A6">
      <w:numFmt w:val="bullet"/>
      <w:lvlText w:val="•"/>
      <w:lvlJc w:val="left"/>
      <w:pPr>
        <w:ind w:left="4820" w:hanging="223"/>
      </w:pPr>
      <w:rPr>
        <w:rFonts w:hint="default"/>
      </w:rPr>
    </w:lvl>
    <w:lvl w:ilvl="5" w:tplc="BA90C5EA">
      <w:numFmt w:val="bullet"/>
      <w:lvlText w:val="•"/>
      <w:lvlJc w:val="left"/>
      <w:pPr>
        <w:ind w:left="5940" w:hanging="223"/>
      </w:pPr>
      <w:rPr>
        <w:rFonts w:hint="default"/>
      </w:rPr>
    </w:lvl>
    <w:lvl w:ilvl="6" w:tplc="59662996">
      <w:numFmt w:val="bullet"/>
      <w:lvlText w:val="•"/>
      <w:lvlJc w:val="left"/>
      <w:pPr>
        <w:ind w:left="7060" w:hanging="223"/>
      </w:pPr>
      <w:rPr>
        <w:rFonts w:hint="default"/>
      </w:rPr>
    </w:lvl>
    <w:lvl w:ilvl="7" w:tplc="E7A4020A">
      <w:numFmt w:val="bullet"/>
      <w:lvlText w:val="•"/>
      <w:lvlJc w:val="left"/>
      <w:pPr>
        <w:ind w:left="8180" w:hanging="223"/>
      </w:pPr>
      <w:rPr>
        <w:rFonts w:hint="default"/>
      </w:rPr>
    </w:lvl>
    <w:lvl w:ilvl="8" w:tplc="7700DC0A">
      <w:numFmt w:val="bullet"/>
      <w:lvlText w:val="•"/>
      <w:lvlJc w:val="left"/>
      <w:pPr>
        <w:ind w:left="9300" w:hanging="223"/>
      </w:pPr>
      <w:rPr>
        <w:rFonts w:hint="default"/>
      </w:rPr>
    </w:lvl>
  </w:abstractNum>
  <w:num w:numId="1">
    <w:abstractNumId w:val="5"/>
  </w:num>
  <w:num w:numId="2">
    <w:abstractNumId w:val="1"/>
  </w:num>
  <w:num w:numId="3">
    <w:abstractNumId w:val="4"/>
  </w:num>
  <w:num w:numId="4">
    <w:abstractNumId w:val="6"/>
  </w:num>
  <w:num w:numId="5">
    <w:abstractNumId w:val="12"/>
  </w:num>
  <w:num w:numId="6">
    <w:abstractNumId w:val="9"/>
  </w:num>
  <w:num w:numId="7">
    <w:abstractNumId w:val="10"/>
  </w:num>
  <w:num w:numId="8">
    <w:abstractNumId w:val="3"/>
  </w:num>
  <w:num w:numId="9">
    <w:abstractNumId w:val="13"/>
  </w:num>
  <w:num w:numId="10">
    <w:abstractNumId w:val="0"/>
  </w:num>
  <w:num w:numId="11">
    <w:abstractNumId w:val="2"/>
  </w:num>
  <w:num w:numId="12">
    <w:abstractNumId w:val="11"/>
  </w:num>
  <w:num w:numId="13">
    <w:abstractNumId w:val="7"/>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5122"/>
    <o:shapelayout v:ext="edit">
      <o:idmap v:ext="edit" data="1"/>
    </o:shapelayout>
  </w:hdrShapeDefaults>
  <w:footnotePr>
    <w:footnote w:id="0"/>
    <w:footnote w:id="1"/>
  </w:footnotePr>
  <w:endnotePr>
    <w:endnote w:id="0"/>
    <w:endnote w:id="1"/>
  </w:endnotePr>
  <w:compat>
    <w:ulTrailSpace/>
  </w:compat>
  <w:rsids>
    <w:rsidRoot w:val="001855CE"/>
    <w:rsid w:val="001855CE"/>
    <w:rsid w:val="004D44C4"/>
    <w:rsid w:val="007848FE"/>
    <w:rsid w:val="00816FE6"/>
    <w:rsid w:val="00B37A0B"/>
    <w:rsid w:val="00E67846"/>
    <w:rsid w:val="00F7217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855CE"/>
    <w:rPr>
      <w:rFonts w:ascii="Arial" w:eastAsia="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1855CE"/>
    <w:tblPr>
      <w:tblInd w:w="0" w:type="dxa"/>
      <w:tblCellMar>
        <w:top w:w="0" w:type="dxa"/>
        <w:left w:w="0" w:type="dxa"/>
        <w:bottom w:w="0" w:type="dxa"/>
        <w:right w:w="0" w:type="dxa"/>
      </w:tblCellMar>
    </w:tblPr>
  </w:style>
  <w:style w:type="paragraph" w:styleId="Textoindependiente">
    <w:name w:val="Body Text"/>
    <w:basedOn w:val="Normal"/>
    <w:uiPriority w:val="1"/>
    <w:qFormat/>
    <w:rsid w:val="001855CE"/>
    <w:rPr>
      <w:sz w:val="20"/>
      <w:szCs w:val="20"/>
    </w:rPr>
  </w:style>
  <w:style w:type="paragraph" w:customStyle="1" w:styleId="Heading1">
    <w:name w:val="Heading 1"/>
    <w:basedOn w:val="Normal"/>
    <w:uiPriority w:val="1"/>
    <w:qFormat/>
    <w:rsid w:val="001855CE"/>
    <w:pPr>
      <w:ind w:left="120"/>
      <w:outlineLvl w:val="1"/>
    </w:pPr>
    <w:rPr>
      <w:rFonts w:ascii="DejaVu Serif" w:eastAsia="DejaVu Serif" w:hAnsi="DejaVu Serif" w:cs="DejaVu Serif"/>
      <w:b/>
      <w:bCs/>
      <w:sz w:val="32"/>
      <w:szCs w:val="32"/>
    </w:rPr>
  </w:style>
  <w:style w:type="paragraph" w:customStyle="1" w:styleId="Heading2">
    <w:name w:val="Heading 2"/>
    <w:basedOn w:val="Normal"/>
    <w:uiPriority w:val="1"/>
    <w:qFormat/>
    <w:rsid w:val="001855CE"/>
    <w:pPr>
      <w:spacing w:before="2"/>
      <w:ind w:left="120"/>
      <w:outlineLvl w:val="2"/>
    </w:pPr>
    <w:rPr>
      <w:b/>
      <w:bCs/>
      <w:sz w:val="20"/>
      <w:szCs w:val="20"/>
    </w:rPr>
  </w:style>
  <w:style w:type="paragraph" w:styleId="Prrafodelista">
    <w:name w:val="List Paragraph"/>
    <w:basedOn w:val="Normal"/>
    <w:uiPriority w:val="1"/>
    <w:qFormat/>
    <w:rsid w:val="001855CE"/>
    <w:pPr>
      <w:spacing w:before="3"/>
      <w:ind w:left="120"/>
    </w:pPr>
  </w:style>
  <w:style w:type="paragraph" w:customStyle="1" w:styleId="TableParagraph">
    <w:name w:val="Table Paragraph"/>
    <w:basedOn w:val="Normal"/>
    <w:uiPriority w:val="1"/>
    <w:qFormat/>
    <w:rsid w:val="001855CE"/>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afip.gov.ar/constanciadeinscripci%C3%B3n" TargetMode="External"/><Relationship Id="rId3" Type="http://schemas.openxmlformats.org/officeDocument/2006/relationships/settings" Target="settings.xml"/><Relationship Id="rId7" Type="http://schemas.openxmlformats.org/officeDocument/2006/relationships/hyperlink" Target="mailto:compras@psico.unlp.edu.ar" TargetMode="External"/><Relationship Id="rId12" Type="http://schemas.openxmlformats.org/officeDocument/2006/relationships/hyperlink" Target="mailto:compras@psico.unlp.edu.ar.L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sico.unlp.edu.a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argentinacompra.gob.ar/"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argentinacompra.gov.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3162</Words>
  <Characters>17395</Characters>
  <Application>Microsoft Office Word</Application>
  <DocSecurity>0</DocSecurity>
  <Lines>144</Lines>
  <Paragraphs>41</Paragraphs>
  <ScaleCrop>false</ScaleCrop>
  <Company/>
  <LinksUpToDate>false</LinksUpToDate>
  <CharactersWithSpaces>20516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Compras-Lis</cp:lastModifiedBy>
  <cp:revision>5</cp:revision>
  <dcterms:created xsi:type="dcterms:W3CDTF">2018-10-22T13:03:00Z</dcterms:created>
  <dcterms:modified xsi:type="dcterms:W3CDTF">2018-10-22T13:15:00Z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2018-10-17T00:00:00Z</vt:filetime>
  </property>
  <property fmtid="{D5CDD505-2E9C-101B-9397-08002B2CF9AE}" pid="3" name="Creator">
    <vt:lpwstr>JasperReports (ci_ficha_convocatorias)</vt:lpwstr>
  </property>
  <property fmtid="{D5CDD505-2E9C-101B-9397-08002B2CF9AE}" pid="4" name="LastSaved">
    <vt:filetime>2018-10-22T00:00:00Z</vt:filetime>
  </property>
</Properties>
</file>