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2D" w:rsidRPr="00012FE6" w:rsidRDefault="00D21A2D" w:rsidP="00D21A2D">
      <w:pPr>
        <w:pStyle w:val="Subttulo"/>
        <w:rPr>
          <w:sz w:val="44"/>
          <w:lang w:val="es-AR"/>
        </w:rPr>
      </w:pPr>
      <w:r w:rsidRPr="00012FE6">
        <w:rPr>
          <w:sz w:val="44"/>
        </w:rPr>
        <w:t xml:space="preserve">LICITACIÓN </w:t>
      </w:r>
      <w:r>
        <w:rPr>
          <w:sz w:val="44"/>
        </w:rPr>
        <w:t>PRIVADA</w:t>
      </w:r>
      <w:r w:rsidRPr="00012FE6">
        <w:rPr>
          <w:sz w:val="44"/>
        </w:rPr>
        <w:t xml:space="preserve"> </w:t>
      </w:r>
      <w:proofErr w:type="spellStart"/>
      <w:r w:rsidRPr="00012FE6">
        <w:rPr>
          <w:sz w:val="44"/>
        </w:rPr>
        <w:t>Nro</w:t>
      </w:r>
      <w:proofErr w:type="spellEnd"/>
      <w:r w:rsidR="00FB1D04">
        <w:rPr>
          <w:sz w:val="44"/>
        </w:rPr>
        <w:t xml:space="preserve"> </w:t>
      </w:r>
      <w:r w:rsidR="00AB057B">
        <w:rPr>
          <w:sz w:val="44"/>
        </w:rPr>
        <w:t>31</w:t>
      </w:r>
      <w:r w:rsidR="002637B9">
        <w:rPr>
          <w:sz w:val="44"/>
        </w:rPr>
        <w:t>/</w:t>
      </w:r>
      <w:r w:rsidRPr="00012FE6">
        <w:rPr>
          <w:sz w:val="44"/>
        </w:rPr>
        <w:t>201</w:t>
      </w:r>
      <w:r>
        <w:rPr>
          <w:sz w:val="44"/>
        </w:rPr>
        <w:t>8</w:t>
      </w:r>
    </w:p>
    <w:p w:rsidR="00D21A2D" w:rsidRPr="00D21A2D" w:rsidRDefault="00D21A2D" w:rsidP="00D21A2D">
      <w:pPr>
        <w:pStyle w:val="Ttulo"/>
        <w:rPr>
          <w:sz w:val="10"/>
          <w:szCs w:val="10"/>
          <w:u w:val="none"/>
          <w14:shadow w14:blurRad="50800" w14:dist="38100" w14:dir="2700000" w14:sx="100000" w14:sy="100000" w14:kx="0" w14:ky="0" w14:algn="tl">
            <w14:srgbClr w14:val="000000">
              <w14:alpha w14:val="60000"/>
            </w14:srgbClr>
          </w14:shadow>
        </w:rPr>
      </w:pPr>
    </w:p>
    <w:p w:rsidR="00D21A2D" w:rsidRDefault="00D21A2D" w:rsidP="00D21A2D">
      <w:pPr>
        <w:pStyle w:val="Ttulo"/>
        <w:rPr>
          <w:sz w:val="40"/>
          <w:szCs w:val="46"/>
          <w:u w:val="none"/>
          <w14:shadow w14:blurRad="50800" w14:dist="38100" w14:dir="2700000" w14:sx="100000" w14:sy="100000" w14:kx="0" w14:ky="0" w14:algn="tl">
            <w14:srgbClr w14:val="000000">
              <w14:alpha w14:val="60000"/>
            </w14:srgbClr>
          </w14:shadow>
        </w:rPr>
      </w:pPr>
      <w:r w:rsidRPr="00D21A2D">
        <w:rPr>
          <w:sz w:val="40"/>
          <w:szCs w:val="46"/>
          <w:u w:val="none"/>
          <w14:shadow w14:blurRad="50800" w14:dist="38100" w14:dir="2700000" w14:sx="100000" w14:sy="100000" w14:kx="0" w14:ky="0" w14:algn="tl">
            <w14:srgbClr w14:val="000000">
              <w14:alpha w14:val="60000"/>
            </w14:srgbClr>
          </w14:shadow>
        </w:rPr>
        <w:t>Pliego de Bases y Condiciones Particulares</w:t>
      </w:r>
    </w:p>
    <w:p w:rsidR="00B27F06" w:rsidRPr="00B27F06" w:rsidRDefault="00B27F06" w:rsidP="00D21A2D">
      <w:pPr>
        <w:pStyle w:val="Ttulo"/>
        <w:rPr>
          <w:sz w:val="22"/>
          <w:szCs w:val="46"/>
          <w:u w:val="none"/>
          <w14:shadow w14:blurRad="50800" w14:dist="38100" w14:dir="2700000" w14:sx="100000" w14:sy="100000" w14:kx="0" w14:ky="0" w14:algn="tl">
            <w14:srgbClr w14:val="000000">
              <w14:alpha w14:val="60000"/>
            </w14:srgbClr>
          </w14:shadow>
        </w:rPr>
      </w:pPr>
    </w:p>
    <w:p w:rsidR="00DC3084" w:rsidRPr="00DC3084" w:rsidRDefault="00DC3084" w:rsidP="00DC3084">
      <w:pPr>
        <w:pStyle w:val="Ttulo"/>
        <w:rPr>
          <w:sz w:val="10"/>
          <w:szCs w:val="10"/>
          <w14:shadow w14:blurRad="50800" w14:dist="38100" w14:dir="2700000" w14:sx="100000" w14:sy="100000" w14:kx="0" w14:ky="0" w14:algn="tl">
            <w14:srgbClr w14:val="000000">
              <w14:alpha w14:val="60000"/>
            </w14:srgbClr>
          </w14:shadow>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528"/>
      </w:tblGrid>
      <w:tr w:rsidR="00DC3084" w:rsidRPr="00C15448" w:rsidTr="00AA0DCD">
        <w:trPr>
          <w:trHeight w:val="566"/>
          <w:tblHeader/>
        </w:trPr>
        <w:tc>
          <w:tcPr>
            <w:tcW w:w="4253" w:type="dxa"/>
            <w:vAlign w:val="center"/>
          </w:tcPr>
          <w:p w:rsidR="00DC3084" w:rsidRPr="001E262A" w:rsidRDefault="00DC3084" w:rsidP="00DC3084">
            <w:pPr>
              <w:pStyle w:val="Encabezado"/>
              <w:rPr>
                <w:rFonts w:ascii="Arial" w:hAnsi="Arial" w:cs="Arial"/>
                <w:b/>
                <w:lang w:val="es-AR"/>
              </w:rPr>
            </w:pPr>
            <w:r w:rsidRPr="001E262A">
              <w:rPr>
                <w:rFonts w:ascii="Arial" w:hAnsi="Arial" w:cs="Arial"/>
                <w:b/>
                <w:lang w:val="es-AR"/>
              </w:rPr>
              <w:t>Jurisdicción del Organismo Contratante</w:t>
            </w:r>
            <w:r>
              <w:rPr>
                <w:rFonts w:ascii="Arial" w:hAnsi="Arial" w:cs="Arial"/>
                <w:b/>
                <w:lang w:val="es-AR"/>
              </w:rPr>
              <w:t>:</w:t>
            </w:r>
          </w:p>
        </w:tc>
        <w:tc>
          <w:tcPr>
            <w:tcW w:w="5528" w:type="dxa"/>
            <w:vAlign w:val="center"/>
          </w:tcPr>
          <w:p w:rsidR="00DC3084" w:rsidRPr="00DC3084" w:rsidRDefault="00DC3084" w:rsidP="00AA0DCD">
            <w:pPr>
              <w:pStyle w:val="Ttulo5"/>
              <w:spacing w:before="0"/>
              <w:jc w:val="center"/>
              <w:rPr>
                <w:sz w:val="32"/>
                <w:szCs w:val="32"/>
                <w14:shadow w14:blurRad="50800" w14:dist="38100" w14:dir="2700000" w14:sx="100000" w14:sy="100000" w14:kx="0" w14:ky="0" w14:algn="tl">
                  <w14:srgbClr w14:val="000000">
                    <w14:alpha w14:val="60000"/>
                  </w14:srgbClr>
                </w14:shadow>
              </w:rPr>
            </w:pPr>
            <w:r>
              <w:rPr>
                <w:sz w:val="32"/>
                <w:szCs w:val="32"/>
                <w14:shadow w14:blurRad="50800" w14:dist="38100" w14:dir="2700000" w14:sx="100000" w14:sy="100000" w14:kx="0" w14:ky="0" w14:algn="tl">
                  <w14:srgbClr w14:val="000000">
                    <w14:alpha w14:val="60000"/>
                  </w14:srgbClr>
                </w14:shadow>
              </w:rPr>
              <w:t xml:space="preserve">Contaduría General del </w:t>
            </w:r>
            <w:r w:rsidR="00AA0DCD">
              <w:rPr>
                <w:sz w:val="32"/>
                <w:szCs w:val="32"/>
                <w14:shadow w14:blurRad="50800" w14:dist="38100" w14:dir="2700000" w14:sx="100000" w14:sy="100000" w14:kx="0" w14:ky="0" w14:algn="tl">
                  <w14:srgbClr w14:val="000000">
                    <w14:alpha w14:val="60000"/>
                  </w14:srgbClr>
                </w14:shadow>
              </w:rPr>
              <w:t>Ejército</w:t>
            </w:r>
          </w:p>
        </w:tc>
      </w:tr>
      <w:tr w:rsidR="00DC3084" w:rsidRPr="00C15448" w:rsidTr="00AA0DCD">
        <w:trPr>
          <w:trHeight w:val="250"/>
        </w:trPr>
        <w:tc>
          <w:tcPr>
            <w:tcW w:w="4253" w:type="dxa"/>
            <w:vAlign w:val="center"/>
          </w:tcPr>
          <w:p w:rsidR="00DC3084" w:rsidRPr="001E262A" w:rsidRDefault="00DC3084" w:rsidP="00DC3084">
            <w:pPr>
              <w:pStyle w:val="Encabezado"/>
              <w:rPr>
                <w:rFonts w:ascii="Arial" w:hAnsi="Arial" w:cs="Arial"/>
                <w:b/>
                <w:lang w:val="es-AR"/>
              </w:rPr>
            </w:pPr>
            <w:r w:rsidRPr="001E262A">
              <w:rPr>
                <w:rFonts w:ascii="Arial" w:hAnsi="Arial" w:cs="Arial"/>
                <w:b/>
                <w:lang w:val="es-AR"/>
              </w:rPr>
              <w:t>Denominación de la UOC</w:t>
            </w:r>
            <w:r>
              <w:rPr>
                <w:rFonts w:ascii="Arial" w:hAnsi="Arial" w:cs="Arial"/>
                <w:b/>
                <w:lang w:val="es-AR"/>
              </w:rPr>
              <w:t>:</w:t>
            </w:r>
          </w:p>
        </w:tc>
        <w:tc>
          <w:tcPr>
            <w:tcW w:w="5528" w:type="dxa"/>
            <w:vAlign w:val="center"/>
          </w:tcPr>
          <w:p w:rsidR="00DC3084" w:rsidRPr="00DC3084" w:rsidRDefault="00DC3084" w:rsidP="00AA0DCD">
            <w:pPr>
              <w:pStyle w:val="Ttulo5"/>
              <w:spacing w:before="0" w:after="0"/>
              <w:jc w:val="center"/>
              <w:rPr>
                <w:sz w:val="24"/>
                <w:szCs w:val="24"/>
                <w14:shadow w14:blurRad="50800" w14:dist="38100" w14:dir="2700000" w14:sx="100000" w14:sy="100000" w14:kx="0" w14:ky="0" w14:algn="tl">
                  <w14:srgbClr w14:val="000000">
                    <w14:alpha w14:val="60000"/>
                  </w14:srgbClr>
                </w14:shadow>
              </w:rPr>
            </w:pPr>
            <w:r w:rsidRPr="00DC3084">
              <w:rPr>
                <w:sz w:val="24"/>
                <w:szCs w:val="24"/>
                <w14:shadow w14:blurRad="50800" w14:dist="38100" w14:dir="2700000" w14:sx="100000" w14:sy="100000" w14:kx="0" w14:ky="0" w14:algn="tl">
                  <w14:srgbClr w14:val="000000">
                    <w14:alpha w14:val="60000"/>
                  </w14:srgbClr>
                </w14:shadow>
              </w:rPr>
              <w:t>84/</w:t>
            </w:r>
            <w:r w:rsidR="00AA0DCD">
              <w:rPr>
                <w:sz w:val="24"/>
                <w:szCs w:val="24"/>
                <w14:shadow w14:blurRad="50800" w14:dist="38100" w14:dir="2700000" w14:sx="100000" w14:sy="100000" w14:kx="0" w14:ky="0" w14:algn="tl">
                  <w14:srgbClr w14:val="000000">
                    <w14:alpha w14:val="60000"/>
                  </w14:srgbClr>
                </w14:shadow>
              </w:rPr>
              <w:t>41</w:t>
            </w:r>
          </w:p>
        </w:tc>
      </w:tr>
      <w:tr w:rsidR="00DC3084" w:rsidRPr="00C15448" w:rsidTr="00AA0DCD">
        <w:trPr>
          <w:trHeight w:val="344"/>
        </w:trPr>
        <w:tc>
          <w:tcPr>
            <w:tcW w:w="4253" w:type="dxa"/>
            <w:vAlign w:val="center"/>
          </w:tcPr>
          <w:p w:rsidR="00DC3084" w:rsidRPr="001E262A" w:rsidRDefault="00DC3084" w:rsidP="00DC3084">
            <w:pPr>
              <w:pStyle w:val="Encabezado"/>
              <w:rPr>
                <w:rFonts w:ascii="Arial" w:hAnsi="Arial" w:cs="Arial"/>
                <w:b/>
                <w:lang w:val="es-AR"/>
              </w:rPr>
            </w:pPr>
            <w:r w:rsidRPr="001E262A">
              <w:rPr>
                <w:rFonts w:ascii="Arial" w:hAnsi="Arial" w:cs="Arial"/>
                <w:b/>
                <w:lang w:val="es-AR"/>
              </w:rPr>
              <w:t>Correo Electrónico</w:t>
            </w:r>
            <w:r>
              <w:rPr>
                <w:rFonts w:ascii="Arial" w:hAnsi="Arial" w:cs="Arial"/>
                <w:b/>
                <w:lang w:val="es-AR"/>
              </w:rPr>
              <w:t>:</w:t>
            </w:r>
          </w:p>
        </w:tc>
        <w:tc>
          <w:tcPr>
            <w:tcW w:w="5528" w:type="dxa"/>
            <w:vAlign w:val="center"/>
          </w:tcPr>
          <w:p w:rsidR="00DC3084" w:rsidRPr="00DC3084" w:rsidRDefault="00AB057B" w:rsidP="00AA0DCD">
            <w:pPr>
              <w:pStyle w:val="Ttulo5"/>
              <w:spacing w:before="0" w:after="0"/>
              <w:jc w:val="center"/>
              <w:rPr>
                <w:sz w:val="24"/>
                <w:szCs w:val="24"/>
                <w14:shadow w14:blurRad="50800" w14:dist="38100" w14:dir="2700000" w14:sx="100000" w14:sy="100000" w14:kx="0" w14:ky="0" w14:algn="tl">
                  <w14:srgbClr w14:val="000000">
                    <w14:alpha w14:val="60000"/>
                  </w14:srgbClr>
                </w14:shadow>
              </w:rPr>
            </w:pPr>
            <w:hyperlink r:id="rId9" w:history="1">
              <w:r w:rsidR="00AA0DCD" w:rsidRPr="00D7798B">
                <w:rPr>
                  <w:rStyle w:val="Hipervnculo"/>
                  <w:sz w:val="24"/>
                  <w:szCs w:val="24"/>
                  <w14:shadow w14:blurRad="50800" w14:dist="38100" w14:dir="2700000" w14:sx="100000" w14:sy="100000" w14:kx="0" w14:ky="0" w14:algn="tl">
                    <w14:srgbClr w14:val="000000">
                      <w14:alpha w14:val="60000"/>
                    </w14:srgbClr>
                  </w14:shadow>
                </w:rPr>
                <w:t>sccu2375@cge.mil.ar</w:t>
              </w:r>
            </w:hyperlink>
            <w:r w:rsidR="00DC3084" w:rsidRPr="00DC3084">
              <w:rPr>
                <w:sz w:val="24"/>
                <w:szCs w:val="24"/>
                <w14:shadow w14:blurRad="50800" w14:dist="38100" w14:dir="2700000" w14:sx="100000" w14:sy="100000" w14:kx="0" w14:ky="0" w14:algn="tl">
                  <w14:srgbClr w14:val="000000">
                    <w14:alpha w14:val="60000"/>
                  </w14:srgbClr>
                </w14:shadow>
              </w:rPr>
              <w:t xml:space="preserve"> </w:t>
            </w:r>
          </w:p>
        </w:tc>
      </w:tr>
      <w:tr w:rsidR="00DC3084" w:rsidRPr="00C15448" w:rsidTr="00AA0DCD">
        <w:trPr>
          <w:cantSplit/>
          <w:trHeight w:val="243"/>
        </w:trPr>
        <w:tc>
          <w:tcPr>
            <w:tcW w:w="4253" w:type="dxa"/>
            <w:vAlign w:val="center"/>
          </w:tcPr>
          <w:p w:rsidR="00DC3084" w:rsidRPr="001E262A" w:rsidRDefault="00211CD0" w:rsidP="00211CD0">
            <w:pPr>
              <w:pStyle w:val="Encabezado"/>
              <w:rPr>
                <w:rFonts w:ascii="Arial" w:hAnsi="Arial" w:cs="Arial"/>
                <w:b/>
                <w:lang w:val="es-AR"/>
              </w:rPr>
            </w:pPr>
            <w:r>
              <w:rPr>
                <w:rFonts w:ascii="Arial" w:hAnsi="Arial" w:cs="Arial"/>
                <w:b/>
                <w:lang w:val="es-AR"/>
              </w:rPr>
              <w:t>Tel</w:t>
            </w:r>
            <w:r w:rsidR="00DC3084">
              <w:rPr>
                <w:rFonts w:ascii="Arial" w:hAnsi="Arial" w:cs="Arial"/>
                <w:b/>
                <w:lang w:val="es-AR"/>
              </w:rPr>
              <w:t>:</w:t>
            </w:r>
          </w:p>
        </w:tc>
        <w:tc>
          <w:tcPr>
            <w:tcW w:w="5528" w:type="dxa"/>
            <w:vAlign w:val="center"/>
          </w:tcPr>
          <w:p w:rsidR="00DC3084" w:rsidRPr="00DC3084" w:rsidRDefault="00DC3084" w:rsidP="00C8673F">
            <w:pPr>
              <w:pStyle w:val="Ttulo5"/>
              <w:spacing w:before="0" w:after="0"/>
              <w:jc w:val="center"/>
              <w:rPr>
                <w:sz w:val="24"/>
                <w:szCs w:val="24"/>
                <w14:shadow w14:blurRad="50800" w14:dist="38100" w14:dir="2700000" w14:sx="100000" w14:sy="100000" w14:kx="0" w14:ky="0" w14:algn="tl">
                  <w14:srgbClr w14:val="000000">
                    <w14:alpha w14:val="60000"/>
                  </w14:srgbClr>
                </w14:shadow>
              </w:rPr>
            </w:pPr>
            <w:r w:rsidRPr="00DC3084">
              <w:rPr>
                <w:sz w:val="24"/>
                <w:szCs w:val="24"/>
                <w14:shadow w14:blurRad="50800" w14:dist="38100" w14:dir="2700000" w14:sx="100000" w14:sy="100000" w14:kx="0" w14:ky="0" w14:algn="tl">
                  <w14:srgbClr w14:val="000000">
                    <w14:alpha w14:val="60000"/>
                  </w14:srgbClr>
                </w14:shadow>
              </w:rPr>
              <w:t>43</w:t>
            </w:r>
            <w:r w:rsidR="00AA0DCD">
              <w:rPr>
                <w:sz w:val="24"/>
                <w:szCs w:val="24"/>
                <w14:shadow w14:blurRad="50800" w14:dist="38100" w14:dir="2700000" w14:sx="100000" w14:sy="100000" w14:kx="0" w14:ky="0" w14:algn="tl">
                  <w14:srgbClr w14:val="000000">
                    <w14:alpha w14:val="60000"/>
                  </w14:srgbClr>
                </w14:shadow>
              </w:rPr>
              <w:t>35</w:t>
            </w:r>
            <w:r w:rsidRPr="00DC3084">
              <w:rPr>
                <w:sz w:val="24"/>
                <w:szCs w:val="24"/>
                <w14:shadow w14:blurRad="50800" w14:dist="38100" w14:dir="2700000" w14:sx="100000" w14:sy="100000" w14:kx="0" w14:ky="0" w14:algn="tl">
                  <w14:srgbClr w14:val="000000">
                    <w14:alpha w14:val="60000"/>
                  </w14:srgbClr>
                </w14:shadow>
              </w:rPr>
              <w:t>-</w:t>
            </w:r>
            <w:r w:rsidR="00AA0DCD">
              <w:rPr>
                <w:sz w:val="24"/>
                <w:szCs w:val="24"/>
                <w14:shadow w14:blurRad="50800" w14:dist="38100" w14:dir="2700000" w14:sx="100000" w14:sy="100000" w14:kx="0" w14:ky="0" w14:algn="tl">
                  <w14:srgbClr w14:val="000000">
                    <w14:alpha w14:val="60000"/>
                  </w14:srgbClr>
                </w14:shadow>
              </w:rPr>
              <w:t>36</w:t>
            </w:r>
            <w:r w:rsidR="00C8673F">
              <w:rPr>
                <w:sz w:val="24"/>
                <w:szCs w:val="24"/>
                <w14:shadow w14:blurRad="50800" w14:dist="38100" w14:dir="2700000" w14:sx="100000" w14:sy="100000" w14:kx="0" w14:ky="0" w14:algn="tl">
                  <w14:srgbClr w14:val="000000">
                    <w14:alpha w14:val="60000"/>
                  </w14:srgbClr>
                </w14:shadow>
              </w:rPr>
              <w:t>21</w:t>
            </w:r>
          </w:p>
        </w:tc>
      </w:tr>
    </w:tbl>
    <w:p w:rsidR="00DC3084" w:rsidRPr="00C15448" w:rsidRDefault="00DC3084" w:rsidP="00DC3084">
      <w:pPr>
        <w:rPr>
          <w:rFonts w:ascii="Arial" w:hAnsi="Arial" w:cs="Arial"/>
          <w:sz w:val="15"/>
          <w:szCs w:val="15"/>
          <w:lang w:val="es-AR"/>
        </w:rPr>
      </w:pPr>
    </w:p>
    <w:tbl>
      <w:tblPr>
        <w:tblW w:w="9781" w:type="dxa"/>
        <w:tblInd w:w="70" w:type="dxa"/>
        <w:tblLayout w:type="fixed"/>
        <w:tblCellMar>
          <w:left w:w="70" w:type="dxa"/>
          <w:right w:w="70" w:type="dxa"/>
        </w:tblCellMar>
        <w:tblLook w:val="0000" w:firstRow="0" w:lastRow="0" w:firstColumn="0" w:lastColumn="0" w:noHBand="0" w:noVBand="0"/>
      </w:tblPr>
      <w:tblGrid>
        <w:gridCol w:w="5245"/>
        <w:gridCol w:w="1418"/>
        <w:gridCol w:w="3118"/>
      </w:tblGrid>
      <w:tr w:rsidR="00DC3084" w:rsidRPr="00C15448" w:rsidTr="00DC3084">
        <w:tc>
          <w:tcPr>
            <w:tcW w:w="5245" w:type="dxa"/>
            <w:tcBorders>
              <w:top w:val="single" w:sz="6" w:space="0" w:color="auto"/>
              <w:left w:val="single" w:sz="6" w:space="0" w:color="auto"/>
              <w:right w:val="single" w:sz="6" w:space="0" w:color="auto"/>
            </w:tcBorders>
            <w:vAlign w:val="center"/>
          </w:tcPr>
          <w:p w:rsidR="00DC3084" w:rsidRPr="00C15448" w:rsidRDefault="00DC3084" w:rsidP="00DC3084">
            <w:pPr>
              <w:spacing w:line="300" w:lineRule="atLeast"/>
              <w:rPr>
                <w:rFonts w:ascii="Arial" w:hAnsi="Arial" w:cs="Arial"/>
                <w:sz w:val="23"/>
                <w:szCs w:val="23"/>
                <w:lang w:val="es-AR"/>
              </w:rPr>
            </w:pPr>
            <w:r w:rsidRPr="00C15448">
              <w:rPr>
                <w:rFonts w:ascii="Arial" w:hAnsi="Arial" w:cs="Arial"/>
                <w:b/>
                <w:sz w:val="23"/>
                <w:szCs w:val="23"/>
                <w:lang w:val="es-AR"/>
              </w:rPr>
              <w:t>Tipo</w:t>
            </w:r>
            <w:r>
              <w:rPr>
                <w:rFonts w:ascii="Arial" w:hAnsi="Arial" w:cs="Arial"/>
                <w:b/>
                <w:sz w:val="23"/>
                <w:szCs w:val="23"/>
                <w:lang w:val="es-AR"/>
              </w:rPr>
              <w:t xml:space="preserve"> de Procedimiento</w:t>
            </w:r>
            <w:r w:rsidRPr="00C15448">
              <w:rPr>
                <w:rFonts w:ascii="Arial" w:hAnsi="Arial" w:cs="Arial"/>
                <w:b/>
                <w:sz w:val="23"/>
                <w:szCs w:val="23"/>
                <w:lang w:val="es-AR"/>
              </w:rPr>
              <w:t xml:space="preserve">: </w:t>
            </w:r>
            <w:r w:rsidRPr="007D60F7">
              <w:rPr>
                <w:rFonts w:ascii="Arial" w:hAnsi="Arial" w:cs="Arial"/>
                <w:sz w:val="23"/>
                <w:szCs w:val="23"/>
                <w:lang w:val="es-AR"/>
              </w:rPr>
              <w:t>Licitación Privada</w:t>
            </w:r>
          </w:p>
        </w:tc>
        <w:tc>
          <w:tcPr>
            <w:tcW w:w="1418" w:type="dxa"/>
            <w:tcBorders>
              <w:top w:val="single" w:sz="6" w:space="0" w:color="auto"/>
              <w:left w:val="single" w:sz="6" w:space="0" w:color="auto"/>
              <w:right w:val="single" w:sz="6" w:space="0" w:color="auto"/>
            </w:tcBorders>
            <w:vAlign w:val="center"/>
          </w:tcPr>
          <w:p w:rsidR="00DC3084" w:rsidRPr="00C15448" w:rsidRDefault="00DC3084" w:rsidP="00B27F06">
            <w:pPr>
              <w:spacing w:line="300" w:lineRule="atLeast"/>
              <w:rPr>
                <w:rFonts w:ascii="Arial" w:hAnsi="Arial" w:cs="Arial"/>
                <w:b/>
                <w:sz w:val="23"/>
                <w:szCs w:val="23"/>
                <w:lang w:val="es-AR"/>
              </w:rPr>
            </w:pPr>
            <w:r w:rsidRPr="00C15448">
              <w:rPr>
                <w:rFonts w:ascii="Arial" w:hAnsi="Arial" w:cs="Arial"/>
                <w:b/>
                <w:sz w:val="23"/>
                <w:szCs w:val="23"/>
                <w:lang w:val="es-AR"/>
              </w:rPr>
              <w:t>Nº</w:t>
            </w:r>
            <w:r w:rsidRPr="00DC3084">
              <w:rPr>
                <w:rFonts w:ascii="Arial" w:hAnsi="Arial" w:cs="Arial"/>
                <w:b/>
                <w:sz w:val="27"/>
                <w:szCs w:val="27"/>
                <w:lang w:val="es-AR"/>
                <w14:shadow w14:blurRad="50800" w14:dist="38100" w14:dir="2700000" w14:sx="100000" w14:sy="100000" w14:kx="0" w14:ky="0" w14:algn="tl">
                  <w14:srgbClr w14:val="000000">
                    <w14:alpha w14:val="60000"/>
                  </w14:srgbClr>
                </w14:shadow>
              </w:rPr>
              <w:t xml:space="preserve">: </w:t>
            </w:r>
            <w:r w:rsidR="00AB057B">
              <w:rPr>
                <w:rFonts w:ascii="Arial" w:hAnsi="Arial" w:cs="Arial"/>
                <w:b/>
                <w:sz w:val="27"/>
                <w:szCs w:val="27"/>
                <w:lang w:val="es-AR"/>
                <w14:shadow w14:blurRad="50800" w14:dist="38100" w14:dir="2700000" w14:sx="100000" w14:sy="100000" w14:kx="0" w14:ky="0" w14:algn="tl">
                  <w14:srgbClr w14:val="000000">
                    <w14:alpha w14:val="60000"/>
                  </w14:srgbClr>
                </w14:shadow>
              </w:rPr>
              <w:t>31</w:t>
            </w:r>
          </w:p>
        </w:tc>
        <w:tc>
          <w:tcPr>
            <w:tcW w:w="3118" w:type="dxa"/>
            <w:tcBorders>
              <w:top w:val="single" w:sz="6" w:space="0" w:color="auto"/>
              <w:left w:val="single" w:sz="6" w:space="0" w:color="auto"/>
              <w:right w:val="single" w:sz="6" w:space="0" w:color="auto"/>
            </w:tcBorders>
            <w:vAlign w:val="center"/>
          </w:tcPr>
          <w:p w:rsidR="00DC3084" w:rsidRPr="00DC3084" w:rsidRDefault="00DC3084" w:rsidP="00C65320">
            <w:pPr>
              <w:spacing w:line="300" w:lineRule="atLeast"/>
              <w:rPr>
                <w:rFonts w:ascii="Arial" w:hAnsi="Arial" w:cs="Arial"/>
                <w:b/>
                <w:sz w:val="27"/>
                <w:szCs w:val="27"/>
                <w:lang w:val="es-AR"/>
                <w14:shadow w14:blurRad="50800" w14:dist="38100" w14:dir="2700000" w14:sx="100000" w14:sy="100000" w14:kx="0" w14:ky="0" w14:algn="tl">
                  <w14:srgbClr w14:val="000000">
                    <w14:alpha w14:val="60000"/>
                  </w14:srgbClr>
                </w14:shadow>
              </w:rPr>
            </w:pPr>
            <w:r w:rsidRPr="00C15448">
              <w:rPr>
                <w:rFonts w:ascii="Arial" w:hAnsi="Arial" w:cs="Arial"/>
                <w:b/>
                <w:sz w:val="23"/>
                <w:szCs w:val="23"/>
                <w:lang w:val="es-AR"/>
              </w:rPr>
              <w:t xml:space="preserve">Ejercicio:  </w:t>
            </w:r>
            <w:r w:rsidRPr="00C65320">
              <w:rPr>
                <w:rFonts w:ascii="Arial" w:hAnsi="Arial" w:cs="Arial"/>
                <w:sz w:val="23"/>
                <w:szCs w:val="23"/>
                <w:lang w:val="es-AR"/>
              </w:rPr>
              <w:t>2018</w:t>
            </w:r>
          </w:p>
        </w:tc>
      </w:tr>
      <w:tr w:rsidR="00DC3084" w:rsidRPr="00C15448" w:rsidTr="00DC3084">
        <w:trPr>
          <w:cantSplit/>
        </w:trPr>
        <w:tc>
          <w:tcPr>
            <w:tcW w:w="9781" w:type="dxa"/>
            <w:gridSpan w:val="3"/>
            <w:tcBorders>
              <w:top w:val="single" w:sz="6" w:space="0" w:color="auto"/>
              <w:left w:val="single" w:sz="6" w:space="0" w:color="auto"/>
              <w:bottom w:val="single" w:sz="6" w:space="0" w:color="auto"/>
              <w:right w:val="single" w:sz="4" w:space="0" w:color="auto"/>
            </w:tcBorders>
            <w:vAlign w:val="center"/>
          </w:tcPr>
          <w:p w:rsidR="00DC3084" w:rsidRPr="00C15448" w:rsidRDefault="00DC3084" w:rsidP="00C65320">
            <w:pPr>
              <w:spacing w:line="300" w:lineRule="atLeast"/>
              <w:rPr>
                <w:rFonts w:ascii="Arial" w:hAnsi="Arial" w:cs="Arial"/>
                <w:b/>
                <w:sz w:val="23"/>
                <w:szCs w:val="23"/>
                <w:lang w:val="es-AR"/>
              </w:rPr>
            </w:pPr>
            <w:r w:rsidRPr="00C15448">
              <w:rPr>
                <w:rFonts w:ascii="Arial" w:hAnsi="Arial" w:cs="Arial"/>
                <w:b/>
                <w:sz w:val="23"/>
                <w:szCs w:val="23"/>
                <w:lang w:val="es-AR"/>
              </w:rPr>
              <w:t xml:space="preserve">Clase: </w:t>
            </w:r>
            <w:r w:rsidRPr="005C3482">
              <w:rPr>
                <w:rFonts w:ascii="Arial" w:hAnsi="Arial" w:cs="Arial"/>
                <w:sz w:val="23"/>
                <w:szCs w:val="23"/>
                <w:lang w:val="es-AR"/>
              </w:rPr>
              <w:t>De etapa única nacional</w:t>
            </w:r>
            <w:r w:rsidR="007D60F7">
              <w:rPr>
                <w:rFonts w:ascii="Arial" w:hAnsi="Arial" w:cs="Arial"/>
                <w:sz w:val="23"/>
                <w:szCs w:val="23"/>
                <w:lang w:val="es-AR"/>
              </w:rPr>
              <w:t>.</w:t>
            </w:r>
          </w:p>
        </w:tc>
      </w:tr>
      <w:tr w:rsidR="00DC3084" w:rsidRPr="00C15448" w:rsidTr="00DC3084">
        <w:trPr>
          <w:cantSplit/>
        </w:trPr>
        <w:tc>
          <w:tcPr>
            <w:tcW w:w="9781" w:type="dxa"/>
            <w:gridSpan w:val="3"/>
            <w:tcBorders>
              <w:top w:val="single" w:sz="6" w:space="0" w:color="auto"/>
              <w:left w:val="single" w:sz="6" w:space="0" w:color="auto"/>
              <w:bottom w:val="single" w:sz="6" w:space="0" w:color="auto"/>
              <w:right w:val="single" w:sz="4" w:space="0" w:color="auto"/>
            </w:tcBorders>
            <w:vAlign w:val="center"/>
          </w:tcPr>
          <w:p w:rsidR="00DC3084" w:rsidRPr="00C15448" w:rsidRDefault="00DC3084" w:rsidP="00661A28">
            <w:pPr>
              <w:spacing w:line="300" w:lineRule="atLeast"/>
              <w:rPr>
                <w:rFonts w:ascii="Arial" w:hAnsi="Arial" w:cs="Arial"/>
                <w:b/>
                <w:sz w:val="23"/>
                <w:szCs w:val="23"/>
                <w:lang w:val="es-AR"/>
              </w:rPr>
            </w:pPr>
            <w:r w:rsidRPr="00C15448">
              <w:rPr>
                <w:rFonts w:ascii="Arial" w:hAnsi="Arial" w:cs="Arial"/>
                <w:b/>
                <w:sz w:val="23"/>
                <w:szCs w:val="23"/>
                <w:lang w:val="es-AR"/>
              </w:rPr>
              <w:t xml:space="preserve">Modalidad: </w:t>
            </w:r>
            <w:r w:rsidR="00661A28">
              <w:rPr>
                <w:rFonts w:ascii="Arial" w:hAnsi="Arial" w:cs="Arial"/>
                <w:sz w:val="23"/>
                <w:szCs w:val="23"/>
                <w:lang w:val="es-AR"/>
              </w:rPr>
              <w:t>Orden de Compra Abierta</w:t>
            </w:r>
            <w:r w:rsidRPr="005C3482">
              <w:rPr>
                <w:rFonts w:ascii="Arial" w:hAnsi="Arial" w:cs="Arial"/>
                <w:sz w:val="23"/>
                <w:szCs w:val="23"/>
                <w:lang w:val="es-AR"/>
              </w:rPr>
              <w:t>.</w:t>
            </w:r>
          </w:p>
        </w:tc>
      </w:tr>
      <w:tr w:rsidR="00DC3084" w:rsidRPr="00012FE6" w:rsidTr="00AA0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9781" w:type="dxa"/>
            <w:gridSpan w:val="3"/>
            <w:tcBorders>
              <w:top w:val="single" w:sz="4" w:space="0" w:color="auto"/>
              <w:left w:val="single" w:sz="4" w:space="0" w:color="auto"/>
              <w:bottom w:val="single" w:sz="4" w:space="0" w:color="auto"/>
              <w:right w:val="single" w:sz="4" w:space="0" w:color="auto"/>
            </w:tcBorders>
            <w:vAlign w:val="center"/>
          </w:tcPr>
          <w:p w:rsidR="00DC3084" w:rsidRPr="001B0A0F" w:rsidRDefault="00DC3084" w:rsidP="00496DF5">
            <w:pPr>
              <w:tabs>
                <w:tab w:val="left" w:pos="6521"/>
              </w:tabs>
              <w:spacing w:line="300" w:lineRule="atLeast"/>
              <w:ind w:left="2282" w:right="-141" w:hanging="2282"/>
              <w:rPr>
                <w:rFonts w:ascii="Arial" w:hAnsi="Arial" w:cs="Arial"/>
                <w:lang w:val="es-AR"/>
              </w:rPr>
            </w:pPr>
            <w:r w:rsidRPr="00012FE6">
              <w:rPr>
                <w:rFonts w:ascii="Arial" w:hAnsi="Arial" w:cs="Arial"/>
                <w:b/>
                <w:lang w:val="es-AR"/>
              </w:rPr>
              <w:t>Expediente Nº:</w:t>
            </w:r>
            <w:r>
              <w:rPr>
                <w:rFonts w:ascii="Arial" w:hAnsi="Arial" w:cs="Arial"/>
                <w:b/>
                <w:lang w:val="es-AR"/>
              </w:rPr>
              <w:t xml:space="preserve"> </w:t>
            </w:r>
            <w:r w:rsidR="00AA0DCD">
              <w:rPr>
                <w:rFonts w:ascii="Arial" w:hAnsi="Arial" w:cs="Arial"/>
                <w:b/>
                <w:lang w:val="es-AR"/>
              </w:rPr>
              <w:t xml:space="preserve"> </w:t>
            </w:r>
            <w:r w:rsidR="00AA0DCD" w:rsidRPr="00AA0DCD">
              <w:rPr>
                <w:rFonts w:ascii="Arial" w:hAnsi="Arial" w:cs="Arial"/>
                <w:sz w:val="23"/>
                <w:szCs w:val="23"/>
                <w:lang w:val="es-AR"/>
              </w:rPr>
              <w:t>GA</w:t>
            </w:r>
            <w:r w:rsidRPr="00AA0DCD">
              <w:rPr>
                <w:rFonts w:ascii="Arial" w:hAnsi="Arial" w:cs="Arial"/>
                <w:sz w:val="23"/>
                <w:szCs w:val="23"/>
                <w:lang w:val="es-AR"/>
              </w:rPr>
              <w:t>18 –</w:t>
            </w:r>
            <w:r w:rsidR="002637B9">
              <w:rPr>
                <w:rFonts w:ascii="Arial" w:hAnsi="Arial" w:cs="Arial"/>
                <w:sz w:val="23"/>
                <w:szCs w:val="23"/>
                <w:lang w:val="es-AR"/>
              </w:rPr>
              <w:t xml:space="preserve"> </w:t>
            </w:r>
            <w:r w:rsidR="000766E0">
              <w:rPr>
                <w:rFonts w:ascii="Arial" w:hAnsi="Arial" w:cs="Arial"/>
                <w:sz w:val="23"/>
                <w:szCs w:val="23"/>
                <w:lang w:val="es-AR"/>
              </w:rPr>
              <w:t>000</w:t>
            </w:r>
            <w:r w:rsidR="00496DF5">
              <w:rPr>
                <w:rFonts w:ascii="Arial" w:hAnsi="Arial" w:cs="Arial"/>
                <w:sz w:val="23"/>
                <w:szCs w:val="23"/>
                <w:lang w:val="es-AR"/>
              </w:rPr>
              <w:t>34</w:t>
            </w:r>
            <w:r w:rsidRPr="00AA0DCD">
              <w:rPr>
                <w:rFonts w:ascii="Arial" w:hAnsi="Arial" w:cs="Arial"/>
                <w:sz w:val="23"/>
                <w:szCs w:val="23"/>
                <w:lang w:val="es-AR"/>
              </w:rPr>
              <w:t>/5</w:t>
            </w:r>
          </w:p>
        </w:tc>
      </w:tr>
      <w:tr w:rsidR="00DC3084" w:rsidRPr="00AA0DCD" w:rsidTr="00DC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81" w:type="dxa"/>
            <w:gridSpan w:val="3"/>
            <w:tcBorders>
              <w:left w:val="nil"/>
              <w:right w:val="nil"/>
            </w:tcBorders>
            <w:vAlign w:val="center"/>
          </w:tcPr>
          <w:p w:rsidR="00DC3084" w:rsidRPr="00AA0DCD" w:rsidRDefault="00DC3084" w:rsidP="00DC3084">
            <w:pPr>
              <w:tabs>
                <w:tab w:val="left" w:pos="6521"/>
              </w:tabs>
              <w:spacing w:line="300" w:lineRule="atLeast"/>
              <w:ind w:left="2282" w:right="-141" w:hanging="2282"/>
              <w:rPr>
                <w:rFonts w:ascii="Arial" w:hAnsi="Arial" w:cs="Arial"/>
                <w:b/>
                <w:sz w:val="10"/>
                <w:lang w:val="es-AR"/>
              </w:rPr>
            </w:pPr>
          </w:p>
        </w:tc>
      </w:tr>
      <w:tr w:rsidR="00DC3084" w:rsidRPr="00012FE6" w:rsidTr="00C65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1"/>
        </w:trPr>
        <w:tc>
          <w:tcPr>
            <w:tcW w:w="9781" w:type="dxa"/>
            <w:gridSpan w:val="3"/>
            <w:vAlign w:val="center"/>
          </w:tcPr>
          <w:p w:rsidR="00DC3084" w:rsidRPr="00831B39" w:rsidRDefault="00DC3084" w:rsidP="00DC3084">
            <w:pPr>
              <w:tabs>
                <w:tab w:val="left" w:pos="6521"/>
              </w:tabs>
              <w:ind w:left="2282" w:right="-141" w:hanging="2282"/>
              <w:rPr>
                <w:rFonts w:ascii="Arial" w:hAnsi="Arial" w:cs="Arial"/>
                <w:b/>
                <w:lang w:val="es-AR"/>
              </w:rPr>
            </w:pPr>
            <w:r w:rsidRPr="00012FE6">
              <w:rPr>
                <w:rFonts w:ascii="Arial" w:hAnsi="Arial" w:cs="Arial"/>
                <w:b/>
                <w:lang w:val="es-AR"/>
              </w:rPr>
              <w:t>Rubro comercial</w:t>
            </w:r>
            <w:r w:rsidRPr="008713C6">
              <w:rPr>
                <w:rFonts w:ascii="Arial" w:hAnsi="Arial" w:cs="Arial"/>
                <w:b/>
                <w:lang w:val="es-AR"/>
              </w:rPr>
              <w:t xml:space="preserve">: </w:t>
            </w:r>
            <w:r w:rsidRPr="00B27F06">
              <w:rPr>
                <w:rFonts w:ascii="Arial" w:hAnsi="Arial" w:cs="Arial"/>
                <w:sz w:val="22"/>
                <w:szCs w:val="23"/>
                <w:lang w:val="es-AR"/>
              </w:rPr>
              <w:t>79 - CEREMONIAL</w:t>
            </w:r>
          </w:p>
        </w:tc>
      </w:tr>
    </w:tbl>
    <w:p w:rsidR="00DC3084" w:rsidRPr="00012FE6" w:rsidRDefault="00DC3084" w:rsidP="00DC3084">
      <w:pPr>
        <w:tabs>
          <w:tab w:val="left" w:pos="6521"/>
        </w:tabs>
        <w:ind w:right="-141"/>
        <w:rPr>
          <w:rFonts w:ascii="Arial" w:hAnsi="Arial" w:cs="Arial"/>
          <w:b/>
          <w:sz w:val="16"/>
          <w:lang w:val="es-A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DC3084" w:rsidRPr="00012FE6" w:rsidTr="00AA0DCD">
        <w:trPr>
          <w:cantSplit/>
          <w:trHeight w:val="537"/>
        </w:trPr>
        <w:tc>
          <w:tcPr>
            <w:tcW w:w="9781" w:type="dxa"/>
            <w:vAlign w:val="center"/>
          </w:tcPr>
          <w:p w:rsidR="00DC3084" w:rsidRPr="005E5574" w:rsidRDefault="00DC3084" w:rsidP="00606BC7">
            <w:pPr>
              <w:ind w:left="2482" w:hanging="2482"/>
              <w:jc w:val="both"/>
              <w:rPr>
                <w:rFonts w:ascii="Arial" w:hAnsi="Arial" w:cs="Arial"/>
                <w:b/>
              </w:rPr>
            </w:pPr>
            <w:r w:rsidRPr="00260B1A">
              <w:rPr>
                <w:rFonts w:ascii="Arial" w:hAnsi="Arial" w:cs="Arial"/>
                <w:b/>
                <w:lang w:val="es-AR"/>
              </w:rPr>
              <w:t>Objeto de la contratación:</w:t>
            </w:r>
            <w:r w:rsidR="00C8673F">
              <w:rPr>
                <w:rFonts w:ascii="Arial" w:hAnsi="Arial" w:cs="Arial"/>
                <w:color w:val="000000"/>
              </w:rPr>
              <w:t xml:space="preserve"> </w:t>
            </w:r>
            <w:r w:rsidR="00C8673F" w:rsidRPr="00B27F06">
              <w:rPr>
                <w:rFonts w:ascii="Arial" w:hAnsi="Arial" w:cs="Arial"/>
                <w:color w:val="000000"/>
                <w:sz w:val="22"/>
              </w:rPr>
              <w:t xml:space="preserve">SERVICIO DE </w:t>
            </w:r>
            <w:r w:rsidR="00C65320" w:rsidRPr="00B27F06">
              <w:rPr>
                <w:rFonts w:ascii="Arial" w:hAnsi="Arial" w:cs="Arial"/>
                <w:color w:val="000000"/>
                <w:sz w:val="22"/>
              </w:rPr>
              <w:t>CATERING</w:t>
            </w:r>
            <w:r w:rsidRPr="00B27F06">
              <w:rPr>
                <w:rFonts w:ascii="Arial" w:hAnsi="Arial" w:cs="Arial"/>
                <w:color w:val="000000"/>
                <w:sz w:val="22"/>
              </w:rPr>
              <w:t xml:space="preserve"> PARA L</w:t>
            </w:r>
            <w:r w:rsidR="00AA0DCD" w:rsidRPr="00B27F06">
              <w:rPr>
                <w:rFonts w:ascii="Arial" w:hAnsi="Arial" w:cs="Arial"/>
                <w:color w:val="000000"/>
                <w:sz w:val="22"/>
              </w:rPr>
              <w:t>A CONTADURIA</w:t>
            </w:r>
            <w:r w:rsidRPr="00B27F06">
              <w:rPr>
                <w:rFonts w:ascii="Arial" w:hAnsi="Arial" w:cs="Arial"/>
                <w:color w:val="000000"/>
                <w:sz w:val="22"/>
              </w:rPr>
              <w:t xml:space="preserve"> GENERAL DEL EJÉRCITO.</w:t>
            </w:r>
          </w:p>
        </w:tc>
      </w:tr>
    </w:tbl>
    <w:p w:rsidR="00DC3084" w:rsidRPr="00012FE6" w:rsidRDefault="00DC3084" w:rsidP="00DC3084">
      <w:pPr>
        <w:rPr>
          <w:rFonts w:ascii="Arial" w:hAnsi="Arial" w:cs="Arial"/>
          <w:sz w:val="16"/>
          <w:lang w:val="es-A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DC3084" w:rsidRPr="00012FE6" w:rsidTr="00AA0DCD">
        <w:trPr>
          <w:cantSplit/>
          <w:trHeight w:val="322"/>
        </w:trPr>
        <w:tc>
          <w:tcPr>
            <w:tcW w:w="9781" w:type="dxa"/>
            <w:vAlign w:val="center"/>
          </w:tcPr>
          <w:p w:rsidR="00DC3084" w:rsidRPr="00FE7533" w:rsidRDefault="00DC3084" w:rsidP="00AA0DCD">
            <w:pPr>
              <w:tabs>
                <w:tab w:val="left" w:pos="6521"/>
              </w:tabs>
              <w:ind w:right="-141"/>
              <w:rPr>
                <w:rFonts w:ascii="Arial" w:hAnsi="Arial" w:cs="Arial"/>
                <w:lang w:val="es-AR"/>
              </w:rPr>
            </w:pPr>
            <w:r>
              <w:rPr>
                <w:rFonts w:ascii="Arial" w:hAnsi="Arial" w:cs="Arial"/>
                <w:b/>
                <w:lang w:val="es-AR"/>
              </w:rPr>
              <w:t xml:space="preserve">COSTO DEL PLIEGO: </w:t>
            </w:r>
            <w:r w:rsidR="00AA0DCD">
              <w:rPr>
                <w:rFonts w:ascii="Arial" w:hAnsi="Arial" w:cs="Arial"/>
                <w:lang w:val="es-AR"/>
              </w:rPr>
              <w:t>Sin Costo</w:t>
            </w:r>
          </w:p>
        </w:tc>
      </w:tr>
    </w:tbl>
    <w:p w:rsidR="00DC3084" w:rsidRPr="00211CD0" w:rsidRDefault="00DC3084" w:rsidP="00DC3084">
      <w:pPr>
        <w:tabs>
          <w:tab w:val="left" w:pos="6521"/>
        </w:tabs>
        <w:ind w:right="-141"/>
        <w:rPr>
          <w:rFonts w:ascii="Arial" w:hAnsi="Arial" w:cs="Arial"/>
          <w:b/>
          <w:lang w:val="es-AR"/>
        </w:rPr>
      </w:pPr>
    </w:p>
    <w:p w:rsidR="00DC3084" w:rsidRPr="00012FE6" w:rsidRDefault="00DC3084" w:rsidP="00DC3084">
      <w:pPr>
        <w:pStyle w:val="Ttulo4"/>
        <w:rPr>
          <w:rFonts w:cs="Arial"/>
        </w:rPr>
      </w:pPr>
      <w:r w:rsidRPr="00012FE6">
        <w:rPr>
          <w:rFonts w:cs="Arial"/>
        </w:rPr>
        <w:t>PRESENTACION DE OFERTAS</w:t>
      </w:r>
    </w:p>
    <w:p w:rsidR="00DC3084" w:rsidRPr="00012FE6" w:rsidRDefault="00DC3084" w:rsidP="00DC3084">
      <w:pPr>
        <w:jc w:val="both"/>
        <w:rPr>
          <w:rFonts w:ascii="Arial" w:hAnsi="Arial" w:cs="Arial"/>
          <w:sz w:val="16"/>
          <w:lang w:val="es-A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3841"/>
      </w:tblGrid>
      <w:tr w:rsidR="00DC3084" w:rsidRPr="00012FE6" w:rsidTr="00DC3084">
        <w:trPr>
          <w:cantSplit/>
          <w:trHeight w:val="321"/>
        </w:trPr>
        <w:tc>
          <w:tcPr>
            <w:tcW w:w="5940" w:type="dxa"/>
            <w:vAlign w:val="center"/>
          </w:tcPr>
          <w:p w:rsidR="00DC3084" w:rsidRPr="00012FE6" w:rsidRDefault="00DC3084" w:rsidP="00DC3084">
            <w:pPr>
              <w:jc w:val="center"/>
              <w:rPr>
                <w:b/>
                <w:lang w:val="es-AR"/>
              </w:rPr>
            </w:pPr>
            <w:r w:rsidRPr="00012FE6">
              <w:rPr>
                <w:b/>
                <w:lang w:val="es-AR"/>
              </w:rPr>
              <w:t>Lugar / Dirección</w:t>
            </w:r>
          </w:p>
        </w:tc>
        <w:tc>
          <w:tcPr>
            <w:tcW w:w="3841" w:type="dxa"/>
            <w:vAlign w:val="center"/>
          </w:tcPr>
          <w:p w:rsidR="00DC3084" w:rsidRPr="00012FE6" w:rsidRDefault="00DC3084" w:rsidP="00DC3084">
            <w:pPr>
              <w:jc w:val="center"/>
              <w:rPr>
                <w:b/>
              </w:rPr>
            </w:pPr>
            <w:r w:rsidRPr="00012FE6">
              <w:rPr>
                <w:b/>
              </w:rPr>
              <w:t>Plazo y Horario</w:t>
            </w:r>
          </w:p>
        </w:tc>
      </w:tr>
      <w:tr w:rsidR="00613258" w:rsidRPr="00012FE6" w:rsidTr="00DC1E73">
        <w:trPr>
          <w:cantSplit/>
          <w:trHeight w:val="552"/>
        </w:trPr>
        <w:tc>
          <w:tcPr>
            <w:tcW w:w="5940" w:type="dxa"/>
            <w:vAlign w:val="center"/>
          </w:tcPr>
          <w:p w:rsidR="00613258" w:rsidRPr="00C65320" w:rsidRDefault="00613258" w:rsidP="00017A46">
            <w:pPr>
              <w:rPr>
                <w:rFonts w:ascii="Arial" w:hAnsi="Arial" w:cs="Arial"/>
                <w:lang w:val="es-AR"/>
              </w:rPr>
            </w:pPr>
            <w:r w:rsidRPr="00C65320">
              <w:rPr>
                <w:rFonts w:ascii="Arial" w:hAnsi="Arial" w:cs="Arial"/>
                <w:lang w:val="es-AR"/>
              </w:rPr>
              <w:t xml:space="preserve">Contaduría General de Ejército – </w:t>
            </w:r>
            <w:proofErr w:type="spellStart"/>
            <w:r w:rsidRPr="00C65320">
              <w:rPr>
                <w:rFonts w:ascii="Arial" w:hAnsi="Arial" w:cs="Arial"/>
                <w:lang w:val="es-AR"/>
              </w:rPr>
              <w:t>Div</w:t>
            </w:r>
            <w:proofErr w:type="spellEnd"/>
            <w:r w:rsidRPr="00C65320">
              <w:rPr>
                <w:rFonts w:ascii="Arial" w:hAnsi="Arial" w:cs="Arial"/>
                <w:lang w:val="es-AR"/>
              </w:rPr>
              <w:t xml:space="preserve"> SAF</w:t>
            </w:r>
          </w:p>
          <w:p w:rsidR="00613258" w:rsidRPr="00D21A2D" w:rsidRDefault="00613258" w:rsidP="00017A46">
            <w:pPr>
              <w:rPr>
                <w:rFonts w:ascii="Arial" w:hAnsi="Arial" w:cs="Arial"/>
                <w:b/>
                <w:bCs/>
                <w:lang w:val="es-AR"/>
                <w14:shadow w14:blurRad="50800" w14:dist="38100" w14:dir="2700000" w14:sx="100000" w14:sy="100000" w14:kx="0" w14:ky="0" w14:algn="tl">
                  <w14:srgbClr w14:val="000000">
                    <w14:alpha w14:val="60000"/>
                  </w14:srgbClr>
                </w14:shadow>
              </w:rPr>
            </w:pPr>
            <w:r w:rsidRPr="00C65320">
              <w:rPr>
                <w:rFonts w:ascii="Arial" w:hAnsi="Arial" w:cs="Arial"/>
                <w:lang w:val="es-AR"/>
              </w:rPr>
              <w:t>Piedras 141 – Piso 4° - Ciudad Autónoma de Buenos Aires.</w:t>
            </w:r>
          </w:p>
        </w:tc>
        <w:tc>
          <w:tcPr>
            <w:tcW w:w="3841" w:type="dxa"/>
            <w:vAlign w:val="center"/>
          </w:tcPr>
          <w:p w:rsidR="00DC1E73" w:rsidRDefault="00613258" w:rsidP="00DC1E73">
            <w:pPr>
              <w:jc w:val="center"/>
              <w:rPr>
                <w:rFonts w:ascii="Arial" w:hAnsi="Arial" w:cs="Arial"/>
                <w:lang w:val="es-AR"/>
              </w:rPr>
            </w:pPr>
            <w:r w:rsidRPr="00C65320">
              <w:rPr>
                <w:rFonts w:ascii="Arial" w:hAnsi="Arial" w:cs="Arial"/>
                <w:lang w:val="es-AR"/>
              </w:rPr>
              <w:t xml:space="preserve">Hasta las  </w:t>
            </w:r>
            <w:r w:rsidR="00AB057B">
              <w:rPr>
                <w:rFonts w:ascii="Arial" w:hAnsi="Arial" w:cs="Arial"/>
                <w:lang w:val="es-AR"/>
              </w:rPr>
              <w:t>12:00</w:t>
            </w:r>
            <w:r w:rsidRPr="00C65320">
              <w:rPr>
                <w:rFonts w:ascii="Arial" w:hAnsi="Arial" w:cs="Arial"/>
                <w:lang w:val="es-AR"/>
              </w:rPr>
              <w:t xml:space="preserve"> </w:t>
            </w:r>
            <w:proofErr w:type="spellStart"/>
            <w:r w:rsidRPr="00C65320">
              <w:rPr>
                <w:rFonts w:ascii="Arial" w:hAnsi="Arial" w:cs="Arial"/>
                <w:lang w:val="es-AR"/>
              </w:rPr>
              <w:t>hs</w:t>
            </w:r>
            <w:proofErr w:type="spellEnd"/>
            <w:r w:rsidRPr="00C65320">
              <w:rPr>
                <w:rFonts w:ascii="Arial" w:hAnsi="Arial" w:cs="Arial"/>
                <w:lang w:val="es-AR"/>
              </w:rPr>
              <w:t xml:space="preserve"> </w:t>
            </w:r>
          </w:p>
          <w:p w:rsidR="00613258" w:rsidRPr="00C65320" w:rsidRDefault="00613258" w:rsidP="00AB057B">
            <w:pPr>
              <w:jc w:val="center"/>
              <w:rPr>
                <w:rFonts w:ascii="Arial" w:hAnsi="Arial" w:cs="Arial"/>
                <w:lang w:val="es-AR"/>
              </w:rPr>
            </w:pPr>
            <w:r w:rsidRPr="00C65320">
              <w:rPr>
                <w:rFonts w:ascii="Arial" w:hAnsi="Arial" w:cs="Arial"/>
                <w:lang w:val="es-AR"/>
              </w:rPr>
              <w:t>del</w:t>
            </w:r>
            <w:r w:rsidR="00DC1E73">
              <w:rPr>
                <w:rFonts w:ascii="Arial" w:hAnsi="Arial" w:cs="Arial"/>
                <w:lang w:val="es-AR"/>
              </w:rPr>
              <w:t xml:space="preserve"> día </w:t>
            </w:r>
            <w:r w:rsidR="00AB057B">
              <w:rPr>
                <w:rFonts w:ascii="Arial" w:hAnsi="Arial" w:cs="Arial"/>
                <w:lang w:val="es-AR"/>
              </w:rPr>
              <w:t>18</w:t>
            </w:r>
            <w:r w:rsidR="00DC1E73">
              <w:rPr>
                <w:rFonts w:ascii="Arial" w:hAnsi="Arial" w:cs="Arial"/>
                <w:lang w:val="es-AR"/>
              </w:rPr>
              <w:t xml:space="preserve"> de </w:t>
            </w:r>
            <w:r w:rsidR="00AB057B">
              <w:rPr>
                <w:rFonts w:ascii="Arial" w:hAnsi="Arial" w:cs="Arial"/>
                <w:lang w:val="es-AR"/>
              </w:rPr>
              <w:t>enero</w:t>
            </w:r>
            <w:r w:rsidR="00DC1E73">
              <w:rPr>
                <w:rFonts w:ascii="Arial" w:hAnsi="Arial" w:cs="Arial"/>
                <w:lang w:val="es-AR"/>
              </w:rPr>
              <w:t xml:space="preserve"> de 201</w:t>
            </w:r>
            <w:r w:rsidR="00B27F06">
              <w:rPr>
                <w:rFonts w:ascii="Arial" w:hAnsi="Arial" w:cs="Arial"/>
                <w:lang w:val="es-AR"/>
              </w:rPr>
              <w:t>9</w:t>
            </w:r>
          </w:p>
        </w:tc>
      </w:tr>
    </w:tbl>
    <w:p w:rsidR="00DC3084" w:rsidRDefault="00DC3084" w:rsidP="00DC3084">
      <w:pPr>
        <w:pStyle w:val="Ttulo4"/>
        <w:rPr>
          <w:rFonts w:cs="Arial"/>
        </w:rPr>
      </w:pPr>
    </w:p>
    <w:p w:rsidR="00DC3084" w:rsidRPr="00012FE6" w:rsidRDefault="00DC3084" w:rsidP="00DC3084">
      <w:pPr>
        <w:pStyle w:val="Ttulo4"/>
        <w:rPr>
          <w:rFonts w:cs="Arial"/>
        </w:rPr>
      </w:pPr>
      <w:r w:rsidRPr="00012FE6">
        <w:rPr>
          <w:rFonts w:cs="Arial"/>
        </w:rPr>
        <w:t>ACTO DE APERTURA</w:t>
      </w:r>
    </w:p>
    <w:p w:rsidR="00DC3084" w:rsidRPr="00012FE6" w:rsidRDefault="00DC3084" w:rsidP="00DC3084">
      <w:pPr>
        <w:rPr>
          <w:rFonts w:ascii="Arial" w:hAnsi="Arial" w:cs="Arial"/>
          <w:sz w:val="16"/>
          <w:lang w:val="es-A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3841"/>
      </w:tblGrid>
      <w:tr w:rsidR="00DC3084" w:rsidRPr="00012FE6" w:rsidTr="00DC3084">
        <w:trPr>
          <w:cantSplit/>
          <w:trHeight w:val="325"/>
        </w:trPr>
        <w:tc>
          <w:tcPr>
            <w:tcW w:w="5940" w:type="dxa"/>
            <w:vAlign w:val="center"/>
          </w:tcPr>
          <w:p w:rsidR="00DC3084" w:rsidRPr="00012FE6" w:rsidRDefault="00DC3084" w:rsidP="00DC3084">
            <w:pPr>
              <w:jc w:val="center"/>
              <w:rPr>
                <w:b/>
              </w:rPr>
            </w:pPr>
            <w:r w:rsidRPr="00012FE6">
              <w:rPr>
                <w:b/>
              </w:rPr>
              <w:t>Lugar / Dirección</w:t>
            </w:r>
          </w:p>
        </w:tc>
        <w:tc>
          <w:tcPr>
            <w:tcW w:w="3841" w:type="dxa"/>
            <w:vAlign w:val="center"/>
          </w:tcPr>
          <w:p w:rsidR="00DC3084" w:rsidRPr="00012FE6" w:rsidRDefault="00DC3084" w:rsidP="00DC3084">
            <w:pPr>
              <w:jc w:val="center"/>
              <w:rPr>
                <w:b/>
              </w:rPr>
            </w:pPr>
            <w:r w:rsidRPr="00012FE6">
              <w:rPr>
                <w:b/>
              </w:rPr>
              <w:t>Plazo y Horario</w:t>
            </w:r>
          </w:p>
        </w:tc>
      </w:tr>
      <w:tr w:rsidR="00B62E3F" w:rsidRPr="00012FE6" w:rsidTr="00DC1E73">
        <w:trPr>
          <w:cantSplit/>
          <w:trHeight w:val="604"/>
        </w:trPr>
        <w:tc>
          <w:tcPr>
            <w:tcW w:w="5940" w:type="dxa"/>
            <w:vAlign w:val="center"/>
          </w:tcPr>
          <w:p w:rsidR="00B62E3F" w:rsidRPr="00C65320" w:rsidRDefault="00B62E3F" w:rsidP="00017A46">
            <w:pPr>
              <w:rPr>
                <w:rFonts w:ascii="Arial" w:hAnsi="Arial" w:cs="Arial"/>
                <w:lang w:val="es-AR"/>
              </w:rPr>
            </w:pPr>
            <w:r w:rsidRPr="00C65320">
              <w:rPr>
                <w:rFonts w:ascii="Arial" w:hAnsi="Arial" w:cs="Arial"/>
                <w:lang w:val="es-AR"/>
              </w:rPr>
              <w:t xml:space="preserve">Contaduría General de Ejército – </w:t>
            </w:r>
            <w:proofErr w:type="spellStart"/>
            <w:r w:rsidRPr="00C65320">
              <w:rPr>
                <w:rFonts w:ascii="Arial" w:hAnsi="Arial" w:cs="Arial"/>
                <w:lang w:val="es-AR"/>
              </w:rPr>
              <w:t>Div</w:t>
            </w:r>
            <w:proofErr w:type="spellEnd"/>
            <w:r w:rsidRPr="00C65320">
              <w:rPr>
                <w:rFonts w:ascii="Arial" w:hAnsi="Arial" w:cs="Arial"/>
                <w:lang w:val="es-AR"/>
              </w:rPr>
              <w:t xml:space="preserve"> SAF</w:t>
            </w:r>
          </w:p>
          <w:p w:rsidR="00B62E3F" w:rsidRPr="00D21A2D" w:rsidRDefault="00B62E3F" w:rsidP="00017A46">
            <w:pPr>
              <w:rPr>
                <w:rFonts w:ascii="Arial" w:hAnsi="Arial" w:cs="Arial"/>
                <w:b/>
                <w:bCs/>
                <w:lang w:val="es-AR"/>
                <w14:shadow w14:blurRad="50800" w14:dist="38100" w14:dir="2700000" w14:sx="100000" w14:sy="100000" w14:kx="0" w14:ky="0" w14:algn="tl">
                  <w14:srgbClr w14:val="000000">
                    <w14:alpha w14:val="60000"/>
                  </w14:srgbClr>
                </w14:shadow>
              </w:rPr>
            </w:pPr>
            <w:r w:rsidRPr="00C65320">
              <w:rPr>
                <w:rFonts w:ascii="Arial" w:hAnsi="Arial" w:cs="Arial"/>
                <w:lang w:val="es-AR"/>
              </w:rPr>
              <w:t>Piedras 141 – Piso 4° - Ciudad Autónoma de Buenos Aires.</w:t>
            </w:r>
          </w:p>
        </w:tc>
        <w:tc>
          <w:tcPr>
            <w:tcW w:w="3841" w:type="dxa"/>
            <w:vAlign w:val="center"/>
          </w:tcPr>
          <w:p w:rsidR="00B62E3F" w:rsidRPr="00C65320" w:rsidRDefault="00B62E3F" w:rsidP="00B4214D">
            <w:pPr>
              <w:jc w:val="center"/>
              <w:rPr>
                <w:rFonts w:ascii="Arial" w:hAnsi="Arial" w:cs="Arial"/>
                <w:lang w:val="es-AR"/>
              </w:rPr>
            </w:pPr>
            <w:r w:rsidRPr="00C65320">
              <w:rPr>
                <w:rFonts w:ascii="Arial" w:hAnsi="Arial" w:cs="Arial"/>
                <w:lang w:val="es-AR"/>
              </w:rPr>
              <w:t xml:space="preserve">EL DÍA </w:t>
            </w:r>
            <w:r w:rsidR="00B4214D">
              <w:rPr>
                <w:rFonts w:ascii="Arial" w:hAnsi="Arial" w:cs="Arial"/>
                <w:lang w:val="es-AR"/>
              </w:rPr>
              <w:t xml:space="preserve">21 </w:t>
            </w:r>
            <w:r w:rsidRPr="00C65320">
              <w:rPr>
                <w:rFonts w:ascii="Arial" w:hAnsi="Arial" w:cs="Arial"/>
                <w:lang w:val="es-AR"/>
              </w:rPr>
              <w:t xml:space="preserve">DE </w:t>
            </w:r>
            <w:r w:rsidR="00B4214D">
              <w:rPr>
                <w:rFonts w:ascii="Arial" w:hAnsi="Arial" w:cs="Arial"/>
                <w:lang w:val="es-AR"/>
              </w:rPr>
              <w:t>ENERO</w:t>
            </w:r>
            <w:r w:rsidRPr="00C65320">
              <w:rPr>
                <w:rFonts w:ascii="Arial" w:hAnsi="Arial" w:cs="Arial"/>
                <w:lang w:val="es-AR"/>
              </w:rPr>
              <w:t xml:space="preserve"> DE 201</w:t>
            </w:r>
            <w:r w:rsidR="00B27F06">
              <w:rPr>
                <w:rFonts w:ascii="Arial" w:hAnsi="Arial" w:cs="Arial"/>
                <w:lang w:val="es-AR"/>
              </w:rPr>
              <w:t>9</w:t>
            </w:r>
            <w:r w:rsidRPr="00C65320">
              <w:rPr>
                <w:rFonts w:ascii="Arial" w:hAnsi="Arial" w:cs="Arial"/>
                <w:lang w:val="es-AR"/>
              </w:rPr>
              <w:t xml:space="preserve"> </w:t>
            </w:r>
            <w:r w:rsidR="002637B9">
              <w:rPr>
                <w:rFonts w:ascii="Arial" w:hAnsi="Arial" w:cs="Arial"/>
                <w:lang w:val="es-AR"/>
              </w:rPr>
              <w:t xml:space="preserve">              </w:t>
            </w:r>
            <w:r w:rsidRPr="00C65320">
              <w:rPr>
                <w:rFonts w:ascii="Arial" w:hAnsi="Arial" w:cs="Arial"/>
                <w:lang w:val="es-AR"/>
              </w:rPr>
              <w:t xml:space="preserve">A LAS </w:t>
            </w:r>
            <w:r w:rsidR="00B4214D">
              <w:rPr>
                <w:rFonts w:ascii="Arial" w:hAnsi="Arial" w:cs="Arial"/>
                <w:lang w:val="es-AR"/>
              </w:rPr>
              <w:t>10:00</w:t>
            </w:r>
            <w:r w:rsidRPr="00C65320">
              <w:rPr>
                <w:rFonts w:ascii="Arial" w:hAnsi="Arial" w:cs="Arial"/>
                <w:lang w:val="es-AR"/>
              </w:rPr>
              <w:t xml:space="preserve"> HS.</w:t>
            </w:r>
          </w:p>
        </w:tc>
      </w:tr>
    </w:tbl>
    <w:p w:rsidR="00DC3084" w:rsidRDefault="00DC3084" w:rsidP="00DC3084">
      <w:pPr>
        <w:rPr>
          <w:sz w:val="2"/>
          <w:szCs w:val="2"/>
        </w:rPr>
      </w:pPr>
    </w:p>
    <w:p w:rsidR="00DC3084" w:rsidRDefault="00DC3084" w:rsidP="00DC3084">
      <w:pPr>
        <w:rPr>
          <w:sz w:val="2"/>
          <w:szCs w:val="2"/>
        </w:rPr>
      </w:pPr>
    </w:p>
    <w:p w:rsidR="00DC3084" w:rsidRDefault="00DC3084" w:rsidP="00DC3084">
      <w:pPr>
        <w:rPr>
          <w:sz w:val="2"/>
          <w:szCs w:val="2"/>
        </w:rPr>
      </w:pPr>
    </w:p>
    <w:p w:rsidR="00DC3084" w:rsidRDefault="00DC3084" w:rsidP="00DC3084">
      <w:pPr>
        <w:rPr>
          <w:sz w:val="2"/>
          <w:szCs w:val="2"/>
        </w:rPr>
      </w:pPr>
    </w:p>
    <w:p w:rsidR="00DC3084" w:rsidRDefault="00DC3084" w:rsidP="00DC3084">
      <w:pPr>
        <w:rPr>
          <w:sz w:val="2"/>
          <w:szCs w:val="2"/>
        </w:rPr>
      </w:pPr>
    </w:p>
    <w:p w:rsidR="00DC3084" w:rsidRDefault="00DC3084" w:rsidP="00DC3084">
      <w:pPr>
        <w:rPr>
          <w:sz w:val="2"/>
          <w:szCs w:val="2"/>
        </w:rPr>
      </w:pPr>
    </w:p>
    <w:p w:rsidR="00DC3084" w:rsidRDefault="00DC3084" w:rsidP="00DC3084">
      <w:pPr>
        <w:rPr>
          <w:sz w:val="2"/>
          <w:szCs w:val="2"/>
        </w:rPr>
      </w:pPr>
    </w:p>
    <w:p w:rsidR="00DC3084" w:rsidRDefault="00DC3084" w:rsidP="00DC3084">
      <w:pPr>
        <w:rPr>
          <w:sz w:val="2"/>
          <w:szCs w:val="2"/>
        </w:rPr>
      </w:pPr>
    </w:p>
    <w:tbl>
      <w:tblPr>
        <w:tblW w:w="9781"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27"/>
        <w:gridCol w:w="13"/>
        <w:gridCol w:w="1067"/>
        <w:gridCol w:w="13"/>
        <w:gridCol w:w="707"/>
        <w:gridCol w:w="13"/>
        <w:gridCol w:w="7441"/>
      </w:tblGrid>
      <w:tr w:rsidR="00DC3084" w:rsidTr="00DC3084">
        <w:trPr>
          <w:trHeight w:val="303"/>
        </w:trPr>
        <w:tc>
          <w:tcPr>
            <w:tcW w:w="527" w:type="dxa"/>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DC3084" w:rsidRDefault="00DC3084" w:rsidP="00DC3084">
            <w:pPr>
              <w:ind w:right="45"/>
              <w:jc w:val="center"/>
              <w:rPr>
                <w:rFonts w:eastAsia="Arial Unicode MS"/>
                <w:b/>
                <w:bCs/>
              </w:rPr>
            </w:pPr>
            <w:proofErr w:type="spellStart"/>
            <w:r>
              <w:rPr>
                <w:b/>
                <w:bCs/>
              </w:rPr>
              <w:t>gn</w:t>
            </w:r>
            <w:proofErr w:type="spellEnd"/>
          </w:p>
        </w:tc>
        <w:tc>
          <w:tcPr>
            <w:tcW w:w="1080" w:type="dxa"/>
            <w:gridSpan w:val="2"/>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DC3084" w:rsidRDefault="00DC3084" w:rsidP="00DC3084">
            <w:pPr>
              <w:ind w:right="45"/>
              <w:jc w:val="center"/>
              <w:rPr>
                <w:rFonts w:eastAsia="Arial Unicode MS"/>
                <w:b/>
                <w:bCs/>
              </w:rPr>
            </w:pPr>
            <w:r>
              <w:rPr>
                <w:b/>
                <w:bCs/>
              </w:rPr>
              <w:t>Cantidad</w:t>
            </w:r>
          </w:p>
        </w:tc>
        <w:tc>
          <w:tcPr>
            <w:tcW w:w="720" w:type="dxa"/>
            <w:gridSpan w:val="2"/>
            <w:tcBorders>
              <w:top w:val="single" w:sz="6" w:space="0" w:color="auto"/>
              <w:left w:val="single" w:sz="6" w:space="0" w:color="auto"/>
              <w:bottom w:val="single" w:sz="4" w:space="0" w:color="000000"/>
              <w:right w:val="single" w:sz="6" w:space="0" w:color="auto"/>
            </w:tcBorders>
            <w:vAlign w:val="center"/>
          </w:tcPr>
          <w:p w:rsidR="00DC3084" w:rsidRDefault="00DC3084" w:rsidP="00DC3084">
            <w:pPr>
              <w:ind w:right="45"/>
              <w:jc w:val="center"/>
              <w:rPr>
                <w:b/>
                <w:bCs/>
              </w:rPr>
            </w:pPr>
            <w:r>
              <w:rPr>
                <w:b/>
                <w:bCs/>
              </w:rPr>
              <w:t>UM</w:t>
            </w:r>
          </w:p>
        </w:tc>
        <w:tc>
          <w:tcPr>
            <w:tcW w:w="7454" w:type="dxa"/>
            <w:gridSpan w:val="2"/>
            <w:tcBorders>
              <w:top w:val="single" w:sz="6" w:space="0" w:color="auto"/>
              <w:left w:val="single" w:sz="6" w:space="0" w:color="auto"/>
              <w:bottom w:val="single" w:sz="4" w:space="0" w:color="000000"/>
              <w:right w:val="single" w:sz="6" w:space="0" w:color="auto"/>
            </w:tcBorders>
            <w:noWrap/>
            <w:tcMar>
              <w:top w:w="13" w:type="dxa"/>
              <w:left w:w="13" w:type="dxa"/>
              <w:bottom w:w="0" w:type="dxa"/>
              <w:right w:w="13" w:type="dxa"/>
            </w:tcMar>
            <w:vAlign w:val="center"/>
          </w:tcPr>
          <w:p w:rsidR="00DC3084" w:rsidRDefault="00DC3084" w:rsidP="00DC3084">
            <w:pPr>
              <w:ind w:left="167" w:right="45"/>
              <w:jc w:val="center"/>
              <w:rPr>
                <w:rFonts w:eastAsia="Arial Unicode MS"/>
                <w:b/>
                <w:bCs/>
              </w:rPr>
            </w:pPr>
            <w:r>
              <w:rPr>
                <w:b/>
              </w:rPr>
              <w:t>Designación de los Efectos</w:t>
            </w:r>
          </w:p>
        </w:tc>
      </w:tr>
      <w:tr w:rsidR="00DC3084" w:rsidTr="00C65320">
        <w:trPr>
          <w:trHeight w:val="707"/>
        </w:trPr>
        <w:tc>
          <w:tcPr>
            <w:tcW w:w="54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C3084" w:rsidRDefault="00DC3084" w:rsidP="00DC3084">
            <w:pPr>
              <w:ind w:right="45"/>
              <w:jc w:val="center"/>
              <w:rPr>
                <w:sz w:val="18"/>
                <w:szCs w:val="18"/>
              </w:rPr>
            </w:pPr>
            <w:r>
              <w:rPr>
                <w:sz w:val="18"/>
                <w:szCs w:val="18"/>
              </w:rPr>
              <w:t>//</w:t>
            </w:r>
          </w:p>
        </w:tc>
        <w:tc>
          <w:tcPr>
            <w:tcW w:w="108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C3084" w:rsidRDefault="00DC3084" w:rsidP="00DC3084">
            <w:pPr>
              <w:ind w:right="45"/>
              <w:jc w:val="center"/>
              <w:rPr>
                <w:sz w:val="18"/>
                <w:szCs w:val="18"/>
              </w:rPr>
            </w:pPr>
            <w:r>
              <w:rPr>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C3084" w:rsidRDefault="00DC3084" w:rsidP="00DC3084">
            <w:pPr>
              <w:ind w:right="45"/>
              <w:jc w:val="center"/>
              <w:rPr>
                <w:sz w:val="18"/>
                <w:szCs w:val="18"/>
              </w:rPr>
            </w:pPr>
            <w:r>
              <w:rPr>
                <w:sz w:val="18"/>
                <w:szCs w:val="18"/>
              </w:rPr>
              <w:t>//</w:t>
            </w:r>
          </w:p>
        </w:tc>
        <w:tc>
          <w:tcPr>
            <w:tcW w:w="744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C3084" w:rsidRPr="006550EF" w:rsidRDefault="00DC3084" w:rsidP="00DC3084">
            <w:pPr>
              <w:ind w:right="45"/>
              <w:jc w:val="both"/>
              <w:rPr>
                <w:sz w:val="22"/>
                <w:szCs w:val="22"/>
              </w:rPr>
            </w:pPr>
            <w:r w:rsidRPr="00C65320">
              <w:rPr>
                <w:rFonts w:ascii="Arial" w:hAnsi="Arial" w:cs="Arial"/>
                <w:lang w:val="es-AR"/>
              </w:rPr>
              <w:t>La designación y características de</w:t>
            </w:r>
            <w:r w:rsidR="009A36CD">
              <w:rPr>
                <w:rFonts w:ascii="Arial" w:hAnsi="Arial" w:cs="Arial"/>
                <w:lang w:val="es-AR"/>
              </w:rPr>
              <w:t xml:space="preserve"> </w:t>
            </w:r>
            <w:r w:rsidRPr="00C65320">
              <w:rPr>
                <w:rFonts w:ascii="Arial" w:hAnsi="Arial" w:cs="Arial"/>
                <w:lang w:val="es-AR"/>
              </w:rPr>
              <w:t>l</w:t>
            </w:r>
            <w:r w:rsidR="009A36CD">
              <w:rPr>
                <w:rFonts w:ascii="Arial" w:hAnsi="Arial" w:cs="Arial"/>
                <w:lang w:val="es-AR"/>
              </w:rPr>
              <w:t>os</w:t>
            </w:r>
            <w:r w:rsidRPr="00C65320">
              <w:rPr>
                <w:rFonts w:ascii="Arial" w:hAnsi="Arial" w:cs="Arial"/>
                <w:lang w:val="es-AR"/>
              </w:rPr>
              <w:t xml:space="preserve"> servicio</w:t>
            </w:r>
            <w:r w:rsidR="009A36CD">
              <w:rPr>
                <w:rFonts w:ascii="Arial" w:hAnsi="Arial" w:cs="Arial"/>
                <w:lang w:val="es-AR"/>
              </w:rPr>
              <w:t>s</w:t>
            </w:r>
            <w:r w:rsidRPr="00C65320">
              <w:rPr>
                <w:rFonts w:ascii="Arial" w:hAnsi="Arial" w:cs="Arial"/>
                <w:lang w:val="es-AR"/>
              </w:rPr>
              <w:t xml:space="preserve"> a contratar, se encuentra</w:t>
            </w:r>
            <w:r w:rsidR="009A36CD">
              <w:rPr>
                <w:rFonts w:ascii="Arial" w:hAnsi="Arial" w:cs="Arial"/>
                <w:lang w:val="es-AR"/>
              </w:rPr>
              <w:t>n</w:t>
            </w:r>
            <w:r w:rsidRPr="00C65320">
              <w:rPr>
                <w:rFonts w:ascii="Arial" w:hAnsi="Arial" w:cs="Arial"/>
                <w:lang w:val="es-AR"/>
              </w:rPr>
              <w:t xml:space="preserve"> detallado</w:t>
            </w:r>
            <w:r w:rsidR="009A36CD">
              <w:rPr>
                <w:rFonts w:ascii="Arial" w:hAnsi="Arial" w:cs="Arial"/>
                <w:lang w:val="es-AR"/>
              </w:rPr>
              <w:t>s</w:t>
            </w:r>
            <w:r w:rsidRPr="00C65320">
              <w:rPr>
                <w:rFonts w:ascii="Arial" w:hAnsi="Arial" w:cs="Arial"/>
                <w:lang w:val="es-AR"/>
              </w:rPr>
              <w:t xml:space="preserve"> en el formulario </w:t>
            </w:r>
            <w:r w:rsidR="00C65320">
              <w:rPr>
                <w:rFonts w:ascii="Arial" w:hAnsi="Arial" w:cs="Arial"/>
                <w:lang w:val="es-AR"/>
              </w:rPr>
              <w:t>“</w:t>
            </w:r>
            <w:r w:rsidRPr="00C65320">
              <w:rPr>
                <w:rFonts w:ascii="Arial" w:hAnsi="Arial" w:cs="Arial"/>
                <w:b/>
                <w:i/>
                <w:u w:val="single"/>
                <w:lang w:val="es-AR"/>
              </w:rPr>
              <w:t>Sírvase Cotizar</w:t>
            </w:r>
            <w:r w:rsidR="00C65320">
              <w:rPr>
                <w:rFonts w:ascii="Arial" w:hAnsi="Arial" w:cs="Arial"/>
                <w:b/>
                <w:i/>
                <w:u w:val="single"/>
                <w:lang w:val="es-AR"/>
              </w:rPr>
              <w:t>”</w:t>
            </w:r>
            <w:r w:rsidRPr="00C65320">
              <w:rPr>
                <w:rFonts w:ascii="Arial" w:hAnsi="Arial" w:cs="Arial"/>
                <w:lang w:val="es-AR"/>
              </w:rPr>
              <w:t xml:space="preserve"> adjunto al presente Pliego.</w:t>
            </w:r>
            <w:r>
              <w:rPr>
                <w:sz w:val="22"/>
                <w:szCs w:val="22"/>
              </w:rPr>
              <w:t xml:space="preserve"> </w:t>
            </w:r>
          </w:p>
        </w:tc>
      </w:tr>
      <w:tr w:rsidR="00DC3084" w:rsidRPr="009D3CA8" w:rsidTr="00C65320">
        <w:trPr>
          <w:trHeight w:val="533"/>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DC3084" w:rsidRPr="008713C6" w:rsidRDefault="00DC3084" w:rsidP="009A36CD">
            <w:pPr>
              <w:ind w:right="45"/>
              <w:jc w:val="both"/>
              <w:rPr>
                <w:color w:val="000000"/>
                <w:sz w:val="22"/>
                <w:szCs w:val="22"/>
              </w:rPr>
            </w:pPr>
            <w:r>
              <w:rPr>
                <w:b/>
                <w:sz w:val="22"/>
                <w:szCs w:val="22"/>
              </w:rPr>
              <w:t>Calidad</w:t>
            </w:r>
            <w:r w:rsidRPr="008713C6">
              <w:rPr>
                <w:b/>
                <w:sz w:val="22"/>
                <w:szCs w:val="22"/>
              </w:rPr>
              <w:t>:</w:t>
            </w:r>
            <w:r>
              <w:rPr>
                <w:b/>
                <w:sz w:val="22"/>
                <w:szCs w:val="22"/>
              </w:rPr>
              <w:t xml:space="preserve"> </w:t>
            </w:r>
            <w:r w:rsidRPr="00C65320">
              <w:rPr>
                <w:rFonts w:ascii="Arial" w:hAnsi="Arial" w:cs="Arial"/>
                <w:lang w:val="es-AR"/>
              </w:rPr>
              <w:t xml:space="preserve">Los </w:t>
            </w:r>
            <w:r w:rsidR="009A36CD">
              <w:rPr>
                <w:rFonts w:ascii="Arial" w:hAnsi="Arial" w:cs="Arial"/>
                <w:lang w:val="es-AR"/>
              </w:rPr>
              <w:t>víveres, materias primas y elaborados</w:t>
            </w:r>
            <w:r w:rsidRPr="00C65320">
              <w:rPr>
                <w:rFonts w:ascii="Arial" w:hAnsi="Arial" w:cs="Arial"/>
                <w:lang w:val="es-AR"/>
              </w:rPr>
              <w:t xml:space="preserve"> </w:t>
            </w:r>
            <w:r w:rsidR="00210D35">
              <w:rPr>
                <w:rFonts w:ascii="Arial" w:hAnsi="Arial" w:cs="Arial"/>
                <w:lang w:val="es-AR"/>
              </w:rPr>
              <w:t>a brindar en los servicios, se encontraran</w:t>
            </w:r>
            <w:r w:rsidRPr="00C65320">
              <w:rPr>
                <w:rFonts w:ascii="Arial" w:hAnsi="Arial" w:cs="Arial"/>
                <w:lang w:val="es-AR"/>
              </w:rPr>
              <w:t xml:space="preserve"> en perfectas condiciones de </w:t>
            </w:r>
            <w:r w:rsidR="00210D35">
              <w:rPr>
                <w:rFonts w:ascii="Arial" w:hAnsi="Arial" w:cs="Arial"/>
                <w:lang w:val="es-AR"/>
              </w:rPr>
              <w:t>consumo</w:t>
            </w:r>
            <w:r w:rsidRPr="00C65320">
              <w:rPr>
                <w:rFonts w:ascii="Arial" w:hAnsi="Arial" w:cs="Arial"/>
                <w:lang w:val="es-AR"/>
              </w:rPr>
              <w:t xml:space="preserve">, </w:t>
            </w:r>
            <w:r w:rsidR="00210D35">
              <w:rPr>
                <w:rFonts w:ascii="Arial" w:hAnsi="Arial" w:cs="Arial"/>
                <w:lang w:val="es-AR"/>
              </w:rPr>
              <w:t>estarán adecuadas</w:t>
            </w:r>
            <w:r w:rsidR="00211CD0">
              <w:rPr>
                <w:rFonts w:ascii="Arial" w:hAnsi="Arial" w:cs="Arial"/>
                <w:lang w:val="es-AR"/>
              </w:rPr>
              <w:t xml:space="preserve"> </w:t>
            </w:r>
            <w:r w:rsidR="00210D35">
              <w:rPr>
                <w:rFonts w:ascii="Arial" w:hAnsi="Arial" w:cs="Arial"/>
                <w:lang w:val="es-AR"/>
              </w:rPr>
              <w:t xml:space="preserve">a la cadenas de frio que correspondan y serán </w:t>
            </w:r>
            <w:r w:rsidRPr="00C65320">
              <w:rPr>
                <w:rFonts w:ascii="Arial" w:hAnsi="Arial" w:cs="Arial"/>
                <w:lang w:val="es-AR"/>
              </w:rPr>
              <w:t>de primera marca o reconocida en el rubro</w:t>
            </w:r>
            <w:r w:rsidR="00B62E3F" w:rsidRPr="00C65320">
              <w:rPr>
                <w:rFonts w:ascii="Arial" w:hAnsi="Arial" w:cs="Arial"/>
                <w:lang w:val="es-AR"/>
              </w:rPr>
              <w:t>.</w:t>
            </w:r>
            <w:r w:rsidRPr="008713C6">
              <w:rPr>
                <w:b/>
                <w:sz w:val="22"/>
                <w:szCs w:val="22"/>
              </w:rPr>
              <w:t xml:space="preserve"> </w:t>
            </w:r>
          </w:p>
        </w:tc>
      </w:tr>
      <w:tr w:rsidR="00DC3084" w:rsidRPr="009D3CA8" w:rsidTr="00DC3084">
        <w:trPr>
          <w:trHeight w:val="396"/>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DC3084" w:rsidRPr="009333BC" w:rsidRDefault="00DC3084" w:rsidP="00C07835">
            <w:pPr>
              <w:ind w:right="45"/>
              <w:rPr>
                <w:b/>
                <w:sz w:val="22"/>
                <w:szCs w:val="22"/>
                <w:highlight w:val="yellow"/>
              </w:rPr>
            </w:pPr>
            <w:r w:rsidRPr="00F5572E">
              <w:rPr>
                <w:b/>
                <w:sz w:val="22"/>
                <w:szCs w:val="22"/>
              </w:rPr>
              <w:t>Especificaciones Técnicas:</w:t>
            </w:r>
            <w:r w:rsidR="00B62E3F">
              <w:rPr>
                <w:b/>
                <w:sz w:val="22"/>
                <w:szCs w:val="22"/>
              </w:rPr>
              <w:t xml:space="preserve"> </w:t>
            </w:r>
            <w:r w:rsidR="00C07835">
              <w:rPr>
                <w:rFonts w:ascii="Arial" w:hAnsi="Arial" w:cs="Arial"/>
                <w:lang w:val="es-AR"/>
              </w:rPr>
              <w:t>Se adjunta al pliego de cotización</w:t>
            </w:r>
            <w:r w:rsidRPr="00C65320">
              <w:rPr>
                <w:rFonts w:ascii="Arial" w:hAnsi="Arial" w:cs="Arial"/>
                <w:lang w:val="es-AR"/>
              </w:rPr>
              <w:t>.</w:t>
            </w:r>
          </w:p>
        </w:tc>
      </w:tr>
      <w:tr w:rsidR="00DC3084" w:rsidTr="00DC3084">
        <w:trPr>
          <w:trHeight w:val="274"/>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DC3084" w:rsidRPr="006550EF" w:rsidRDefault="00DC3084" w:rsidP="00DC3084">
            <w:pPr>
              <w:ind w:right="45"/>
              <w:rPr>
                <w:color w:val="000000"/>
                <w:sz w:val="22"/>
                <w:szCs w:val="22"/>
              </w:rPr>
            </w:pPr>
            <w:r w:rsidRPr="006550EF">
              <w:rPr>
                <w:b/>
                <w:sz w:val="22"/>
                <w:szCs w:val="22"/>
              </w:rPr>
              <w:t xml:space="preserve">Visita: </w:t>
            </w:r>
            <w:r w:rsidRPr="00C65320">
              <w:rPr>
                <w:rFonts w:ascii="Arial" w:hAnsi="Arial" w:cs="Arial"/>
                <w:lang w:val="es-AR"/>
              </w:rPr>
              <w:t>NO POSEE</w:t>
            </w:r>
          </w:p>
        </w:tc>
      </w:tr>
      <w:tr w:rsidR="00DC3084" w:rsidTr="00DC3084">
        <w:trPr>
          <w:trHeight w:val="282"/>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DC3084" w:rsidRPr="006550EF" w:rsidRDefault="00DC3084" w:rsidP="00DC3084">
            <w:pPr>
              <w:ind w:right="45"/>
              <w:rPr>
                <w:color w:val="000000"/>
                <w:sz w:val="22"/>
                <w:szCs w:val="22"/>
              </w:rPr>
            </w:pPr>
            <w:r w:rsidRPr="006550EF">
              <w:rPr>
                <w:b/>
                <w:sz w:val="22"/>
                <w:szCs w:val="22"/>
              </w:rPr>
              <w:t xml:space="preserve">Muestras: </w:t>
            </w:r>
            <w:r w:rsidRPr="00C65320">
              <w:rPr>
                <w:rFonts w:ascii="Arial" w:hAnsi="Arial" w:cs="Arial"/>
                <w:lang w:val="es-AR"/>
              </w:rPr>
              <w:t>NO POSEE</w:t>
            </w:r>
          </w:p>
        </w:tc>
      </w:tr>
      <w:tr w:rsidR="00DC3084" w:rsidTr="00DC3084">
        <w:trPr>
          <w:trHeight w:val="282"/>
        </w:trPr>
        <w:tc>
          <w:tcPr>
            <w:tcW w:w="9781" w:type="dxa"/>
            <w:gridSpan w:val="7"/>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rsidR="00DC3084" w:rsidRPr="006550EF" w:rsidRDefault="00DC3084" w:rsidP="00DC3084">
            <w:pPr>
              <w:ind w:right="45"/>
              <w:rPr>
                <w:color w:val="000000"/>
                <w:sz w:val="22"/>
                <w:szCs w:val="22"/>
              </w:rPr>
            </w:pPr>
            <w:r w:rsidRPr="006550EF">
              <w:rPr>
                <w:b/>
                <w:sz w:val="22"/>
                <w:szCs w:val="22"/>
              </w:rPr>
              <w:t xml:space="preserve">Tolerancia: </w:t>
            </w:r>
            <w:r w:rsidRPr="00C65320">
              <w:rPr>
                <w:rFonts w:ascii="Arial" w:hAnsi="Arial" w:cs="Arial"/>
                <w:lang w:val="es-AR"/>
              </w:rPr>
              <w:t>NO POSEE</w:t>
            </w:r>
          </w:p>
        </w:tc>
      </w:tr>
    </w:tbl>
    <w:p w:rsidR="00DC3084" w:rsidRPr="00B52254" w:rsidRDefault="00DC3084" w:rsidP="008B1FEB">
      <w:pPr>
        <w:pStyle w:val="Textosinformato"/>
        <w:tabs>
          <w:tab w:val="left" w:pos="7560"/>
        </w:tabs>
        <w:spacing w:before="120" w:after="120" w:line="340" w:lineRule="atLeast"/>
        <w:jc w:val="both"/>
        <w:rPr>
          <w:rFonts w:ascii="Times New Roman" w:hAnsi="Times New Roman"/>
          <w:b/>
          <w:sz w:val="24"/>
          <w:szCs w:val="24"/>
          <w:lang w:val="es-ES"/>
        </w:rPr>
      </w:pPr>
      <w:r w:rsidRPr="00B52254">
        <w:rPr>
          <w:rFonts w:ascii="Times New Roman" w:hAnsi="Times New Roman"/>
          <w:b/>
          <w:sz w:val="24"/>
          <w:szCs w:val="24"/>
          <w:lang w:val="es-ES"/>
        </w:rPr>
        <w:lastRenderedPageBreak/>
        <w:t>ARTÍCULO 1.  NORMAS LEGALES:</w:t>
      </w:r>
    </w:p>
    <w:p w:rsidR="00B27F06" w:rsidRDefault="00B27F06" w:rsidP="00B27F06">
      <w:pPr>
        <w:pStyle w:val="Textosinformato"/>
        <w:spacing w:line="340" w:lineRule="atLeast"/>
        <w:jc w:val="both"/>
        <w:rPr>
          <w:rFonts w:ascii="Times New Roman" w:hAnsi="Times New Roman"/>
          <w:sz w:val="24"/>
          <w:szCs w:val="24"/>
        </w:rPr>
      </w:pPr>
      <w:r w:rsidRPr="004D4048">
        <w:rPr>
          <w:rFonts w:ascii="Times New Roman" w:hAnsi="Times New Roman"/>
          <w:sz w:val="24"/>
          <w:szCs w:val="24"/>
        </w:rPr>
        <w:t>En todo cuanto no esté previsto en estas Cláusulas Particulares, se regirá por el Decreto Delegado del Poder Ejecutivo Nacional Nro 1</w:t>
      </w:r>
      <w:r>
        <w:rPr>
          <w:rFonts w:ascii="Times New Roman" w:hAnsi="Times New Roman"/>
          <w:sz w:val="24"/>
          <w:szCs w:val="24"/>
        </w:rPr>
        <w:t>.</w:t>
      </w:r>
      <w:r w:rsidRPr="004D4048">
        <w:rPr>
          <w:rFonts w:ascii="Times New Roman" w:hAnsi="Times New Roman"/>
          <w:sz w:val="24"/>
          <w:szCs w:val="24"/>
        </w:rPr>
        <w:t>023/2001, sus modificaciones  y complementarios, su Decreto Reglamentario Nro 1</w:t>
      </w:r>
      <w:r>
        <w:rPr>
          <w:rFonts w:ascii="Times New Roman" w:hAnsi="Times New Roman"/>
          <w:sz w:val="24"/>
          <w:szCs w:val="24"/>
        </w:rPr>
        <w:t>.</w:t>
      </w:r>
      <w:r w:rsidRPr="004D4048">
        <w:rPr>
          <w:rFonts w:ascii="Times New Roman" w:hAnsi="Times New Roman"/>
          <w:sz w:val="24"/>
          <w:szCs w:val="24"/>
        </w:rPr>
        <w:t>030/2016 y Disposiciones de la Oficina Nacional de Contrataciones, Disposición 62-E/2016 (Manual de Procedimiento del Régimen de Contrataciones de la Administración Nacional), Disposición 63-E/2016 (Pliego único de Bases y Condiciones Generales del Régimen de Contrataciones de la Administración Nacional), Disposición 64-E/2016 (Manual de Procedimiento para la Incorporación y actualización de Datos en el Sipro),</w:t>
      </w:r>
      <w:r>
        <w:rPr>
          <w:rFonts w:ascii="Times New Roman" w:hAnsi="Times New Roman"/>
          <w:sz w:val="24"/>
          <w:szCs w:val="24"/>
        </w:rPr>
        <w:t xml:space="preserve"> </w:t>
      </w:r>
      <w:r w:rsidRPr="004D4048">
        <w:rPr>
          <w:rFonts w:ascii="Times New Roman" w:hAnsi="Times New Roman"/>
          <w:sz w:val="24"/>
          <w:szCs w:val="24"/>
        </w:rPr>
        <w:t>Disposición 6-E/201</w:t>
      </w:r>
      <w:r>
        <w:rPr>
          <w:rFonts w:ascii="Times New Roman" w:hAnsi="Times New Roman"/>
          <w:sz w:val="24"/>
          <w:szCs w:val="24"/>
        </w:rPr>
        <w:t xml:space="preserve">8 (Modificaciones), </w:t>
      </w:r>
      <w:r w:rsidRPr="004D4048">
        <w:rPr>
          <w:rFonts w:ascii="Times New Roman" w:hAnsi="Times New Roman"/>
          <w:sz w:val="24"/>
          <w:szCs w:val="24"/>
        </w:rPr>
        <w:t xml:space="preserve"> Ley 25.300 (Ley de Fomento a la Micro, Pequeña y Mediana Empresa), Ley 18.875 (Compre Nacional), Ley </w:t>
      </w:r>
      <w:r w:rsidRPr="00083991">
        <w:rPr>
          <w:rFonts w:ascii="Times New Roman" w:hAnsi="Times New Roman"/>
          <w:sz w:val="24"/>
          <w:szCs w:val="24"/>
        </w:rPr>
        <w:t>27</w:t>
      </w:r>
      <w:r>
        <w:rPr>
          <w:rFonts w:ascii="Times New Roman" w:hAnsi="Times New Roman"/>
          <w:sz w:val="24"/>
          <w:szCs w:val="24"/>
        </w:rPr>
        <w:t>.</w:t>
      </w:r>
      <w:r w:rsidRPr="00083991">
        <w:rPr>
          <w:rFonts w:ascii="Times New Roman" w:hAnsi="Times New Roman"/>
          <w:sz w:val="24"/>
          <w:szCs w:val="24"/>
        </w:rPr>
        <w:t>437</w:t>
      </w:r>
      <w:r w:rsidRPr="004D4048">
        <w:rPr>
          <w:rFonts w:ascii="Times New Roman" w:hAnsi="Times New Roman"/>
          <w:sz w:val="24"/>
          <w:szCs w:val="24"/>
        </w:rPr>
        <w:t xml:space="preserve"> (</w:t>
      </w:r>
      <w:r>
        <w:rPr>
          <w:rFonts w:ascii="Times New Roman" w:hAnsi="Times New Roman"/>
          <w:sz w:val="24"/>
          <w:szCs w:val="24"/>
        </w:rPr>
        <w:t>L</w:t>
      </w:r>
      <w:r w:rsidRPr="00083991">
        <w:rPr>
          <w:rFonts w:ascii="Times New Roman" w:hAnsi="Times New Roman"/>
          <w:sz w:val="24"/>
          <w:szCs w:val="24"/>
        </w:rPr>
        <w:t xml:space="preserve">ey de </w:t>
      </w:r>
      <w:r>
        <w:rPr>
          <w:rFonts w:ascii="Times New Roman" w:hAnsi="Times New Roman"/>
          <w:sz w:val="24"/>
          <w:szCs w:val="24"/>
        </w:rPr>
        <w:t>C</w:t>
      </w:r>
      <w:r w:rsidRPr="00083991">
        <w:rPr>
          <w:rFonts w:ascii="Times New Roman" w:hAnsi="Times New Roman"/>
          <w:sz w:val="24"/>
          <w:szCs w:val="24"/>
        </w:rPr>
        <w:t xml:space="preserve">ompre </w:t>
      </w:r>
      <w:r>
        <w:rPr>
          <w:rFonts w:ascii="Times New Roman" w:hAnsi="Times New Roman"/>
          <w:sz w:val="24"/>
          <w:szCs w:val="24"/>
        </w:rPr>
        <w:t>A</w:t>
      </w:r>
      <w:r w:rsidRPr="00083991">
        <w:rPr>
          <w:rFonts w:ascii="Times New Roman" w:hAnsi="Times New Roman"/>
          <w:sz w:val="24"/>
          <w:szCs w:val="24"/>
        </w:rPr>
        <w:t xml:space="preserve">rgentino y </w:t>
      </w:r>
      <w:r>
        <w:rPr>
          <w:rFonts w:ascii="Times New Roman" w:hAnsi="Times New Roman"/>
          <w:sz w:val="24"/>
          <w:szCs w:val="24"/>
        </w:rPr>
        <w:t>D</w:t>
      </w:r>
      <w:r w:rsidRPr="00083991">
        <w:rPr>
          <w:rFonts w:ascii="Times New Roman" w:hAnsi="Times New Roman"/>
          <w:sz w:val="24"/>
          <w:szCs w:val="24"/>
        </w:rPr>
        <w:t xml:space="preserve">esarrollo de </w:t>
      </w:r>
      <w:r>
        <w:rPr>
          <w:rFonts w:ascii="Times New Roman" w:hAnsi="Times New Roman"/>
          <w:sz w:val="24"/>
          <w:szCs w:val="24"/>
        </w:rPr>
        <w:t>P</w:t>
      </w:r>
      <w:r w:rsidRPr="00083991">
        <w:rPr>
          <w:rFonts w:ascii="Times New Roman" w:hAnsi="Times New Roman"/>
          <w:sz w:val="24"/>
          <w:szCs w:val="24"/>
        </w:rPr>
        <w:t>roveedores</w:t>
      </w:r>
      <w:r w:rsidRPr="004D4048">
        <w:rPr>
          <w:rFonts w:ascii="Times New Roman" w:hAnsi="Times New Roman"/>
          <w:sz w:val="24"/>
          <w:szCs w:val="24"/>
        </w:rPr>
        <w:t>) y en cuanto fuera pertinente la Ley 19.549 (Procedimientos Administrativos) y su Decreto Reglamentario Nro 1</w:t>
      </w:r>
      <w:r>
        <w:rPr>
          <w:rFonts w:ascii="Times New Roman" w:hAnsi="Times New Roman"/>
          <w:sz w:val="24"/>
          <w:szCs w:val="24"/>
        </w:rPr>
        <w:t>.</w:t>
      </w:r>
      <w:r w:rsidRPr="004D4048">
        <w:rPr>
          <w:rFonts w:ascii="Times New Roman" w:hAnsi="Times New Roman"/>
          <w:sz w:val="24"/>
          <w:szCs w:val="24"/>
        </w:rPr>
        <w:t>759/72</w:t>
      </w:r>
      <w:r>
        <w:rPr>
          <w:rFonts w:ascii="Times New Roman" w:hAnsi="Times New Roman"/>
          <w:sz w:val="24"/>
          <w:szCs w:val="24"/>
        </w:rPr>
        <w:t xml:space="preserve"> actualizado por Decreto 894/2017 “Reglamento de Procedimientos Administrativos – Decreto 1759/72 – T.O. 2017</w:t>
      </w:r>
      <w:r w:rsidRPr="004D4048">
        <w:rPr>
          <w:rFonts w:ascii="Times New Roman" w:hAnsi="Times New Roman"/>
          <w:sz w:val="24"/>
          <w:szCs w:val="24"/>
        </w:rPr>
        <w:t>, y toda otra norma vigente en el ámbito nacional, las cuales se encuentran para conocimiento y/o consulta de los señores oferentes en la página de Internet</w:t>
      </w:r>
      <w:r>
        <w:rPr>
          <w:rFonts w:ascii="Times New Roman" w:hAnsi="Times New Roman"/>
          <w:sz w:val="24"/>
          <w:szCs w:val="24"/>
        </w:rPr>
        <w:t xml:space="preserve"> </w:t>
      </w:r>
      <w:hyperlink r:id="rId10" w:history="1">
        <w:r w:rsidRPr="004D4048">
          <w:rPr>
            <w:rFonts w:ascii="Times New Roman" w:hAnsi="Times New Roman"/>
            <w:u w:val="single"/>
          </w:rPr>
          <w:t>www.argentinacompra.gov.ar</w:t>
        </w:r>
      </w:hyperlink>
      <w:r w:rsidRPr="004D4048">
        <w:rPr>
          <w:rFonts w:ascii="Times New Roman" w:hAnsi="Times New Roman"/>
          <w:sz w:val="24"/>
          <w:szCs w:val="24"/>
          <w:u w:val="single"/>
        </w:rPr>
        <w:t xml:space="preserve"> e </w:t>
      </w:r>
      <w:hyperlink r:id="rId11" w:history="1">
        <w:r w:rsidRPr="004D4048">
          <w:rPr>
            <w:rFonts w:ascii="Times New Roman" w:hAnsi="Times New Roman"/>
            <w:u w:val="single"/>
          </w:rPr>
          <w:t>www.infoleg.gov.ar</w:t>
        </w:r>
      </w:hyperlink>
      <w:r w:rsidRPr="004D4048">
        <w:rPr>
          <w:rFonts w:ascii="Times New Roman" w:hAnsi="Times New Roman"/>
          <w:sz w:val="24"/>
          <w:szCs w:val="24"/>
        </w:rPr>
        <w:t xml:space="preserve">. </w:t>
      </w:r>
    </w:p>
    <w:p w:rsidR="00211CD0" w:rsidRPr="0012274A" w:rsidRDefault="00211CD0" w:rsidP="00211CD0">
      <w:pPr>
        <w:pStyle w:val="Textosinformato"/>
        <w:ind w:left="357"/>
        <w:jc w:val="both"/>
        <w:rPr>
          <w:rFonts w:ascii="Times New Roman" w:hAnsi="Times New Roman"/>
          <w:sz w:val="12"/>
          <w:szCs w:val="24"/>
        </w:rPr>
      </w:pPr>
    </w:p>
    <w:p w:rsidR="00211CD0" w:rsidRDefault="00211CD0" w:rsidP="00B27F06">
      <w:pPr>
        <w:spacing w:line="340" w:lineRule="atLeast"/>
        <w:jc w:val="both"/>
        <w:rPr>
          <w:rFonts w:eastAsia="Times New Roman"/>
          <w:b/>
          <w:sz w:val="24"/>
          <w:szCs w:val="24"/>
          <w:lang w:val="es-AR"/>
        </w:rPr>
      </w:pPr>
      <w:r w:rsidRPr="0012274A">
        <w:rPr>
          <w:rFonts w:eastAsia="Times New Roman"/>
          <w:b/>
          <w:sz w:val="24"/>
          <w:szCs w:val="24"/>
          <w:lang w:val="es-AR"/>
        </w:rPr>
        <w:t>La presentación de la oferta implica conocer sus efectos, por lo cual el proponente conoce y acepta la totalidad de las prescripciones contenidas en las presentes normas y disposiciones reglamentarias, así como la evaluación de todas las circunstancias y la previsión de sus consecuencias.</w:t>
      </w:r>
    </w:p>
    <w:p w:rsidR="00492D6F" w:rsidRPr="00492D6F" w:rsidRDefault="00492D6F" w:rsidP="00492D6F">
      <w:pPr>
        <w:pStyle w:val="Textosinformato"/>
        <w:tabs>
          <w:tab w:val="left" w:pos="7560"/>
        </w:tabs>
        <w:spacing w:before="120" w:after="120" w:line="340" w:lineRule="atLeast"/>
        <w:jc w:val="both"/>
        <w:rPr>
          <w:rFonts w:ascii="Times New Roman" w:hAnsi="Times New Roman"/>
          <w:b/>
          <w:sz w:val="24"/>
          <w:szCs w:val="24"/>
          <w:lang w:val="es-ES"/>
        </w:rPr>
      </w:pPr>
      <w:r>
        <w:rPr>
          <w:rFonts w:ascii="Times New Roman" w:hAnsi="Times New Roman"/>
          <w:b/>
          <w:sz w:val="24"/>
          <w:szCs w:val="24"/>
          <w:lang w:val="es-ES"/>
        </w:rPr>
        <w:t>ARTÍCULO 2</w:t>
      </w:r>
      <w:r w:rsidRPr="00012FE6">
        <w:rPr>
          <w:rFonts w:ascii="Times New Roman" w:hAnsi="Times New Roman"/>
          <w:b/>
          <w:sz w:val="24"/>
          <w:szCs w:val="24"/>
          <w:lang w:val="es-ES"/>
        </w:rPr>
        <w:t xml:space="preserve">. </w:t>
      </w:r>
      <w:r>
        <w:rPr>
          <w:rFonts w:ascii="Times New Roman" w:hAnsi="Times New Roman"/>
          <w:b/>
          <w:sz w:val="24"/>
          <w:szCs w:val="24"/>
          <w:lang w:val="es-ES"/>
        </w:rPr>
        <w:t>MODALIDAD DE LA CONTRATACIÓN:</w:t>
      </w:r>
    </w:p>
    <w:p w:rsidR="00492D6F" w:rsidRDefault="00492D6F" w:rsidP="00B27F06">
      <w:pPr>
        <w:pStyle w:val="Textosinformato"/>
        <w:spacing w:line="340" w:lineRule="atLeast"/>
        <w:jc w:val="both"/>
        <w:rPr>
          <w:rFonts w:ascii="Times New Roman" w:hAnsi="Times New Roman"/>
          <w:sz w:val="24"/>
          <w:szCs w:val="24"/>
        </w:rPr>
      </w:pPr>
      <w:r w:rsidRPr="003030F7">
        <w:rPr>
          <w:rFonts w:ascii="Times New Roman" w:hAnsi="Times New Roman"/>
          <w:sz w:val="24"/>
          <w:szCs w:val="24"/>
        </w:rPr>
        <w:t xml:space="preserve">La presente contratación se ajustará a la modalidad </w:t>
      </w:r>
      <w:r w:rsidRPr="008D0A28">
        <w:rPr>
          <w:rFonts w:ascii="Times New Roman" w:hAnsi="Times New Roman"/>
          <w:b/>
          <w:i/>
          <w:sz w:val="24"/>
          <w:szCs w:val="24"/>
        </w:rPr>
        <w:t>Orden de Compra Abierta</w:t>
      </w:r>
      <w:r w:rsidRPr="003030F7">
        <w:rPr>
          <w:rFonts w:ascii="Times New Roman" w:hAnsi="Times New Roman"/>
          <w:sz w:val="24"/>
          <w:szCs w:val="24"/>
        </w:rPr>
        <w:t xml:space="preserve">, aplicable en el caso en que el Organismo contratante no pueda determinar con precisión o adecuada aproximación, desde el inicio del proceso de selección, la cantidad de unidades de los bienes a adquirir y/o las fechas o plazos de entrega de los mismos durante el periodo de vigencia del contrato, según la normativa establecida en el Reglamento aprobado por el Decreto Nº </w:t>
      </w:r>
      <w:r>
        <w:rPr>
          <w:rFonts w:ascii="Times New Roman" w:hAnsi="Times New Roman"/>
          <w:sz w:val="24"/>
          <w:szCs w:val="24"/>
        </w:rPr>
        <w:t>1030</w:t>
      </w:r>
      <w:r w:rsidRPr="003030F7">
        <w:rPr>
          <w:rFonts w:ascii="Times New Roman" w:hAnsi="Times New Roman"/>
          <w:sz w:val="24"/>
          <w:szCs w:val="24"/>
        </w:rPr>
        <w:t>/1</w:t>
      </w:r>
      <w:r>
        <w:rPr>
          <w:rFonts w:ascii="Times New Roman" w:hAnsi="Times New Roman"/>
          <w:sz w:val="24"/>
          <w:szCs w:val="24"/>
        </w:rPr>
        <w:t>6</w:t>
      </w:r>
      <w:r w:rsidRPr="003030F7">
        <w:rPr>
          <w:rFonts w:ascii="Times New Roman" w:hAnsi="Times New Roman"/>
          <w:sz w:val="24"/>
          <w:szCs w:val="24"/>
        </w:rPr>
        <w:t xml:space="preserve"> y el presente pliego de bases y condiciones particulares. El Organismo Contratante realizara los requerimientos de acuerdo a las necesidades reales, durante el lapso de vigencia previsto y al precio unitario adjudicado. El adjudicatario del presente contrato, tendrá exclusividad sobre la provisión de los bienes, durante la vigencia del mismo respecto al objeto precedentemente detallado. La no formulación de solicitudes de aprovisionamiento durante la vigencia del mencionado contrato o la realización de las mismas por una cantidad inferior a la establecida como máxima en la respectiva Orden de Compra, no generara ninguna responsabilidad para la </w:t>
      </w:r>
      <w:r>
        <w:rPr>
          <w:rFonts w:ascii="Times New Roman" w:hAnsi="Times New Roman"/>
          <w:sz w:val="24"/>
          <w:szCs w:val="24"/>
        </w:rPr>
        <w:t xml:space="preserve">Contaduría General del Ejército </w:t>
      </w:r>
      <w:r w:rsidRPr="003030F7">
        <w:rPr>
          <w:rFonts w:ascii="Times New Roman" w:hAnsi="Times New Roman"/>
          <w:sz w:val="24"/>
          <w:szCs w:val="24"/>
        </w:rPr>
        <w:t>y no dará lugar a ningún reclamo indemnizatorio a favor del proveedor.</w:t>
      </w:r>
    </w:p>
    <w:p w:rsidR="00492D6F" w:rsidRPr="00B27F06" w:rsidRDefault="00492D6F" w:rsidP="00B27F06">
      <w:pPr>
        <w:pStyle w:val="Textosinformato"/>
        <w:jc w:val="both"/>
        <w:rPr>
          <w:rFonts w:ascii="Times New Roman" w:hAnsi="Times New Roman"/>
          <w:sz w:val="18"/>
          <w:szCs w:val="24"/>
        </w:rPr>
      </w:pPr>
    </w:p>
    <w:p w:rsidR="00492D6F" w:rsidRDefault="00492D6F" w:rsidP="00B27F06">
      <w:pPr>
        <w:pStyle w:val="Textosinformato"/>
        <w:spacing w:line="340" w:lineRule="atLeast"/>
        <w:jc w:val="both"/>
        <w:rPr>
          <w:rFonts w:ascii="Times New Roman" w:hAnsi="Times New Roman"/>
          <w:sz w:val="24"/>
          <w:szCs w:val="24"/>
        </w:rPr>
      </w:pPr>
      <w:r>
        <w:rPr>
          <w:rFonts w:ascii="Times New Roman" w:hAnsi="Times New Roman"/>
          <w:sz w:val="24"/>
          <w:szCs w:val="24"/>
        </w:rPr>
        <w:t xml:space="preserve">Este Organismo Contratante determinará, para cada renglón del pliego de bases y condiciones particulares, el número máximo de unidades que podrán requerirse durante el lapso de vigencia del contrato y la frecuencia con que se realizarán las solicitudes de provisión. </w:t>
      </w:r>
    </w:p>
    <w:p w:rsidR="00492D6F" w:rsidRDefault="00492D6F" w:rsidP="00B27F06">
      <w:pPr>
        <w:pStyle w:val="Textosinformato"/>
        <w:spacing w:line="340" w:lineRule="atLeast"/>
        <w:jc w:val="both"/>
        <w:rPr>
          <w:rFonts w:ascii="Times New Roman" w:hAnsi="Times New Roman"/>
          <w:sz w:val="24"/>
          <w:szCs w:val="24"/>
        </w:rPr>
      </w:pPr>
      <w:r>
        <w:rPr>
          <w:rFonts w:ascii="Times New Roman" w:hAnsi="Times New Roman"/>
          <w:sz w:val="24"/>
          <w:szCs w:val="24"/>
        </w:rPr>
        <w:lastRenderedPageBreak/>
        <w:t>El oferente estará obligado a proveer hasta el máximo de unidades determinadas en dicho pliego.</w:t>
      </w:r>
    </w:p>
    <w:p w:rsidR="00DC3084" w:rsidRPr="00B52254" w:rsidRDefault="00DC3084" w:rsidP="00B27F06">
      <w:pPr>
        <w:pStyle w:val="Textosinformato"/>
        <w:tabs>
          <w:tab w:val="left" w:pos="7560"/>
        </w:tabs>
        <w:spacing w:before="120" w:after="120" w:line="340" w:lineRule="atLeast"/>
        <w:jc w:val="both"/>
        <w:rPr>
          <w:rFonts w:ascii="Times New Roman" w:hAnsi="Times New Roman"/>
          <w:sz w:val="24"/>
          <w:szCs w:val="24"/>
        </w:rPr>
      </w:pPr>
      <w:r w:rsidRPr="00B52254">
        <w:rPr>
          <w:rFonts w:ascii="Times New Roman" w:hAnsi="Times New Roman"/>
          <w:b/>
          <w:sz w:val="24"/>
          <w:szCs w:val="24"/>
          <w:lang w:val="es-ES"/>
        </w:rPr>
        <w:t xml:space="preserve">ARTÍCULO </w:t>
      </w:r>
      <w:r w:rsidR="00661A28">
        <w:rPr>
          <w:rFonts w:ascii="Times New Roman" w:hAnsi="Times New Roman"/>
          <w:b/>
          <w:sz w:val="24"/>
          <w:szCs w:val="24"/>
          <w:lang w:val="es-ES"/>
        </w:rPr>
        <w:t>3</w:t>
      </w:r>
      <w:r w:rsidRPr="00B52254">
        <w:rPr>
          <w:rFonts w:ascii="Times New Roman" w:hAnsi="Times New Roman"/>
          <w:b/>
          <w:sz w:val="24"/>
          <w:szCs w:val="24"/>
          <w:lang w:val="es-ES"/>
        </w:rPr>
        <w:t>.  OBTENCIÓN Y RETIRO DE PLIEGOS</w:t>
      </w:r>
      <w:r w:rsidR="000C6271">
        <w:rPr>
          <w:rFonts w:ascii="Times New Roman" w:hAnsi="Times New Roman"/>
          <w:b/>
          <w:sz w:val="24"/>
          <w:szCs w:val="24"/>
          <w:lang w:val="es-ES"/>
        </w:rPr>
        <w:t>:</w:t>
      </w:r>
      <w:r w:rsidRPr="00B52254">
        <w:rPr>
          <w:rFonts w:ascii="Times New Roman" w:hAnsi="Times New Roman"/>
          <w:b/>
          <w:sz w:val="24"/>
          <w:szCs w:val="24"/>
          <w:lang w:val="es-ES"/>
        </w:rPr>
        <w:t xml:space="preserve"> </w:t>
      </w:r>
      <w:r w:rsidRPr="00B52254">
        <w:rPr>
          <w:rFonts w:ascii="Times New Roman" w:hAnsi="Times New Roman"/>
          <w:sz w:val="24"/>
          <w:szCs w:val="24"/>
        </w:rPr>
        <w:t xml:space="preserve">   </w:t>
      </w:r>
    </w:p>
    <w:p w:rsidR="00DC3084" w:rsidRPr="00B52254" w:rsidRDefault="00DC3084" w:rsidP="00B27F06">
      <w:pPr>
        <w:spacing w:line="340" w:lineRule="atLeast"/>
        <w:jc w:val="both"/>
        <w:rPr>
          <w:sz w:val="24"/>
          <w:szCs w:val="24"/>
        </w:rPr>
      </w:pPr>
      <w:r w:rsidRPr="00B52254">
        <w:rPr>
          <w:sz w:val="24"/>
          <w:szCs w:val="24"/>
        </w:rPr>
        <w:t xml:space="preserve">Se regirá por lo normado en el Artículo 48 del Decreto 1030/2016 “Régimen de Contrataciones de la Administración Nacional” y Artículo 7 del Pliego Único de Bases y Condiciones Generales.  En caso de retirarlos en la jurisdicción o entidad contratante los mismos serán entregados </w:t>
      </w:r>
      <w:r w:rsidR="00F91A43" w:rsidRPr="00B52254">
        <w:rPr>
          <w:sz w:val="24"/>
          <w:szCs w:val="24"/>
        </w:rPr>
        <w:t>en la División Servicio Administrativo Financiero de la Contaduría General del Ejército – 4to Piso – Piedras 141 – Ciudad Autónoma de Buenos Aires</w:t>
      </w:r>
      <w:r w:rsidRPr="00B52254">
        <w:rPr>
          <w:sz w:val="24"/>
          <w:szCs w:val="24"/>
        </w:rPr>
        <w:t xml:space="preserve">, de Lunes a Viernes de </w:t>
      </w:r>
      <w:smartTag w:uri="urn:schemas-microsoft-com:office:smarttags" w:element="metricconverter">
        <w:smartTagPr>
          <w:attr w:name="ProductID" w:val="0800 a"/>
        </w:smartTagPr>
        <w:r w:rsidRPr="00B52254">
          <w:rPr>
            <w:sz w:val="24"/>
            <w:szCs w:val="24"/>
          </w:rPr>
          <w:t>0800 a</w:t>
        </w:r>
      </w:smartTag>
      <w:r w:rsidRPr="00B52254">
        <w:rPr>
          <w:sz w:val="24"/>
          <w:szCs w:val="24"/>
        </w:rPr>
        <w:t xml:space="preserve"> 1200 Hs hasta 24 (VEINTICUATRO) horas antes de la apertura o bien descargarlos del aludido sitio de Internet </w:t>
      </w:r>
      <w:hyperlink r:id="rId12" w:history="1">
        <w:r w:rsidRPr="00B52254">
          <w:rPr>
            <w:rStyle w:val="Hipervnculo"/>
            <w:sz w:val="24"/>
            <w:szCs w:val="24"/>
          </w:rPr>
          <w:t>www.argentinacompra.gov.ar</w:t>
        </w:r>
      </w:hyperlink>
      <w:r w:rsidRPr="00B52254">
        <w:rPr>
          <w:sz w:val="24"/>
          <w:szCs w:val="24"/>
        </w:rPr>
        <w:t>.</w:t>
      </w:r>
    </w:p>
    <w:p w:rsidR="00DC3084" w:rsidRPr="00B52254" w:rsidRDefault="00DC3084" w:rsidP="008B1FEB">
      <w:pPr>
        <w:spacing w:before="120" w:after="120" w:line="340" w:lineRule="atLeast"/>
        <w:ind w:left="1843" w:hanging="1843"/>
        <w:jc w:val="both"/>
        <w:rPr>
          <w:b/>
          <w:bCs/>
          <w:sz w:val="24"/>
          <w:szCs w:val="24"/>
          <w:lang w:val="es-AR"/>
        </w:rPr>
      </w:pPr>
      <w:r w:rsidRPr="00B52254">
        <w:rPr>
          <w:b/>
          <w:bCs/>
          <w:sz w:val="24"/>
          <w:szCs w:val="24"/>
          <w:lang w:val="es-AR"/>
        </w:rPr>
        <w:t xml:space="preserve">ARTÍCULO </w:t>
      </w:r>
      <w:r w:rsidR="00661A28">
        <w:rPr>
          <w:b/>
          <w:bCs/>
          <w:sz w:val="24"/>
          <w:szCs w:val="24"/>
          <w:lang w:val="es-AR"/>
        </w:rPr>
        <w:t>4</w:t>
      </w:r>
      <w:r w:rsidRPr="00B52254">
        <w:rPr>
          <w:b/>
          <w:bCs/>
          <w:sz w:val="24"/>
          <w:szCs w:val="24"/>
          <w:lang w:val="es-AR"/>
        </w:rPr>
        <w:t>. CONSULTAS, ACLARACIONES Y CIRCULARES AL PRESENTE PLIEGO</w:t>
      </w:r>
      <w:r w:rsidR="000C6271">
        <w:rPr>
          <w:b/>
          <w:bCs/>
          <w:sz w:val="24"/>
          <w:szCs w:val="24"/>
          <w:lang w:val="es-AR"/>
        </w:rPr>
        <w:t>:</w:t>
      </w:r>
      <w:r w:rsidRPr="00B52254">
        <w:rPr>
          <w:b/>
          <w:bCs/>
          <w:sz w:val="24"/>
          <w:szCs w:val="24"/>
          <w:lang w:val="es-AR"/>
        </w:rPr>
        <w:t xml:space="preserve">  </w:t>
      </w:r>
    </w:p>
    <w:p w:rsidR="00BC2D1D" w:rsidRDefault="00BC2D1D" w:rsidP="00B27F06">
      <w:pPr>
        <w:pStyle w:val="Textosinformato"/>
        <w:spacing w:line="340" w:lineRule="atLeast"/>
        <w:jc w:val="both"/>
        <w:rPr>
          <w:rFonts w:ascii="Times New Roman" w:hAnsi="Times New Roman"/>
          <w:sz w:val="24"/>
          <w:szCs w:val="24"/>
        </w:rPr>
      </w:pPr>
      <w:r w:rsidRPr="00B52254">
        <w:rPr>
          <w:rFonts w:ascii="Times New Roman" w:hAnsi="Times New Roman"/>
          <w:sz w:val="24"/>
          <w:szCs w:val="24"/>
        </w:rPr>
        <w:t xml:space="preserve">Se regirán por lo normado en los Artículos 49 y 50 del Decreto 1030/2016 y Artículo 8 del Pliego Único de Bases y Condiciones Generales. </w:t>
      </w:r>
    </w:p>
    <w:p w:rsidR="00B27F06" w:rsidRPr="00B27F06" w:rsidRDefault="00B27F06" w:rsidP="00B27F06">
      <w:pPr>
        <w:pStyle w:val="Textosinformato"/>
        <w:jc w:val="both"/>
        <w:rPr>
          <w:rFonts w:ascii="Times New Roman" w:hAnsi="Times New Roman"/>
          <w:sz w:val="12"/>
          <w:szCs w:val="24"/>
        </w:rPr>
      </w:pPr>
    </w:p>
    <w:p w:rsidR="00BC2D1D" w:rsidRPr="00BA17A5" w:rsidRDefault="00BC2D1D" w:rsidP="00B27F06">
      <w:pPr>
        <w:pStyle w:val="Textosinformato"/>
        <w:spacing w:line="340" w:lineRule="atLeast"/>
        <w:jc w:val="both"/>
        <w:rPr>
          <w:rFonts w:ascii="Times New Roman" w:hAnsi="Times New Roman"/>
          <w:sz w:val="24"/>
          <w:szCs w:val="24"/>
        </w:rPr>
      </w:pPr>
      <w:r w:rsidRPr="00BA17A5">
        <w:rPr>
          <w:rFonts w:ascii="Times New Roman" w:hAnsi="Times New Roman"/>
          <w:sz w:val="24"/>
          <w:szCs w:val="24"/>
        </w:rPr>
        <w:t xml:space="preserve">Las consultas respecto del pliego de Bases y condiciones Particulares deberán efectuarse por escrito en la División Contaduría y Finanzas de la Contaduría General de Ejército, sito en </w:t>
      </w:r>
      <w:r>
        <w:rPr>
          <w:rFonts w:ascii="Times New Roman" w:hAnsi="Times New Roman"/>
          <w:sz w:val="24"/>
          <w:szCs w:val="24"/>
        </w:rPr>
        <w:t>P</w:t>
      </w:r>
      <w:r w:rsidRPr="00BA17A5">
        <w:rPr>
          <w:rFonts w:ascii="Times New Roman" w:hAnsi="Times New Roman"/>
          <w:sz w:val="24"/>
          <w:szCs w:val="24"/>
        </w:rPr>
        <w:t xml:space="preserve">iedras 141, 4to piso – C.A.B.A., o bien por correo electrónico a la dirección de </w:t>
      </w:r>
      <w:hyperlink r:id="rId13" w:history="1">
        <w:r w:rsidRPr="00BA17A5">
          <w:rPr>
            <w:rFonts w:ascii="Times New Roman" w:hAnsi="Times New Roman"/>
            <w:b/>
            <w:i/>
            <w:sz w:val="24"/>
            <w:szCs w:val="24"/>
          </w:rPr>
          <w:t>sccu2375@cge.mil.ar</w:t>
        </w:r>
      </w:hyperlink>
      <w:r w:rsidRPr="00BA17A5">
        <w:rPr>
          <w:rFonts w:ascii="Times New Roman" w:hAnsi="Times New Roman"/>
          <w:b/>
          <w:i/>
          <w:sz w:val="24"/>
          <w:szCs w:val="24"/>
        </w:rPr>
        <w:t>.</w:t>
      </w:r>
      <w:r w:rsidRPr="00BA17A5">
        <w:rPr>
          <w:rFonts w:ascii="Times New Roman" w:hAnsi="Times New Roman"/>
          <w:sz w:val="24"/>
          <w:szCs w:val="24"/>
        </w:rPr>
        <w:t xml:space="preserve"> Los Consultantes que no lo hubieran hecho con anterioridad, deben suministrar obligatoriamente su nombre o razón social, domicilio y dirección de correo electrónico en los que serán válidas las comunicaciones que deban cursarse hasta el día de apertura de las ofertas.</w:t>
      </w:r>
    </w:p>
    <w:p w:rsidR="00BC2D1D" w:rsidRDefault="00BC2D1D" w:rsidP="00B27F06">
      <w:pPr>
        <w:pStyle w:val="Textosinformato"/>
        <w:spacing w:line="340" w:lineRule="atLeast"/>
        <w:jc w:val="both"/>
        <w:rPr>
          <w:rFonts w:ascii="Times New Roman" w:hAnsi="Times New Roman"/>
          <w:sz w:val="24"/>
          <w:szCs w:val="24"/>
        </w:rPr>
      </w:pPr>
      <w:r w:rsidRPr="00BA17A5">
        <w:rPr>
          <w:rFonts w:ascii="Times New Roman" w:hAnsi="Times New Roman"/>
          <w:sz w:val="24"/>
          <w:szCs w:val="24"/>
        </w:rPr>
        <w:t>No se aceptarán consultas telefónicas y no serán contestadas aquellas que se presenten fuera de términos, las mismas deberán ser efectuadas hasta TRES (3) días, antes de la fecha fijada para la apertura como mínimo.</w:t>
      </w:r>
    </w:p>
    <w:p w:rsidR="00B27F06" w:rsidRPr="00B27F06" w:rsidRDefault="00B27F06" w:rsidP="00B27F06">
      <w:pPr>
        <w:pStyle w:val="Textosinformato"/>
        <w:jc w:val="both"/>
        <w:rPr>
          <w:rFonts w:ascii="Times New Roman" w:hAnsi="Times New Roman"/>
          <w:sz w:val="12"/>
          <w:szCs w:val="24"/>
        </w:rPr>
      </w:pPr>
    </w:p>
    <w:p w:rsidR="00BC2D1D" w:rsidRPr="00BA17A5" w:rsidRDefault="00BC2D1D" w:rsidP="00B27F06">
      <w:pPr>
        <w:pStyle w:val="Textosinformato"/>
        <w:spacing w:line="340" w:lineRule="atLeast"/>
        <w:jc w:val="both"/>
        <w:rPr>
          <w:rFonts w:ascii="Times New Roman" w:hAnsi="Times New Roman"/>
          <w:sz w:val="24"/>
          <w:szCs w:val="24"/>
        </w:rPr>
      </w:pPr>
      <w:r w:rsidRPr="00BA17A5">
        <w:rPr>
          <w:rFonts w:ascii="Times New Roman" w:hAnsi="Times New Roman"/>
          <w:sz w:val="24"/>
          <w:szCs w:val="24"/>
        </w:rPr>
        <w:t>Si a criterio del Organismo Contratante, la consulta es pertinente y contribuye a una mejor compresión e interpretación del pliego, el citado organismo elabora una circular aclaratoria, y la comunicara en forma fehaciente, con DOS (2) días como mínimo de anticipación a la fecha fijada para la presentación de las ofertas.</w:t>
      </w:r>
    </w:p>
    <w:p w:rsidR="00BC2D1D" w:rsidRDefault="00BC2D1D" w:rsidP="00B27F06">
      <w:pPr>
        <w:pStyle w:val="Textosinformato"/>
        <w:spacing w:line="340" w:lineRule="atLeast"/>
        <w:jc w:val="both"/>
        <w:rPr>
          <w:rFonts w:ascii="Times New Roman" w:hAnsi="Times New Roman"/>
          <w:sz w:val="24"/>
          <w:szCs w:val="24"/>
        </w:rPr>
      </w:pPr>
      <w:r w:rsidRPr="00BA17A5">
        <w:rPr>
          <w:rFonts w:ascii="Times New Roman" w:hAnsi="Times New Roman"/>
          <w:sz w:val="24"/>
          <w:szCs w:val="24"/>
        </w:rPr>
        <w:t>En cuanto a las modificaciones del Pliego de Bases y Condiciones particulares, del mismo modo que las aclaraciones, podrán derivar de consultas de los interesados o efectuarse de oficio por este organismo fijándose como límite para su procedencia, que no se altere el objeto de la contratación y las mismas serán difundidas, publicadas y comunicadas por los mismos medios en el que se hubiera difundido, publicado y comunicado el llamado original con UN (1) día como mínimo de anticipación a la fecha originaria, fijada para la presentación de las ofertas.</w:t>
      </w:r>
    </w:p>
    <w:p w:rsidR="0093074A" w:rsidRPr="0093074A" w:rsidRDefault="0093074A" w:rsidP="00BC2D1D">
      <w:pPr>
        <w:pStyle w:val="Textosinformato"/>
        <w:spacing w:line="340" w:lineRule="atLeast"/>
        <w:ind w:left="360"/>
        <w:jc w:val="both"/>
        <w:rPr>
          <w:rFonts w:ascii="Times New Roman" w:hAnsi="Times New Roman"/>
          <w:sz w:val="14"/>
          <w:szCs w:val="24"/>
        </w:rPr>
      </w:pPr>
    </w:p>
    <w:p w:rsidR="00BC2D1D" w:rsidRPr="00B52254" w:rsidRDefault="00BC2D1D" w:rsidP="00BC2D1D">
      <w:pPr>
        <w:pStyle w:val="Textosinformato"/>
        <w:numPr>
          <w:ilvl w:val="0"/>
          <w:numId w:val="2"/>
        </w:numPr>
        <w:tabs>
          <w:tab w:val="left" w:pos="7560"/>
        </w:tabs>
        <w:spacing w:line="340" w:lineRule="atLeast"/>
        <w:jc w:val="both"/>
        <w:rPr>
          <w:rFonts w:ascii="Times New Roman" w:hAnsi="Times New Roman"/>
          <w:sz w:val="24"/>
          <w:szCs w:val="24"/>
        </w:rPr>
      </w:pPr>
      <w:r w:rsidRPr="00BA17A5">
        <w:rPr>
          <w:rFonts w:ascii="Times New Roman" w:hAnsi="Times New Roman"/>
          <w:sz w:val="24"/>
          <w:szCs w:val="24"/>
        </w:rPr>
        <w:t>Asimismo, serán comunicadas a todas las personas que hubiesen retirado, comprado o descargado el pliego al que hubiere efectuado la consulta si la circular se emitiera como consecuencia de ello, con un plazo mínimo de antelación. Las Circulares emitidas serán consideradas parte integrante del pliego y difundidas en el sitio de la OFICINA NACIONAL DE CONTRATACIONES  o en el sistema electrónico de contrataciones</w:t>
      </w:r>
      <w:r w:rsidRPr="00B52254">
        <w:rPr>
          <w:rFonts w:ascii="Times New Roman" w:hAnsi="Times New Roman"/>
          <w:sz w:val="24"/>
          <w:szCs w:val="24"/>
        </w:rPr>
        <w:t>.</w:t>
      </w:r>
    </w:p>
    <w:p w:rsidR="00DC3084" w:rsidRPr="00B52254" w:rsidRDefault="00661A28" w:rsidP="0093074A">
      <w:pPr>
        <w:spacing w:before="240" w:after="120" w:line="340" w:lineRule="atLeast"/>
        <w:jc w:val="both"/>
        <w:rPr>
          <w:b/>
          <w:bCs/>
          <w:sz w:val="24"/>
          <w:szCs w:val="24"/>
          <w:lang w:val="es-AR"/>
        </w:rPr>
      </w:pPr>
      <w:r>
        <w:rPr>
          <w:b/>
          <w:bCs/>
          <w:sz w:val="24"/>
          <w:szCs w:val="24"/>
          <w:lang w:val="es-AR"/>
        </w:rPr>
        <w:lastRenderedPageBreak/>
        <w:t>ARTÍCULO 5</w:t>
      </w:r>
      <w:r w:rsidR="00DC3084" w:rsidRPr="00B52254">
        <w:rPr>
          <w:b/>
          <w:bCs/>
          <w:sz w:val="24"/>
          <w:szCs w:val="24"/>
          <w:lang w:val="es-AR"/>
        </w:rPr>
        <w:t>. PLAZO DE MANTENIMIENTO DE LAS OFERTAS</w:t>
      </w:r>
      <w:r w:rsidR="000C6271">
        <w:rPr>
          <w:b/>
          <w:bCs/>
          <w:sz w:val="24"/>
          <w:szCs w:val="24"/>
          <w:lang w:val="es-AR"/>
        </w:rPr>
        <w:t>:</w:t>
      </w:r>
    </w:p>
    <w:p w:rsidR="00DC3084" w:rsidRDefault="00DC3084" w:rsidP="00B27F06">
      <w:pPr>
        <w:pStyle w:val="Contenidodelatabla"/>
        <w:tabs>
          <w:tab w:val="clear" w:pos="1418"/>
          <w:tab w:val="clear" w:pos="4536"/>
        </w:tabs>
        <w:suppressAutoHyphens w:val="0"/>
        <w:overflowPunct/>
        <w:autoSpaceDE/>
        <w:autoSpaceDN/>
        <w:adjustRightInd/>
        <w:spacing w:line="340" w:lineRule="atLeast"/>
        <w:textAlignment w:val="auto"/>
        <w:rPr>
          <w:szCs w:val="24"/>
          <w:lang w:val="es-ES"/>
        </w:rPr>
      </w:pPr>
      <w:r w:rsidRPr="00B52254">
        <w:rPr>
          <w:szCs w:val="24"/>
          <w:lang w:val="es-ES"/>
        </w:rPr>
        <w:t>El plazo de mantenimiento de las ofertas será por el término de SESENTA (60) días corridos, a contar desde la fecha de la apertura. Si no manifestara en forma fehaciente su voluntad de no renovar la oferta con una antelación mínima de DIEZ (10) días corridos  al vencimiento del plazo, aquella  se considerará prorrogada automáticamente por un lapso igual al inicial y así sucesivamente si no manifestare su voluntad de la manera indicada.</w:t>
      </w:r>
    </w:p>
    <w:p w:rsidR="000C65D2" w:rsidRPr="002C4493" w:rsidRDefault="000C65D2" w:rsidP="000C65D2">
      <w:pPr>
        <w:spacing w:before="120" w:after="120" w:line="340" w:lineRule="atLeast"/>
        <w:jc w:val="both"/>
        <w:rPr>
          <w:b/>
          <w:bCs/>
          <w:sz w:val="24"/>
          <w:szCs w:val="24"/>
          <w:lang w:val="es-AR"/>
        </w:rPr>
      </w:pPr>
      <w:r w:rsidRPr="00B52254">
        <w:rPr>
          <w:b/>
          <w:bCs/>
          <w:sz w:val="24"/>
          <w:szCs w:val="24"/>
          <w:lang w:val="es-AR"/>
        </w:rPr>
        <w:t xml:space="preserve">ARTÍCULO </w:t>
      </w:r>
      <w:r w:rsidR="00661A28">
        <w:rPr>
          <w:b/>
          <w:bCs/>
          <w:sz w:val="24"/>
          <w:szCs w:val="24"/>
          <w:lang w:val="es-AR"/>
        </w:rPr>
        <w:t>6</w:t>
      </w:r>
      <w:r w:rsidRPr="00B52254">
        <w:rPr>
          <w:b/>
          <w:bCs/>
          <w:sz w:val="24"/>
          <w:szCs w:val="24"/>
          <w:lang w:val="es-AR"/>
        </w:rPr>
        <w:t xml:space="preserve">. </w:t>
      </w:r>
      <w:r w:rsidR="004A0566">
        <w:rPr>
          <w:b/>
          <w:bCs/>
          <w:sz w:val="24"/>
          <w:szCs w:val="24"/>
          <w:lang w:val="es-AR"/>
        </w:rPr>
        <w:t>GARANTIAS</w:t>
      </w:r>
      <w:r w:rsidR="000C6271">
        <w:rPr>
          <w:b/>
          <w:bCs/>
          <w:sz w:val="24"/>
          <w:szCs w:val="24"/>
          <w:lang w:val="es-AR"/>
        </w:rPr>
        <w:t>:</w:t>
      </w:r>
    </w:p>
    <w:p w:rsidR="000C65D2" w:rsidRPr="002C4493" w:rsidRDefault="000C65D2" w:rsidP="00B27F06">
      <w:pPr>
        <w:pStyle w:val="Contenidodelatabla"/>
        <w:tabs>
          <w:tab w:val="clear" w:pos="1418"/>
          <w:tab w:val="clear" w:pos="4536"/>
        </w:tabs>
        <w:suppressAutoHyphens w:val="0"/>
        <w:overflowPunct/>
        <w:autoSpaceDE/>
        <w:autoSpaceDN/>
        <w:adjustRightInd/>
        <w:spacing w:line="340" w:lineRule="atLeast"/>
        <w:textAlignment w:val="auto"/>
        <w:rPr>
          <w:szCs w:val="24"/>
          <w:lang w:val="es-ES"/>
        </w:rPr>
      </w:pPr>
      <w:r w:rsidRPr="002C4493">
        <w:rPr>
          <w:szCs w:val="24"/>
          <w:lang w:val="es-ES"/>
        </w:rPr>
        <w:t>Según lo prescripto en el Artículo 78 del Decreto 1030/2016 (Clases de garantías. Los oferentes o los cocontratantes deberán constituir garantías:</w:t>
      </w:r>
    </w:p>
    <w:p w:rsidR="000C65D2" w:rsidRPr="00C94F1C" w:rsidRDefault="000C65D2" w:rsidP="000C65D2">
      <w:pPr>
        <w:tabs>
          <w:tab w:val="left" w:pos="3047"/>
        </w:tabs>
        <w:rPr>
          <w:sz w:val="6"/>
          <w:lang w:val="es-AR"/>
        </w:rPr>
      </w:pPr>
    </w:p>
    <w:p w:rsidR="000C65D2" w:rsidRPr="002C4493" w:rsidRDefault="000C65D2" w:rsidP="00B27F06">
      <w:pPr>
        <w:pStyle w:val="Prrafodelista"/>
        <w:numPr>
          <w:ilvl w:val="0"/>
          <w:numId w:val="26"/>
        </w:numPr>
        <w:tabs>
          <w:tab w:val="left" w:pos="3047"/>
        </w:tabs>
        <w:spacing w:before="120" w:after="120"/>
        <w:ind w:left="426" w:hanging="425"/>
        <w:jc w:val="both"/>
        <w:rPr>
          <w:sz w:val="24"/>
          <w:szCs w:val="24"/>
        </w:rPr>
      </w:pPr>
      <w:r w:rsidRPr="002C4493">
        <w:rPr>
          <w:b/>
          <w:sz w:val="24"/>
          <w:szCs w:val="24"/>
        </w:rPr>
        <w:t xml:space="preserve">De mantenimiento de oferta: </w:t>
      </w:r>
      <w:r w:rsidRPr="002C4493">
        <w:rPr>
          <w:sz w:val="24"/>
          <w:szCs w:val="24"/>
        </w:rPr>
        <w:t>CINCO POR CIENTO (5%) del monto total de la oferta. En el caso de cotizar con descuentos, alternativas o variantes, la garantía se calculará sobre el mayor monto propuesto. En los casos de licitaciones y concursos de etapa múltiple, la garantía de mantenimiento de la oferta será establecida en un monto fijo, por la jurisdicción o entidad contratante.</w:t>
      </w:r>
    </w:p>
    <w:p w:rsidR="000C65D2" w:rsidRPr="002C4493" w:rsidRDefault="000C65D2" w:rsidP="00B27F06">
      <w:pPr>
        <w:pStyle w:val="Prrafodelista"/>
        <w:numPr>
          <w:ilvl w:val="0"/>
          <w:numId w:val="26"/>
        </w:numPr>
        <w:tabs>
          <w:tab w:val="left" w:pos="3047"/>
        </w:tabs>
        <w:spacing w:before="120" w:after="120"/>
        <w:ind w:left="426" w:hanging="425"/>
        <w:jc w:val="both"/>
        <w:rPr>
          <w:sz w:val="24"/>
          <w:szCs w:val="24"/>
        </w:rPr>
      </w:pPr>
      <w:r w:rsidRPr="002C4493">
        <w:rPr>
          <w:b/>
          <w:sz w:val="24"/>
          <w:szCs w:val="24"/>
        </w:rPr>
        <w:t xml:space="preserve">Contragarantía: </w:t>
      </w:r>
      <w:r w:rsidRPr="002C4493">
        <w:rPr>
          <w:sz w:val="24"/>
          <w:szCs w:val="24"/>
        </w:rPr>
        <w:t>por el equivalente a los montos que reciba el cocontratante como adelanto.</w:t>
      </w:r>
    </w:p>
    <w:p w:rsidR="000C65D2" w:rsidRPr="00D5270E" w:rsidRDefault="000C65D2" w:rsidP="00B27F06">
      <w:pPr>
        <w:pStyle w:val="Prrafodelista"/>
        <w:numPr>
          <w:ilvl w:val="0"/>
          <w:numId w:val="26"/>
        </w:numPr>
        <w:tabs>
          <w:tab w:val="left" w:pos="3047"/>
        </w:tabs>
        <w:spacing w:before="120" w:after="120"/>
        <w:ind w:left="426" w:hanging="425"/>
        <w:jc w:val="both"/>
        <w:rPr>
          <w:b/>
          <w:i/>
          <w:sz w:val="24"/>
          <w:szCs w:val="24"/>
        </w:rPr>
      </w:pPr>
      <w:r w:rsidRPr="00C94F1C">
        <w:rPr>
          <w:b/>
          <w:sz w:val="24"/>
          <w:szCs w:val="24"/>
        </w:rPr>
        <w:t xml:space="preserve">De impugnación: </w:t>
      </w:r>
      <w:r w:rsidRPr="00C94F1C">
        <w:rPr>
          <w:sz w:val="24"/>
          <w:szCs w:val="24"/>
        </w:rPr>
        <w:t xml:space="preserve">De impugnación al dictamen de evaluación de las ofertas: TRES POR CIENTO (3%) del monto de la oferta del renglón o los renglones en cuyo favor se hubiere aconsejado adjudicar el contrato. El monto fijo asignado </w:t>
      </w:r>
      <w:r w:rsidR="00A73AF3">
        <w:rPr>
          <w:sz w:val="24"/>
          <w:szCs w:val="24"/>
        </w:rPr>
        <w:t xml:space="preserve">de acuerdo al Art 32 párrafo 3º y 4º de la Disposición 63 E/2016, </w:t>
      </w:r>
      <w:r w:rsidRPr="00C94F1C">
        <w:rPr>
          <w:sz w:val="24"/>
          <w:szCs w:val="24"/>
        </w:rPr>
        <w:t xml:space="preserve">de </w:t>
      </w:r>
      <w:r w:rsidRPr="00D5270E">
        <w:rPr>
          <w:b/>
          <w:i/>
          <w:sz w:val="24"/>
          <w:szCs w:val="24"/>
        </w:rPr>
        <w:t xml:space="preserve">PESOS </w:t>
      </w:r>
      <w:r w:rsidR="0093074A">
        <w:rPr>
          <w:b/>
          <w:i/>
          <w:sz w:val="24"/>
          <w:szCs w:val="24"/>
        </w:rPr>
        <w:t>TREINTA MIL</w:t>
      </w:r>
      <w:r w:rsidRPr="00D5270E">
        <w:rPr>
          <w:b/>
          <w:i/>
          <w:sz w:val="24"/>
          <w:szCs w:val="24"/>
        </w:rPr>
        <w:t xml:space="preserve"> CON 00/100 – ($ </w:t>
      </w:r>
      <w:r w:rsidR="0093074A">
        <w:rPr>
          <w:b/>
          <w:i/>
          <w:sz w:val="24"/>
          <w:szCs w:val="24"/>
        </w:rPr>
        <w:t>30</w:t>
      </w:r>
      <w:r w:rsidRPr="00D5270E">
        <w:rPr>
          <w:b/>
          <w:i/>
          <w:sz w:val="24"/>
          <w:szCs w:val="24"/>
        </w:rPr>
        <w:t>.</w:t>
      </w:r>
      <w:r w:rsidR="0093074A">
        <w:rPr>
          <w:b/>
          <w:i/>
          <w:sz w:val="24"/>
          <w:szCs w:val="24"/>
        </w:rPr>
        <w:t>0</w:t>
      </w:r>
      <w:r w:rsidRPr="00D5270E">
        <w:rPr>
          <w:b/>
          <w:i/>
          <w:sz w:val="24"/>
          <w:szCs w:val="24"/>
        </w:rPr>
        <w:t>00,00).</w:t>
      </w:r>
    </w:p>
    <w:p w:rsidR="000C65D2" w:rsidRPr="002C4493" w:rsidRDefault="000C65D2" w:rsidP="00B27F06">
      <w:pPr>
        <w:pStyle w:val="Prrafodelista"/>
        <w:numPr>
          <w:ilvl w:val="0"/>
          <w:numId w:val="26"/>
        </w:numPr>
        <w:tabs>
          <w:tab w:val="left" w:pos="709"/>
        </w:tabs>
        <w:ind w:left="426" w:hanging="425"/>
        <w:rPr>
          <w:sz w:val="24"/>
          <w:szCs w:val="24"/>
        </w:rPr>
      </w:pPr>
      <w:r w:rsidRPr="002C4493">
        <w:rPr>
          <w:sz w:val="24"/>
          <w:szCs w:val="24"/>
        </w:rPr>
        <w:t>Los originales de las garantías presentadas deberán ser remitidos para su custodia a la pertinente tesorería jurisdiccional y se deberá adjuntar al expediente del procedimiento de selección una copia de las mismas.</w:t>
      </w:r>
    </w:p>
    <w:p w:rsidR="000C65D2" w:rsidRPr="002C4493" w:rsidRDefault="000C65D2" w:rsidP="00B27F06">
      <w:pPr>
        <w:pStyle w:val="Prrafodelista"/>
        <w:numPr>
          <w:ilvl w:val="0"/>
          <w:numId w:val="26"/>
        </w:numPr>
        <w:tabs>
          <w:tab w:val="left" w:pos="709"/>
        </w:tabs>
        <w:ind w:left="426" w:hanging="425"/>
        <w:rPr>
          <w:sz w:val="24"/>
          <w:szCs w:val="24"/>
        </w:rPr>
      </w:pPr>
      <w:r w:rsidRPr="002C4493">
        <w:rPr>
          <w:sz w:val="24"/>
          <w:szCs w:val="24"/>
        </w:rPr>
        <w:t>La Moneda de Garantía será en pesos, moneda de curso legal en la República Argentina.</w:t>
      </w:r>
    </w:p>
    <w:p w:rsidR="00DC3084" w:rsidRPr="00B52254" w:rsidRDefault="00DC3084" w:rsidP="008B1FEB">
      <w:pPr>
        <w:spacing w:before="120" w:after="120" w:line="340" w:lineRule="atLeast"/>
        <w:jc w:val="both"/>
        <w:rPr>
          <w:b/>
          <w:bCs/>
          <w:sz w:val="24"/>
          <w:szCs w:val="24"/>
          <w:lang w:val="es-AR"/>
        </w:rPr>
      </w:pPr>
      <w:r w:rsidRPr="00B52254">
        <w:rPr>
          <w:b/>
          <w:bCs/>
          <w:sz w:val="24"/>
          <w:szCs w:val="24"/>
          <w:lang w:val="es-AR"/>
        </w:rPr>
        <w:t xml:space="preserve">ARTÍCULO </w:t>
      </w:r>
      <w:r w:rsidR="00661A28">
        <w:rPr>
          <w:b/>
          <w:bCs/>
          <w:sz w:val="24"/>
          <w:szCs w:val="24"/>
          <w:lang w:val="es-AR"/>
        </w:rPr>
        <w:t>7</w:t>
      </w:r>
      <w:r w:rsidRPr="00B52254">
        <w:rPr>
          <w:b/>
          <w:bCs/>
          <w:sz w:val="24"/>
          <w:szCs w:val="24"/>
          <w:lang w:val="es-AR"/>
        </w:rPr>
        <w:t>. ASPECTOS RELACIONADOS CON LAS OFERTAS</w:t>
      </w:r>
      <w:r w:rsidR="000C6271">
        <w:rPr>
          <w:b/>
          <w:bCs/>
          <w:sz w:val="24"/>
          <w:szCs w:val="24"/>
          <w:lang w:val="es-AR"/>
        </w:rPr>
        <w:t>:</w:t>
      </w:r>
    </w:p>
    <w:p w:rsidR="00DC3084" w:rsidRPr="005947F2" w:rsidRDefault="00DC3084" w:rsidP="005947F2">
      <w:pPr>
        <w:numPr>
          <w:ilvl w:val="0"/>
          <w:numId w:val="3"/>
        </w:numPr>
        <w:spacing w:before="120" w:after="120"/>
        <w:ind w:left="714" w:hanging="357"/>
        <w:jc w:val="both"/>
        <w:rPr>
          <w:b/>
          <w:sz w:val="24"/>
          <w:szCs w:val="24"/>
          <w:lang w:val="es-AR"/>
        </w:rPr>
      </w:pPr>
      <w:r w:rsidRPr="005947F2">
        <w:rPr>
          <w:b/>
          <w:sz w:val="24"/>
          <w:szCs w:val="24"/>
          <w:lang w:val="es-AR"/>
        </w:rPr>
        <w:t xml:space="preserve">PRESENTACIÓN (Artículo 51 – </w:t>
      </w:r>
      <w:r w:rsidR="005947F2" w:rsidRPr="005947F2">
        <w:rPr>
          <w:b/>
          <w:sz w:val="24"/>
          <w:szCs w:val="24"/>
          <w:lang w:val="es-AR"/>
        </w:rPr>
        <w:t>Decreto 1030/2016)</w:t>
      </w:r>
    </w:p>
    <w:p w:rsidR="00D5270E" w:rsidRPr="004B333C" w:rsidRDefault="00D5270E" w:rsidP="005947F2">
      <w:pPr>
        <w:spacing w:line="340" w:lineRule="atLeast"/>
        <w:ind w:left="720"/>
        <w:jc w:val="both"/>
        <w:rPr>
          <w:sz w:val="24"/>
          <w:szCs w:val="24"/>
        </w:rPr>
      </w:pPr>
      <w:r w:rsidRPr="004B333C">
        <w:rPr>
          <w:sz w:val="24"/>
          <w:szCs w:val="24"/>
        </w:rPr>
        <w:t>L</w:t>
      </w:r>
      <w:r>
        <w:rPr>
          <w:sz w:val="24"/>
          <w:szCs w:val="24"/>
        </w:rPr>
        <w:t>as ofertas se deberán ser presentadas hasta las 1</w:t>
      </w:r>
      <w:r w:rsidR="00DC1E73">
        <w:rPr>
          <w:sz w:val="24"/>
          <w:szCs w:val="24"/>
        </w:rPr>
        <w:t>2</w:t>
      </w:r>
      <w:r>
        <w:rPr>
          <w:sz w:val="24"/>
          <w:szCs w:val="24"/>
        </w:rPr>
        <w:t xml:space="preserve">:00 Hs del día </w:t>
      </w:r>
      <w:r w:rsidR="009C052F">
        <w:rPr>
          <w:sz w:val="24"/>
          <w:szCs w:val="24"/>
        </w:rPr>
        <w:t>18</w:t>
      </w:r>
      <w:r w:rsidR="00DC1E73">
        <w:rPr>
          <w:sz w:val="24"/>
          <w:szCs w:val="24"/>
        </w:rPr>
        <w:t xml:space="preserve"> </w:t>
      </w:r>
      <w:r>
        <w:rPr>
          <w:sz w:val="24"/>
          <w:szCs w:val="24"/>
        </w:rPr>
        <w:t>d</w:t>
      </w:r>
      <w:r w:rsidR="00DC1E73">
        <w:rPr>
          <w:sz w:val="24"/>
          <w:szCs w:val="24"/>
        </w:rPr>
        <w:t>e</w:t>
      </w:r>
      <w:r>
        <w:rPr>
          <w:sz w:val="24"/>
          <w:szCs w:val="24"/>
        </w:rPr>
        <w:t xml:space="preserve"> </w:t>
      </w:r>
      <w:r w:rsidR="009C052F">
        <w:rPr>
          <w:sz w:val="24"/>
          <w:szCs w:val="24"/>
        </w:rPr>
        <w:t>Enero</w:t>
      </w:r>
      <w:r>
        <w:rPr>
          <w:sz w:val="24"/>
          <w:szCs w:val="24"/>
        </w:rPr>
        <w:t xml:space="preserve"> del 2018</w:t>
      </w:r>
      <w:r w:rsidRPr="004B333C">
        <w:rPr>
          <w:sz w:val="24"/>
          <w:szCs w:val="24"/>
        </w:rPr>
        <w:t>, debiéndose depositar en la urna habilitada</w:t>
      </w:r>
      <w:r>
        <w:rPr>
          <w:sz w:val="24"/>
          <w:szCs w:val="24"/>
        </w:rPr>
        <w:t xml:space="preserve"> </w:t>
      </w:r>
      <w:r w:rsidRPr="004B333C">
        <w:rPr>
          <w:sz w:val="24"/>
          <w:szCs w:val="24"/>
        </w:rPr>
        <w:t xml:space="preserve">a tal efecto en </w:t>
      </w:r>
      <w:r>
        <w:rPr>
          <w:sz w:val="24"/>
          <w:szCs w:val="24"/>
        </w:rPr>
        <w:t xml:space="preserve">la </w:t>
      </w:r>
      <w:r w:rsidRPr="00B32BE8">
        <w:rPr>
          <w:sz w:val="24"/>
          <w:szCs w:val="24"/>
        </w:rPr>
        <w:t>División Servicio Administrativo Financiero de la Contaduría General del Ejército</w:t>
      </w:r>
      <w:r w:rsidRPr="004B333C">
        <w:rPr>
          <w:sz w:val="24"/>
          <w:szCs w:val="24"/>
        </w:rPr>
        <w:t xml:space="preserve"> – </w:t>
      </w:r>
      <w:r>
        <w:rPr>
          <w:sz w:val="24"/>
          <w:szCs w:val="24"/>
        </w:rPr>
        <w:t>4</w:t>
      </w:r>
      <w:r w:rsidRPr="004B333C">
        <w:rPr>
          <w:sz w:val="24"/>
          <w:szCs w:val="24"/>
        </w:rPr>
        <w:t xml:space="preserve">to piso – </w:t>
      </w:r>
      <w:r>
        <w:rPr>
          <w:sz w:val="24"/>
          <w:szCs w:val="24"/>
        </w:rPr>
        <w:t>Piedras</w:t>
      </w:r>
      <w:r w:rsidRPr="004B333C">
        <w:rPr>
          <w:sz w:val="24"/>
          <w:szCs w:val="24"/>
        </w:rPr>
        <w:t xml:space="preserve"> </w:t>
      </w:r>
      <w:r>
        <w:rPr>
          <w:sz w:val="24"/>
          <w:szCs w:val="24"/>
        </w:rPr>
        <w:t>141</w:t>
      </w:r>
      <w:r w:rsidRPr="004B333C">
        <w:rPr>
          <w:sz w:val="24"/>
          <w:szCs w:val="24"/>
        </w:rPr>
        <w:t xml:space="preserve"> – Ciudad Autónoma de Buenos Aires, de Lunes a Viernes de </w:t>
      </w:r>
      <w:smartTag w:uri="urn:schemas-microsoft-com:office:smarttags" w:element="metricconverter">
        <w:smartTagPr>
          <w:attr w:name="ProductID" w:val="0800 a"/>
        </w:smartTagPr>
        <w:r w:rsidRPr="004B333C">
          <w:rPr>
            <w:sz w:val="24"/>
            <w:szCs w:val="24"/>
          </w:rPr>
          <w:t>0800 a</w:t>
        </w:r>
      </w:smartTag>
      <w:r>
        <w:rPr>
          <w:sz w:val="24"/>
          <w:szCs w:val="24"/>
        </w:rPr>
        <w:t xml:space="preserve"> 1300 horas, o</w:t>
      </w:r>
      <w:r w:rsidRPr="004B333C">
        <w:rPr>
          <w:sz w:val="24"/>
          <w:szCs w:val="24"/>
        </w:rPr>
        <w:t xml:space="preserve"> por correo postal con la debida anticipación para que las mismas lleguen con anterioridad a la fecha y hora prevista para la apertura.</w:t>
      </w:r>
    </w:p>
    <w:p w:rsidR="00D5270E" w:rsidRPr="004B333C" w:rsidRDefault="00194DEA" w:rsidP="00D5270E">
      <w:pPr>
        <w:spacing w:line="340" w:lineRule="atLeast"/>
        <w:ind w:left="720"/>
        <w:jc w:val="both"/>
        <w:rPr>
          <w:sz w:val="24"/>
          <w:szCs w:val="24"/>
        </w:rPr>
      </w:pPr>
      <w:r>
        <w:rPr>
          <w:sz w:val="24"/>
          <w:szCs w:val="24"/>
        </w:rPr>
        <w:t>N</w:t>
      </w:r>
      <w:r w:rsidR="00D5270E" w:rsidRPr="004B333C">
        <w:rPr>
          <w:sz w:val="24"/>
          <w:szCs w:val="24"/>
        </w:rPr>
        <w:t>o se admitirán ofertas fuera de término</w:t>
      </w:r>
      <w:r w:rsidR="00D5270E">
        <w:rPr>
          <w:sz w:val="24"/>
          <w:szCs w:val="24"/>
        </w:rPr>
        <w:t>.</w:t>
      </w:r>
      <w:r w:rsidR="00D5270E" w:rsidRPr="004B333C">
        <w:rPr>
          <w:sz w:val="24"/>
          <w:szCs w:val="24"/>
        </w:rPr>
        <w:t xml:space="preserve"> </w:t>
      </w:r>
    </w:p>
    <w:p w:rsidR="00210D35" w:rsidRDefault="00210D35" w:rsidP="005947F2">
      <w:pPr>
        <w:numPr>
          <w:ilvl w:val="0"/>
          <w:numId w:val="3"/>
        </w:numPr>
        <w:spacing w:before="120" w:after="120"/>
        <w:ind w:left="714" w:hanging="357"/>
        <w:jc w:val="both"/>
        <w:rPr>
          <w:b/>
          <w:sz w:val="24"/>
          <w:szCs w:val="24"/>
          <w:lang w:val="es-AR"/>
        </w:rPr>
      </w:pPr>
      <w:r w:rsidRPr="00B52254">
        <w:rPr>
          <w:b/>
          <w:sz w:val="24"/>
          <w:szCs w:val="24"/>
          <w:lang w:val="es-AR"/>
        </w:rPr>
        <w:t>REQUISITOS DE LA OFERTAS</w:t>
      </w:r>
      <w:r w:rsidR="00AB3241">
        <w:rPr>
          <w:b/>
          <w:sz w:val="24"/>
          <w:szCs w:val="24"/>
          <w:lang w:val="es-AR"/>
        </w:rPr>
        <w:t>:</w:t>
      </w:r>
    </w:p>
    <w:p w:rsidR="00D5270E" w:rsidRPr="0039436F" w:rsidRDefault="00D5270E" w:rsidP="00D5270E">
      <w:pPr>
        <w:spacing w:line="340" w:lineRule="atLeast"/>
        <w:ind w:left="720"/>
        <w:jc w:val="both"/>
        <w:rPr>
          <w:sz w:val="24"/>
          <w:szCs w:val="24"/>
        </w:rPr>
      </w:pPr>
      <w:r w:rsidRPr="0039436F">
        <w:rPr>
          <w:sz w:val="24"/>
          <w:szCs w:val="24"/>
        </w:rPr>
        <w:t xml:space="preserve">Las ofertas deberán cumplir con los siguientes requisitos: </w:t>
      </w:r>
    </w:p>
    <w:p w:rsidR="00D5270E" w:rsidRPr="0039436F" w:rsidRDefault="00D5270E" w:rsidP="00D5270E">
      <w:pPr>
        <w:pStyle w:val="Prrafodelista"/>
        <w:widowControl w:val="0"/>
        <w:numPr>
          <w:ilvl w:val="0"/>
          <w:numId w:val="20"/>
        </w:numPr>
        <w:tabs>
          <w:tab w:val="left" w:pos="372"/>
        </w:tabs>
        <w:autoSpaceDE w:val="0"/>
        <w:autoSpaceDN w:val="0"/>
        <w:spacing w:before="81"/>
        <w:ind w:left="993" w:hanging="284"/>
        <w:contextualSpacing w:val="0"/>
        <w:jc w:val="both"/>
        <w:rPr>
          <w:sz w:val="24"/>
          <w:szCs w:val="24"/>
          <w:lang w:val="es-AR"/>
        </w:rPr>
      </w:pPr>
      <w:r w:rsidRPr="0039436F">
        <w:rPr>
          <w:sz w:val="24"/>
          <w:szCs w:val="24"/>
          <w:lang w:val="es-AR"/>
        </w:rPr>
        <w:t>Deberán ser redactadas en idioma</w:t>
      </w:r>
      <w:r w:rsidRPr="0039436F">
        <w:rPr>
          <w:spacing w:val="-6"/>
          <w:sz w:val="24"/>
          <w:szCs w:val="24"/>
          <w:lang w:val="es-AR"/>
        </w:rPr>
        <w:t xml:space="preserve"> </w:t>
      </w:r>
      <w:r w:rsidRPr="0039436F">
        <w:rPr>
          <w:sz w:val="24"/>
          <w:szCs w:val="24"/>
          <w:lang w:val="es-AR"/>
        </w:rPr>
        <w:t>nacional.</w:t>
      </w:r>
    </w:p>
    <w:p w:rsidR="00D5270E" w:rsidRPr="0039436F" w:rsidRDefault="00D5270E" w:rsidP="00D5270E">
      <w:pPr>
        <w:pStyle w:val="Prrafodelista"/>
        <w:widowControl w:val="0"/>
        <w:numPr>
          <w:ilvl w:val="0"/>
          <w:numId w:val="20"/>
        </w:numPr>
        <w:tabs>
          <w:tab w:val="left" w:pos="377"/>
        </w:tabs>
        <w:autoSpaceDE w:val="0"/>
        <w:autoSpaceDN w:val="0"/>
        <w:spacing w:before="81"/>
        <w:ind w:left="993" w:hanging="284"/>
        <w:contextualSpacing w:val="0"/>
        <w:jc w:val="both"/>
        <w:rPr>
          <w:sz w:val="24"/>
          <w:szCs w:val="24"/>
          <w:lang w:val="es-AR"/>
        </w:rPr>
      </w:pPr>
      <w:r w:rsidRPr="0039436F">
        <w:rPr>
          <w:sz w:val="24"/>
          <w:szCs w:val="24"/>
          <w:lang w:val="es-AR"/>
        </w:rPr>
        <w:t>El original deberá estar firmado, en todas y cada una de sus hojas, por el oferente o su representante legal.</w:t>
      </w:r>
    </w:p>
    <w:p w:rsidR="00D5270E" w:rsidRPr="0039436F" w:rsidRDefault="00D5270E" w:rsidP="00D5270E">
      <w:pPr>
        <w:pStyle w:val="Prrafodelista"/>
        <w:widowControl w:val="0"/>
        <w:numPr>
          <w:ilvl w:val="0"/>
          <w:numId w:val="20"/>
        </w:numPr>
        <w:tabs>
          <w:tab w:val="left" w:pos="357"/>
        </w:tabs>
        <w:autoSpaceDE w:val="0"/>
        <w:autoSpaceDN w:val="0"/>
        <w:spacing w:before="81"/>
        <w:ind w:left="993" w:hanging="284"/>
        <w:contextualSpacing w:val="0"/>
        <w:jc w:val="both"/>
        <w:rPr>
          <w:sz w:val="24"/>
          <w:szCs w:val="24"/>
          <w:lang w:val="es-AR"/>
        </w:rPr>
      </w:pPr>
      <w:r w:rsidRPr="0039436F">
        <w:rPr>
          <w:sz w:val="24"/>
          <w:szCs w:val="24"/>
          <w:lang w:val="es-AR"/>
        </w:rPr>
        <w:t>Las testaduras, enmiendas, raspaduras o interlíneas, si las hubiere, deberán estar debidamente salvadas por el firmante de la oferta.</w:t>
      </w:r>
    </w:p>
    <w:p w:rsidR="00D5270E" w:rsidRPr="0039436F" w:rsidRDefault="00D5270E" w:rsidP="00D5270E">
      <w:pPr>
        <w:pStyle w:val="Prrafodelista"/>
        <w:widowControl w:val="0"/>
        <w:numPr>
          <w:ilvl w:val="0"/>
          <w:numId w:val="20"/>
        </w:numPr>
        <w:tabs>
          <w:tab w:val="left" w:pos="377"/>
        </w:tabs>
        <w:autoSpaceDE w:val="0"/>
        <w:autoSpaceDN w:val="0"/>
        <w:spacing w:before="81"/>
        <w:ind w:left="993" w:hanging="284"/>
        <w:contextualSpacing w:val="0"/>
        <w:jc w:val="both"/>
        <w:rPr>
          <w:sz w:val="24"/>
          <w:szCs w:val="24"/>
          <w:lang w:val="es-AR"/>
        </w:rPr>
      </w:pPr>
      <w:r w:rsidRPr="0039436F">
        <w:rPr>
          <w:sz w:val="24"/>
          <w:szCs w:val="24"/>
          <w:lang w:val="es-AR"/>
        </w:rPr>
        <w:t xml:space="preserve">Los sobres, cajas o paquetes que las contengan se deberán presentar perfectamente </w:t>
      </w:r>
      <w:r w:rsidRPr="0039436F">
        <w:rPr>
          <w:sz w:val="24"/>
          <w:szCs w:val="24"/>
          <w:lang w:val="es-AR"/>
        </w:rPr>
        <w:lastRenderedPageBreak/>
        <w:t>cerrados y consignarán en su cubierta la identificación del procedimiento de selección a que corresponden, precisándose el lugar, día y hora límite para la presentación de las ofertas y el lugar, día y hora del acto de apertura.</w:t>
      </w:r>
    </w:p>
    <w:p w:rsidR="00D5270E" w:rsidRPr="0039436F" w:rsidRDefault="00D5270E" w:rsidP="00D5270E">
      <w:pPr>
        <w:pStyle w:val="Prrafodelista"/>
        <w:widowControl w:val="0"/>
        <w:numPr>
          <w:ilvl w:val="0"/>
          <w:numId w:val="20"/>
        </w:numPr>
        <w:tabs>
          <w:tab w:val="left" w:pos="371"/>
        </w:tabs>
        <w:autoSpaceDE w:val="0"/>
        <w:autoSpaceDN w:val="0"/>
        <w:spacing w:before="81"/>
        <w:ind w:left="993" w:hanging="284"/>
        <w:contextualSpacing w:val="0"/>
        <w:jc w:val="both"/>
        <w:rPr>
          <w:sz w:val="24"/>
          <w:szCs w:val="24"/>
          <w:lang w:val="es-AR"/>
        </w:rPr>
      </w:pPr>
      <w:r w:rsidRPr="0039436F">
        <w:rPr>
          <w:sz w:val="24"/>
          <w:szCs w:val="24"/>
          <w:lang w:val="es-AR"/>
        </w:rPr>
        <w:t>Los oferentes que no se encuentren preinscriptos en el Sistema de Información de Proveedores (SIPRO), deberán constituir un domicilio físico especial en la respectiva oferta. El domicilio especial podrá constituirse en cualquier parte del territorio nacional o extranjero. En éste último caso, siempre que no cuente con domicilio o representación legal en el país, situación que deberá acreditarse mediante declaración jurada.</w:t>
      </w:r>
    </w:p>
    <w:p w:rsidR="00D5270E" w:rsidRPr="0039436F" w:rsidRDefault="00D5270E" w:rsidP="00D5270E">
      <w:pPr>
        <w:pStyle w:val="Prrafodelista"/>
        <w:widowControl w:val="0"/>
        <w:numPr>
          <w:ilvl w:val="0"/>
          <w:numId w:val="20"/>
        </w:numPr>
        <w:tabs>
          <w:tab w:val="left" w:pos="371"/>
        </w:tabs>
        <w:autoSpaceDE w:val="0"/>
        <w:autoSpaceDN w:val="0"/>
        <w:spacing w:before="81"/>
        <w:ind w:left="993" w:hanging="284"/>
        <w:contextualSpacing w:val="0"/>
        <w:jc w:val="both"/>
        <w:rPr>
          <w:sz w:val="24"/>
          <w:szCs w:val="24"/>
          <w:lang w:val="es-AR"/>
        </w:rPr>
      </w:pPr>
      <w:r w:rsidRPr="0039436F">
        <w:rPr>
          <w:sz w:val="24"/>
          <w:szCs w:val="24"/>
          <w:lang w:val="es-AR"/>
        </w:rPr>
        <w:t>Los oferentes que no se encuentren preinscriptos en el Sistema de Información de Proveedores (SIPRO), deberán constituir un domicilio electrónico especial en la respectiva oferta.</w:t>
      </w:r>
    </w:p>
    <w:p w:rsidR="00D5270E" w:rsidRPr="0039436F" w:rsidRDefault="00D5270E" w:rsidP="00D5270E">
      <w:pPr>
        <w:pStyle w:val="Prrafodelista"/>
        <w:widowControl w:val="0"/>
        <w:numPr>
          <w:ilvl w:val="0"/>
          <w:numId w:val="20"/>
        </w:numPr>
        <w:tabs>
          <w:tab w:val="left" w:pos="377"/>
        </w:tabs>
        <w:autoSpaceDE w:val="0"/>
        <w:autoSpaceDN w:val="0"/>
        <w:spacing w:before="81"/>
        <w:ind w:left="993" w:hanging="284"/>
        <w:contextualSpacing w:val="0"/>
        <w:jc w:val="both"/>
        <w:rPr>
          <w:sz w:val="24"/>
          <w:szCs w:val="24"/>
          <w:lang w:val="es-AR"/>
        </w:rPr>
      </w:pPr>
      <w:r w:rsidRPr="00403C05">
        <w:rPr>
          <w:sz w:val="24"/>
          <w:szCs w:val="24"/>
          <w:lang w:val="es-AR"/>
        </w:rPr>
        <w:t>La cotización deberá realizarse en PESOS y como máximo se podrá colocar dos decimales  (Ejemplo $ 5,95), para las cotizaciones que no cumplan con este requisito, se considerarán “SOLAMENTE” los dos primeros dígitos sin redondeo. En el monto de la cotización se considerarán incluidos todos los impuestos vigentes, gastos indirectos, gastos generales, seguros y todo otro gasto o impuesto que resulte de las condiciones que se establecen en la documentación del llamado y que puedan incidir en el valor final de los efectos. A los efectos del Impuesto al Valor Agregado, la CONTADURIA GENERAL DEL EJERCITO, será considerado como "IVA EXENTO" (Resol 18 AFIP)</w:t>
      </w:r>
      <w:r w:rsidRPr="00241986">
        <w:rPr>
          <w:sz w:val="24"/>
          <w:szCs w:val="24"/>
          <w:lang w:val="es-AR"/>
        </w:rPr>
        <w:t>.</w:t>
      </w:r>
    </w:p>
    <w:p w:rsidR="00D5270E" w:rsidRPr="0039436F" w:rsidRDefault="00D5270E" w:rsidP="00D5270E">
      <w:pPr>
        <w:pStyle w:val="Prrafodelista"/>
        <w:widowControl w:val="0"/>
        <w:numPr>
          <w:ilvl w:val="0"/>
          <w:numId w:val="20"/>
        </w:numPr>
        <w:tabs>
          <w:tab w:val="left" w:pos="378"/>
        </w:tabs>
        <w:autoSpaceDE w:val="0"/>
        <w:autoSpaceDN w:val="0"/>
        <w:spacing w:before="81"/>
        <w:ind w:left="993" w:hanging="284"/>
        <w:contextualSpacing w:val="0"/>
        <w:jc w:val="both"/>
        <w:rPr>
          <w:sz w:val="24"/>
          <w:szCs w:val="24"/>
          <w:lang w:val="es-AR"/>
        </w:rPr>
      </w:pPr>
      <w:r w:rsidRPr="0039436F">
        <w:rPr>
          <w:sz w:val="24"/>
          <w:szCs w:val="24"/>
          <w:lang w:val="es-AR"/>
        </w:rPr>
        <w:t>Deberán indicar claramente, en los casos en que se efectúen ofertas alternativas y/o variantes, cual es la oferta base y cuales las alternativas o variantes. En todos los casos deberá existir una oferta base.</w:t>
      </w:r>
    </w:p>
    <w:p w:rsidR="00D5270E" w:rsidRPr="0039436F" w:rsidRDefault="00D5270E" w:rsidP="00D5270E">
      <w:pPr>
        <w:pStyle w:val="Prrafodelista"/>
        <w:widowControl w:val="0"/>
        <w:numPr>
          <w:ilvl w:val="0"/>
          <w:numId w:val="20"/>
        </w:numPr>
        <w:tabs>
          <w:tab w:val="left" w:pos="378"/>
        </w:tabs>
        <w:autoSpaceDE w:val="0"/>
        <w:autoSpaceDN w:val="0"/>
        <w:spacing w:before="81"/>
        <w:ind w:left="993" w:hanging="284"/>
        <w:contextualSpacing w:val="0"/>
        <w:jc w:val="both"/>
        <w:rPr>
          <w:sz w:val="24"/>
          <w:szCs w:val="24"/>
          <w:lang w:val="es-AR"/>
        </w:rPr>
      </w:pPr>
      <w:r w:rsidRPr="0039436F">
        <w:rPr>
          <w:sz w:val="24"/>
          <w:szCs w:val="24"/>
          <w:lang w:val="es-AR"/>
        </w:rPr>
        <w:t>Asimismo, deberán ser acompañadas por:</w:t>
      </w:r>
    </w:p>
    <w:p w:rsidR="00D5270E" w:rsidRPr="0039436F" w:rsidRDefault="00D5270E" w:rsidP="00D5270E">
      <w:pPr>
        <w:pStyle w:val="Textoindependiente"/>
        <w:widowControl w:val="0"/>
        <w:numPr>
          <w:ilvl w:val="0"/>
          <w:numId w:val="19"/>
        </w:numPr>
        <w:autoSpaceDE w:val="0"/>
        <w:autoSpaceDN w:val="0"/>
        <w:spacing w:before="120"/>
        <w:ind w:left="1276" w:hanging="284"/>
        <w:jc w:val="both"/>
        <w:rPr>
          <w:sz w:val="24"/>
          <w:szCs w:val="24"/>
          <w:lang w:val="es-AR"/>
        </w:rPr>
      </w:pPr>
      <w:r w:rsidRPr="0039436F">
        <w:rPr>
          <w:sz w:val="24"/>
          <w:szCs w:val="24"/>
          <w:lang w:val="es-AR"/>
        </w:rPr>
        <w:t>La garantía de mantenimiento de la oferta o la constancia de haberla constituido, salvo los casos en que no correspondiere su presentación. En los casos en que correspondiera su presentación, la garantía de mantenimiento de oferta será del CINCO POR CIENTO (5%) del monto total de la oferta. En el caso de cotizar con descuentos, alternativas o variantes, la garantía se calculará sobre el mayor monto propuesto. En los casos de licitaciones y concursos de etapa múltiple, o cuando se previera que las cotizaciones a recibir pudieran contemplar la gratuidad de la prestación, o bien implicar un ingreso, la garantía de mantenimiento de la oferta será establecida en un monto fijo por la jurisdicción o entidad contratante, en el pliego de bases y condiciones particulares.</w:t>
      </w:r>
    </w:p>
    <w:p w:rsidR="00D5270E" w:rsidRPr="0039436F" w:rsidRDefault="00D5270E" w:rsidP="00D5270E">
      <w:pPr>
        <w:pStyle w:val="Textoindependiente"/>
        <w:widowControl w:val="0"/>
        <w:numPr>
          <w:ilvl w:val="0"/>
          <w:numId w:val="19"/>
        </w:numPr>
        <w:autoSpaceDE w:val="0"/>
        <w:autoSpaceDN w:val="0"/>
        <w:spacing w:before="120"/>
        <w:ind w:left="1276" w:hanging="284"/>
        <w:jc w:val="both"/>
        <w:rPr>
          <w:sz w:val="24"/>
          <w:szCs w:val="24"/>
          <w:lang w:val="es-AR"/>
        </w:rPr>
      </w:pPr>
      <w:r w:rsidRPr="0039436F">
        <w:rPr>
          <w:sz w:val="24"/>
          <w:szCs w:val="24"/>
          <w:lang w:val="es-AR"/>
        </w:rPr>
        <w:t>Declaración jurada de oferta nacional, mediante la cual se acredite el cumplimiento de las condiciones requeridas para ser considerada como tal, de acuerdo a la normativa vigente sobre la materia, en los casos en que se oferten bienes de origen nacional.</w:t>
      </w:r>
    </w:p>
    <w:p w:rsidR="00D5270E" w:rsidRPr="0039436F" w:rsidRDefault="00D5270E" w:rsidP="00D5270E">
      <w:pPr>
        <w:pStyle w:val="Textoindependiente"/>
        <w:widowControl w:val="0"/>
        <w:numPr>
          <w:ilvl w:val="0"/>
          <w:numId w:val="19"/>
        </w:numPr>
        <w:autoSpaceDE w:val="0"/>
        <w:autoSpaceDN w:val="0"/>
        <w:spacing w:before="120"/>
        <w:ind w:left="1276" w:hanging="284"/>
        <w:jc w:val="both"/>
        <w:rPr>
          <w:sz w:val="24"/>
          <w:szCs w:val="24"/>
          <w:lang w:val="es-AR"/>
        </w:rPr>
      </w:pPr>
      <w:r w:rsidRPr="0039436F">
        <w:rPr>
          <w:sz w:val="24"/>
          <w:szCs w:val="24"/>
          <w:lang w:val="es-AR"/>
        </w:rPr>
        <w:t>Declaración jurada en la cual se manifieste que de resultar adjudicatario se obliga a ocupar a personas con discapacidad, en una proporción no inferior al CUATRO POR CIENTO (4%) de la totalidad del personal afectado a la prestación del servicio, en los procedimientos de selección que tengan por objeto la tercerización de servicios, a los fines de cumplir con la obligación establecida en el artículo 7° del Decreto N° 312 de fecha 2 de marzo de 2010.</w:t>
      </w:r>
    </w:p>
    <w:p w:rsidR="00D5270E" w:rsidRPr="0039436F" w:rsidRDefault="00D5270E" w:rsidP="00D5270E">
      <w:pPr>
        <w:pStyle w:val="Textoindependiente"/>
        <w:widowControl w:val="0"/>
        <w:numPr>
          <w:ilvl w:val="0"/>
          <w:numId w:val="19"/>
        </w:numPr>
        <w:autoSpaceDE w:val="0"/>
        <w:autoSpaceDN w:val="0"/>
        <w:spacing w:before="120"/>
        <w:ind w:left="1276" w:hanging="284"/>
        <w:jc w:val="both"/>
        <w:rPr>
          <w:sz w:val="24"/>
          <w:szCs w:val="24"/>
          <w:lang w:val="es-AR"/>
        </w:rPr>
      </w:pPr>
      <w:r w:rsidRPr="0039436F">
        <w:rPr>
          <w:sz w:val="24"/>
          <w:szCs w:val="24"/>
          <w:lang w:val="es-AR"/>
        </w:rPr>
        <w:t>La restante información y documentación requeridas en los respectivos pliegos de bases y condiciones particulares.</w:t>
      </w:r>
    </w:p>
    <w:p w:rsidR="00D5270E" w:rsidRPr="0039436F" w:rsidRDefault="00D5270E" w:rsidP="00D5270E">
      <w:pPr>
        <w:pStyle w:val="Prrafodelista"/>
        <w:widowControl w:val="0"/>
        <w:numPr>
          <w:ilvl w:val="0"/>
          <w:numId w:val="20"/>
        </w:numPr>
        <w:tabs>
          <w:tab w:val="left" w:pos="378"/>
        </w:tabs>
        <w:autoSpaceDE w:val="0"/>
        <w:autoSpaceDN w:val="0"/>
        <w:spacing w:before="81"/>
        <w:ind w:left="993" w:hanging="426"/>
        <w:contextualSpacing w:val="0"/>
        <w:jc w:val="both"/>
        <w:rPr>
          <w:sz w:val="24"/>
          <w:szCs w:val="24"/>
          <w:lang w:val="es-AR"/>
        </w:rPr>
      </w:pPr>
      <w:r w:rsidRPr="0039436F">
        <w:rPr>
          <w:sz w:val="24"/>
          <w:szCs w:val="24"/>
          <w:lang w:val="es-AR"/>
        </w:rPr>
        <w:lastRenderedPageBreak/>
        <w:t>Las personas que se presenten agrupadas asumiendo, en caso de resultar adjudicatarias, el compromiso de constituirse en una Unión Transitoria (UT), además de presentar la documentación que corresponda de la previamente señalada, deberán acompañar junto con la oferta lo siguiente:</w:t>
      </w:r>
    </w:p>
    <w:p w:rsidR="00D5270E" w:rsidRPr="0039436F" w:rsidRDefault="00D5270E" w:rsidP="00D5270E">
      <w:pPr>
        <w:pStyle w:val="Prrafodelista"/>
        <w:widowControl w:val="0"/>
        <w:numPr>
          <w:ilvl w:val="0"/>
          <w:numId w:val="18"/>
        </w:numPr>
        <w:tabs>
          <w:tab w:val="left" w:pos="362"/>
        </w:tabs>
        <w:autoSpaceDE w:val="0"/>
        <w:autoSpaceDN w:val="0"/>
        <w:spacing w:before="120"/>
        <w:ind w:left="1276" w:hanging="284"/>
        <w:contextualSpacing w:val="0"/>
        <w:jc w:val="both"/>
        <w:rPr>
          <w:sz w:val="24"/>
          <w:szCs w:val="24"/>
          <w:lang w:val="es-AR"/>
        </w:rPr>
      </w:pPr>
      <w:r w:rsidRPr="0039436F">
        <w:rPr>
          <w:sz w:val="24"/>
          <w:szCs w:val="24"/>
          <w:lang w:val="es-AR"/>
        </w:rPr>
        <w:t>Poder</w:t>
      </w:r>
      <w:r w:rsidRPr="0039436F">
        <w:rPr>
          <w:spacing w:val="-4"/>
          <w:sz w:val="24"/>
          <w:szCs w:val="24"/>
          <w:lang w:val="es-AR"/>
        </w:rPr>
        <w:t xml:space="preserve"> </w:t>
      </w:r>
      <w:r w:rsidRPr="0039436F">
        <w:rPr>
          <w:sz w:val="24"/>
          <w:szCs w:val="24"/>
          <w:lang w:val="es-AR"/>
        </w:rPr>
        <w:t>emitido</w:t>
      </w:r>
      <w:r w:rsidRPr="0039436F">
        <w:rPr>
          <w:spacing w:val="-4"/>
          <w:sz w:val="24"/>
          <w:szCs w:val="24"/>
          <w:lang w:val="es-AR"/>
        </w:rPr>
        <w:t xml:space="preserve"> </w:t>
      </w:r>
      <w:r w:rsidRPr="0039436F">
        <w:rPr>
          <w:sz w:val="24"/>
          <w:szCs w:val="24"/>
          <w:lang w:val="es-AR"/>
        </w:rPr>
        <w:t>por</w:t>
      </w:r>
      <w:r w:rsidRPr="0039436F">
        <w:rPr>
          <w:spacing w:val="-4"/>
          <w:sz w:val="24"/>
          <w:szCs w:val="24"/>
          <w:lang w:val="es-AR"/>
        </w:rPr>
        <w:t xml:space="preserve"> </w:t>
      </w:r>
      <w:r w:rsidRPr="0039436F">
        <w:rPr>
          <w:sz w:val="24"/>
          <w:szCs w:val="24"/>
          <w:lang w:val="es-AR"/>
        </w:rPr>
        <w:t>las</w:t>
      </w:r>
      <w:r w:rsidRPr="0039436F">
        <w:rPr>
          <w:spacing w:val="-3"/>
          <w:sz w:val="24"/>
          <w:szCs w:val="24"/>
          <w:lang w:val="es-AR"/>
        </w:rPr>
        <w:t xml:space="preserve"> </w:t>
      </w:r>
      <w:r w:rsidRPr="0039436F">
        <w:rPr>
          <w:sz w:val="24"/>
          <w:szCs w:val="24"/>
          <w:lang w:val="es-AR"/>
        </w:rPr>
        <w:t>personas</w:t>
      </w:r>
      <w:r w:rsidRPr="0039436F">
        <w:rPr>
          <w:spacing w:val="-4"/>
          <w:sz w:val="24"/>
          <w:szCs w:val="24"/>
          <w:lang w:val="es-AR"/>
        </w:rPr>
        <w:t xml:space="preserve"> </w:t>
      </w:r>
      <w:r w:rsidRPr="0039436F">
        <w:rPr>
          <w:sz w:val="24"/>
          <w:szCs w:val="24"/>
          <w:lang w:val="es-AR"/>
        </w:rPr>
        <w:t>que</w:t>
      </w:r>
      <w:r w:rsidRPr="0039436F">
        <w:rPr>
          <w:spacing w:val="-4"/>
          <w:sz w:val="24"/>
          <w:szCs w:val="24"/>
          <w:lang w:val="es-AR"/>
        </w:rPr>
        <w:t xml:space="preserve"> </w:t>
      </w:r>
      <w:r w:rsidRPr="0039436F">
        <w:rPr>
          <w:sz w:val="24"/>
          <w:szCs w:val="24"/>
          <w:lang w:val="es-AR"/>
        </w:rPr>
        <w:t>conformarán</w:t>
      </w:r>
      <w:r w:rsidRPr="0039436F">
        <w:rPr>
          <w:spacing w:val="-3"/>
          <w:sz w:val="24"/>
          <w:szCs w:val="24"/>
          <w:lang w:val="es-AR"/>
        </w:rPr>
        <w:t xml:space="preserve"> </w:t>
      </w:r>
      <w:r w:rsidRPr="0039436F">
        <w:rPr>
          <w:sz w:val="24"/>
          <w:szCs w:val="24"/>
          <w:lang w:val="es-AR"/>
        </w:rPr>
        <w:t>la</w:t>
      </w:r>
      <w:r w:rsidRPr="0039436F">
        <w:rPr>
          <w:spacing w:val="-4"/>
          <w:sz w:val="24"/>
          <w:szCs w:val="24"/>
          <w:lang w:val="es-AR"/>
        </w:rPr>
        <w:t xml:space="preserve"> </w:t>
      </w:r>
      <w:r w:rsidRPr="0039436F">
        <w:rPr>
          <w:sz w:val="24"/>
          <w:szCs w:val="24"/>
          <w:lang w:val="es-AR"/>
        </w:rPr>
        <w:t>UT</w:t>
      </w:r>
      <w:r w:rsidRPr="0039436F">
        <w:rPr>
          <w:spacing w:val="-4"/>
          <w:sz w:val="24"/>
          <w:szCs w:val="24"/>
          <w:lang w:val="es-AR"/>
        </w:rPr>
        <w:t xml:space="preserve"> </w:t>
      </w:r>
      <w:r w:rsidRPr="0039436F">
        <w:rPr>
          <w:sz w:val="24"/>
          <w:szCs w:val="24"/>
          <w:lang w:val="es-AR"/>
        </w:rPr>
        <w:t>o</w:t>
      </w:r>
      <w:r w:rsidRPr="0039436F">
        <w:rPr>
          <w:spacing w:val="-3"/>
          <w:sz w:val="24"/>
          <w:szCs w:val="24"/>
          <w:lang w:val="es-AR"/>
        </w:rPr>
        <w:t xml:space="preserve"> </w:t>
      </w:r>
      <w:r w:rsidRPr="0039436F">
        <w:rPr>
          <w:sz w:val="24"/>
          <w:szCs w:val="24"/>
          <w:lang w:val="es-AR"/>
        </w:rPr>
        <w:t>sus</w:t>
      </w:r>
      <w:r w:rsidRPr="0039436F">
        <w:rPr>
          <w:spacing w:val="-4"/>
          <w:sz w:val="24"/>
          <w:szCs w:val="24"/>
          <w:lang w:val="es-AR"/>
        </w:rPr>
        <w:t xml:space="preserve"> </w:t>
      </w:r>
      <w:r w:rsidRPr="0039436F">
        <w:rPr>
          <w:sz w:val="24"/>
          <w:szCs w:val="24"/>
          <w:lang w:val="es-AR"/>
        </w:rPr>
        <w:t>representantes</w:t>
      </w:r>
      <w:r w:rsidRPr="0039436F">
        <w:rPr>
          <w:spacing w:val="-4"/>
          <w:sz w:val="24"/>
          <w:szCs w:val="24"/>
          <w:lang w:val="es-AR"/>
        </w:rPr>
        <w:t xml:space="preserve"> </w:t>
      </w:r>
      <w:r w:rsidRPr="0039436F">
        <w:rPr>
          <w:sz w:val="24"/>
          <w:szCs w:val="24"/>
          <w:lang w:val="es-AR"/>
        </w:rPr>
        <w:t>legales</w:t>
      </w:r>
      <w:r w:rsidRPr="0039436F">
        <w:rPr>
          <w:spacing w:val="-3"/>
          <w:sz w:val="24"/>
          <w:szCs w:val="24"/>
          <w:lang w:val="es-AR"/>
        </w:rPr>
        <w:t xml:space="preserve"> </w:t>
      </w:r>
      <w:r w:rsidRPr="0039436F">
        <w:rPr>
          <w:sz w:val="24"/>
          <w:szCs w:val="24"/>
          <w:lang w:val="es-AR"/>
        </w:rPr>
        <w:t>en</w:t>
      </w:r>
      <w:r w:rsidRPr="0039436F">
        <w:rPr>
          <w:spacing w:val="-4"/>
          <w:sz w:val="24"/>
          <w:szCs w:val="24"/>
          <w:lang w:val="es-AR"/>
        </w:rPr>
        <w:t xml:space="preserve"> </w:t>
      </w:r>
      <w:r w:rsidRPr="0039436F">
        <w:rPr>
          <w:sz w:val="24"/>
          <w:szCs w:val="24"/>
          <w:lang w:val="es-AR"/>
        </w:rPr>
        <w:t>favor</w:t>
      </w:r>
      <w:r w:rsidRPr="0039436F">
        <w:rPr>
          <w:spacing w:val="-4"/>
          <w:sz w:val="24"/>
          <w:szCs w:val="24"/>
          <w:lang w:val="es-AR"/>
        </w:rPr>
        <w:t xml:space="preserve"> </w:t>
      </w:r>
      <w:r w:rsidRPr="0039436F">
        <w:rPr>
          <w:sz w:val="24"/>
          <w:szCs w:val="24"/>
          <w:lang w:val="es-AR"/>
        </w:rPr>
        <w:t>de</w:t>
      </w:r>
      <w:r w:rsidRPr="0039436F">
        <w:rPr>
          <w:spacing w:val="-3"/>
          <w:sz w:val="24"/>
          <w:szCs w:val="24"/>
          <w:lang w:val="es-AR"/>
        </w:rPr>
        <w:t xml:space="preserve"> </w:t>
      </w:r>
      <w:r w:rsidRPr="0039436F">
        <w:rPr>
          <w:sz w:val="24"/>
          <w:szCs w:val="24"/>
          <w:lang w:val="es-AR"/>
        </w:rPr>
        <w:t>uno</w:t>
      </w:r>
      <w:r w:rsidRPr="0039436F">
        <w:rPr>
          <w:spacing w:val="-4"/>
          <w:sz w:val="24"/>
          <w:szCs w:val="24"/>
          <w:lang w:val="es-AR"/>
        </w:rPr>
        <w:t xml:space="preserve"> </w:t>
      </w:r>
      <w:r w:rsidRPr="0039436F">
        <w:rPr>
          <w:sz w:val="24"/>
          <w:szCs w:val="24"/>
          <w:lang w:val="es-AR"/>
        </w:rPr>
        <w:t>de</w:t>
      </w:r>
      <w:r w:rsidRPr="0039436F">
        <w:rPr>
          <w:spacing w:val="-4"/>
          <w:sz w:val="24"/>
          <w:szCs w:val="24"/>
          <w:lang w:val="es-AR"/>
        </w:rPr>
        <w:t xml:space="preserve"> </w:t>
      </w:r>
      <w:r w:rsidRPr="0039436F">
        <w:rPr>
          <w:sz w:val="24"/>
          <w:szCs w:val="24"/>
          <w:lang w:val="es-AR"/>
        </w:rPr>
        <w:t>ellos, mediante el cual se acrediten sus facultades para suscribir la oferta y actuar en su representación desde el momento de la presentación de la propuesta hasta el dictado del acto de finalización del</w:t>
      </w:r>
      <w:r w:rsidRPr="0039436F">
        <w:rPr>
          <w:spacing w:val="-42"/>
          <w:sz w:val="24"/>
          <w:szCs w:val="24"/>
          <w:lang w:val="es-AR"/>
        </w:rPr>
        <w:t xml:space="preserve"> </w:t>
      </w:r>
      <w:r w:rsidRPr="0039436F">
        <w:rPr>
          <w:sz w:val="24"/>
          <w:szCs w:val="24"/>
          <w:lang w:val="es-AR"/>
        </w:rPr>
        <w:t>procedimiento.</w:t>
      </w:r>
    </w:p>
    <w:p w:rsidR="00D5270E" w:rsidRPr="0039436F" w:rsidRDefault="00D5270E" w:rsidP="00D5270E">
      <w:pPr>
        <w:pStyle w:val="Prrafodelista"/>
        <w:widowControl w:val="0"/>
        <w:numPr>
          <w:ilvl w:val="0"/>
          <w:numId w:val="18"/>
        </w:numPr>
        <w:tabs>
          <w:tab w:val="left" w:pos="362"/>
        </w:tabs>
        <w:autoSpaceDE w:val="0"/>
        <w:autoSpaceDN w:val="0"/>
        <w:spacing w:before="120"/>
        <w:ind w:left="1276" w:hanging="284"/>
        <w:contextualSpacing w:val="0"/>
        <w:jc w:val="both"/>
        <w:rPr>
          <w:sz w:val="24"/>
          <w:szCs w:val="24"/>
          <w:lang w:val="es-AR"/>
        </w:rPr>
      </w:pPr>
      <w:r w:rsidRPr="0039436F">
        <w:rPr>
          <w:sz w:val="24"/>
          <w:szCs w:val="24"/>
          <w:lang w:val="es-AR"/>
        </w:rPr>
        <w:t>Declaración jurada suscripta por las personas que conformarán la UT o sus representantes legales, en la que conste lo siguiente:</w:t>
      </w:r>
    </w:p>
    <w:p w:rsidR="00D5270E" w:rsidRPr="0039436F" w:rsidRDefault="00D5270E" w:rsidP="00D5270E">
      <w:pPr>
        <w:pStyle w:val="Textoindependiente"/>
        <w:spacing w:before="5"/>
        <w:jc w:val="both"/>
        <w:rPr>
          <w:sz w:val="8"/>
          <w:szCs w:val="24"/>
          <w:lang w:val="es-AR"/>
        </w:rPr>
      </w:pPr>
    </w:p>
    <w:p w:rsidR="00D5270E" w:rsidRPr="0039436F" w:rsidRDefault="00D5270E" w:rsidP="00D5270E">
      <w:pPr>
        <w:pStyle w:val="Prrafodelista"/>
        <w:widowControl w:val="0"/>
        <w:numPr>
          <w:ilvl w:val="0"/>
          <w:numId w:val="21"/>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de constituirse legalmente como tal, en caso de resultar adjudicatarias, y de modo previo a la notificación de la orden de compra o firma del contrato respectivo.</w:t>
      </w:r>
    </w:p>
    <w:p w:rsidR="00D5270E" w:rsidRPr="0039436F" w:rsidRDefault="00D5270E" w:rsidP="00D5270E">
      <w:pPr>
        <w:pStyle w:val="Prrafodelista"/>
        <w:widowControl w:val="0"/>
        <w:numPr>
          <w:ilvl w:val="0"/>
          <w:numId w:val="21"/>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expreso de responsabilidad principal, solidaria e ilimitada de todas y cada una de las personas agrupadas, por el cumplimiento de todas las obligaciones emergentes del procedimiento de selección y del contrato.</w:t>
      </w:r>
    </w:p>
    <w:p w:rsidR="00D5270E" w:rsidRPr="0039436F" w:rsidRDefault="00D5270E" w:rsidP="00D5270E">
      <w:pPr>
        <w:pStyle w:val="Prrafodelista"/>
        <w:widowControl w:val="0"/>
        <w:numPr>
          <w:ilvl w:val="0"/>
          <w:numId w:val="21"/>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de mantener la vigencia de la UT por un plazo no menor al fijado para el cumplimiento de todas las obligaciones emergentes del contrato.</w:t>
      </w:r>
    </w:p>
    <w:p w:rsidR="00D5270E" w:rsidRPr="0039436F" w:rsidRDefault="00D5270E" w:rsidP="00D5270E">
      <w:pPr>
        <w:pStyle w:val="Prrafodelista"/>
        <w:widowControl w:val="0"/>
        <w:numPr>
          <w:ilvl w:val="0"/>
          <w:numId w:val="21"/>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de no introducir modificaciones en el estatuto de la UT, ni en el de las personas jurídicas que la integraren, que importe una alteración de la responsabilidad, sin la aprobación previa del organismo contratante.</w:t>
      </w:r>
    </w:p>
    <w:p w:rsidR="00D5270E" w:rsidRPr="0039436F" w:rsidRDefault="00D5270E" w:rsidP="00D5270E">
      <w:pPr>
        <w:pStyle w:val="Prrafodelista"/>
        <w:widowControl w:val="0"/>
        <w:numPr>
          <w:ilvl w:val="0"/>
          <w:numId w:val="21"/>
        </w:numPr>
        <w:tabs>
          <w:tab w:val="left" w:pos="362"/>
        </w:tabs>
        <w:autoSpaceDE w:val="0"/>
        <w:autoSpaceDN w:val="0"/>
        <w:spacing w:before="120"/>
        <w:ind w:left="1560" w:hanging="284"/>
        <w:contextualSpacing w:val="0"/>
        <w:rPr>
          <w:sz w:val="24"/>
          <w:szCs w:val="24"/>
          <w:lang w:val="es-AR"/>
        </w:rPr>
      </w:pPr>
      <w:r w:rsidRPr="0039436F">
        <w:rPr>
          <w:sz w:val="24"/>
          <w:szCs w:val="24"/>
          <w:lang w:val="es-AR"/>
        </w:rPr>
        <w:t>El compromiso de actuar exclusivamente bajo la representación unificada en todos los aspectos concernientes al contrato.</w:t>
      </w:r>
    </w:p>
    <w:p w:rsidR="00D5270E" w:rsidRPr="0039436F" w:rsidRDefault="00D5270E" w:rsidP="00D5270E">
      <w:pPr>
        <w:pStyle w:val="Prrafodelista"/>
        <w:widowControl w:val="0"/>
        <w:numPr>
          <w:ilvl w:val="0"/>
          <w:numId w:val="21"/>
        </w:numPr>
        <w:tabs>
          <w:tab w:val="left" w:pos="362"/>
        </w:tabs>
        <w:autoSpaceDE w:val="0"/>
        <w:autoSpaceDN w:val="0"/>
        <w:spacing w:before="120"/>
        <w:ind w:left="1560" w:hanging="284"/>
        <w:contextualSpacing w:val="0"/>
        <w:rPr>
          <w:sz w:val="24"/>
          <w:szCs w:val="24"/>
          <w:lang w:val="es-AR"/>
        </w:rPr>
      </w:pPr>
      <w:r w:rsidRPr="0039436F">
        <w:rPr>
          <w:sz w:val="24"/>
          <w:szCs w:val="24"/>
          <w:lang w:val="es-AR"/>
        </w:rPr>
        <w:t>Documentación que acredite el cumplimiento de los requisitos específicos previstos en los pliegos de bases y condiciones particulares. En dichos pliegos se determinará si tales requisitos deben ser cumplidos individualmente por cada uno de los integrantes o en conjunto por todos ellos.</w:t>
      </w:r>
    </w:p>
    <w:p w:rsidR="00D5270E" w:rsidRPr="0039436F" w:rsidRDefault="00D5270E" w:rsidP="00D5270E">
      <w:pPr>
        <w:pStyle w:val="Textoindependiente"/>
        <w:spacing w:before="120" w:after="0"/>
        <w:ind w:left="993"/>
        <w:jc w:val="both"/>
        <w:rPr>
          <w:sz w:val="24"/>
          <w:szCs w:val="24"/>
          <w:lang w:val="es-AR"/>
        </w:rPr>
      </w:pPr>
      <w:r w:rsidRPr="0039436F">
        <w:rPr>
          <w:sz w:val="24"/>
          <w:szCs w:val="24"/>
          <w:lang w:val="es-AR"/>
        </w:rPr>
        <w:t>Una vez presentada la oferta, las UT no podrán modificar su integración, es decir, cambiar, aumentar y/o disminuir el número de personas que las compondrán, y en caso de ser contratadas no podrán hacerlo hasta el cumplimiento total de las obligaciones emergentes del contrato, excepto conformidad expresa del organismo contratante.</w:t>
      </w:r>
    </w:p>
    <w:p w:rsidR="00D5270E" w:rsidRPr="0039436F" w:rsidRDefault="00D5270E" w:rsidP="00D5270E">
      <w:pPr>
        <w:pStyle w:val="Textoindependiente"/>
        <w:spacing w:before="120" w:after="0"/>
        <w:ind w:left="993"/>
        <w:jc w:val="both"/>
        <w:rPr>
          <w:sz w:val="24"/>
          <w:szCs w:val="24"/>
          <w:lang w:val="es-AR"/>
        </w:rPr>
      </w:pPr>
      <w:r w:rsidRPr="0039436F">
        <w:rPr>
          <w:sz w:val="24"/>
          <w:szCs w:val="24"/>
          <w:lang w:val="es-AR"/>
        </w:rPr>
        <w:t>Las personas que se presentasen en los términos previstos en el presente apartado no podrán presentarse como parte de otra oferta, ni constituirse como oferentes individuales, bajo apercibimiento de desestimarse la totalidad de las ofertas.</w:t>
      </w:r>
    </w:p>
    <w:p w:rsidR="00D5270E" w:rsidRPr="0039436F" w:rsidRDefault="00D5270E" w:rsidP="00D5270E">
      <w:pPr>
        <w:pStyle w:val="Prrafodelista"/>
        <w:widowControl w:val="0"/>
        <w:numPr>
          <w:ilvl w:val="0"/>
          <w:numId w:val="20"/>
        </w:numPr>
        <w:tabs>
          <w:tab w:val="left" w:pos="371"/>
        </w:tabs>
        <w:autoSpaceDE w:val="0"/>
        <w:autoSpaceDN w:val="0"/>
        <w:spacing w:before="81"/>
        <w:ind w:left="993" w:hanging="426"/>
        <w:contextualSpacing w:val="0"/>
        <w:jc w:val="both"/>
        <w:rPr>
          <w:sz w:val="24"/>
          <w:szCs w:val="24"/>
          <w:lang w:val="es-AR"/>
        </w:rPr>
      </w:pPr>
      <w:r w:rsidRPr="0039436F">
        <w:rPr>
          <w:sz w:val="24"/>
          <w:szCs w:val="24"/>
          <w:lang w:val="es-AR"/>
        </w:rPr>
        <w:t>Los oferentes extranjeros además de presentar la documentación que corresponda de la previamente señalada, deberán acompañar junto con la oferta la siguiente documentación:</w:t>
      </w:r>
    </w:p>
    <w:p w:rsidR="00D5270E" w:rsidRPr="0039436F" w:rsidRDefault="00D5270E" w:rsidP="00D5270E">
      <w:pPr>
        <w:pStyle w:val="Textoindependiente"/>
        <w:numPr>
          <w:ilvl w:val="0"/>
          <w:numId w:val="22"/>
        </w:numPr>
        <w:spacing w:before="120" w:after="0"/>
        <w:ind w:left="1276" w:hanging="284"/>
        <w:jc w:val="both"/>
        <w:rPr>
          <w:sz w:val="24"/>
          <w:szCs w:val="24"/>
          <w:lang w:val="es-AR"/>
        </w:rPr>
      </w:pPr>
      <w:r w:rsidRPr="0039436F">
        <w:rPr>
          <w:sz w:val="24"/>
          <w:szCs w:val="24"/>
          <w:lang w:val="es-AR"/>
        </w:rPr>
        <w:t>Las personas humanas:</w:t>
      </w:r>
    </w:p>
    <w:p w:rsidR="00D5270E" w:rsidRPr="0039436F" w:rsidRDefault="00D5270E" w:rsidP="00D5270E">
      <w:pPr>
        <w:pStyle w:val="Textoindependiente"/>
        <w:numPr>
          <w:ilvl w:val="0"/>
          <w:numId w:val="23"/>
        </w:numPr>
        <w:spacing w:before="120" w:after="0"/>
        <w:ind w:left="1560" w:hanging="284"/>
        <w:jc w:val="both"/>
        <w:rPr>
          <w:sz w:val="24"/>
          <w:szCs w:val="24"/>
          <w:lang w:val="es-AR"/>
        </w:rPr>
      </w:pPr>
      <w:r w:rsidRPr="0039436F">
        <w:rPr>
          <w:sz w:val="24"/>
          <w:szCs w:val="24"/>
          <w:lang w:val="es-AR"/>
        </w:rPr>
        <w:t>Copia fiel del pasaporte o documento de identificación del país de origen en caso de no poseer pasaporte.</w:t>
      </w:r>
    </w:p>
    <w:p w:rsidR="00D5270E" w:rsidRPr="0039436F" w:rsidRDefault="00D5270E" w:rsidP="00D5270E">
      <w:pPr>
        <w:pStyle w:val="Textoindependiente"/>
        <w:numPr>
          <w:ilvl w:val="0"/>
          <w:numId w:val="23"/>
        </w:numPr>
        <w:spacing w:before="120" w:after="0"/>
        <w:ind w:left="1560" w:hanging="284"/>
        <w:jc w:val="both"/>
        <w:rPr>
          <w:sz w:val="24"/>
          <w:szCs w:val="24"/>
          <w:lang w:val="es-AR"/>
        </w:rPr>
      </w:pPr>
      <w:r w:rsidRPr="0039436F">
        <w:rPr>
          <w:sz w:val="24"/>
          <w:szCs w:val="24"/>
          <w:lang w:val="es-AR"/>
        </w:rPr>
        <w:t>Copia fiel del formulario de inscripción en el ente tributario del país de origen o constancia equivalente.</w:t>
      </w:r>
    </w:p>
    <w:p w:rsidR="00D5270E" w:rsidRPr="0039436F" w:rsidRDefault="00D5270E" w:rsidP="00D5270E">
      <w:pPr>
        <w:pStyle w:val="Textoindependiente"/>
        <w:numPr>
          <w:ilvl w:val="0"/>
          <w:numId w:val="22"/>
        </w:numPr>
        <w:spacing w:before="120" w:after="0"/>
        <w:ind w:left="1276" w:hanging="284"/>
        <w:jc w:val="both"/>
        <w:rPr>
          <w:sz w:val="24"/>
          <w:szCs w:val="24"/>
          <w:lang w:val="es-AR"/>
        </w:rPr>
      </w:pPr>
      <w:r w:rsidRPr="0039436F">
        <w:rPr>
          <w:sz w:val="24"/>
          <w:szCs w:val="24"/>
          <w:lang w:val="es-AR"/>
        </w:rPr>
        <w:t>Las personas jurídicas:</w:t>
      </w:r>
    </w:p>
    <w:p w:rsidR="00D5270E" w:rsidRPr="0039436F" w:rsidRDefault="00D5270E" w:rsidP="00D5270E">
      <w:pPr>
        <w:pStyle w:val="Textoindependiente"/>
        <w:numPr>
          <w:ilvl w:val="0"/>
          <w:numId w:val="24"/>
        </w:numPr>
        <w:spacing w:before="120" w:after="0"/>
        <w:ind w:left="1560" w:hanging="284"/>
        <w:jc w:val="both"/>
        <w:rPr>
          <w:sz w:val="24"/>
          <w:szCs w:val="24"/>
          <w:lang w:val="es-AR"/>
        </w:rPr>
      </w:pPr>
      <w:r w:rsidRPr="0039436F">
        <w:rPr>
          <w:sz w:val="24"/>
          <w:szCs w:val="24"/>
          <w:lang w:val="es-AR"/>
        </w:rPr>
        <w:lastRenderedPageBreak/>
        <w:t>Documentación que acredite la constitución de la persona jurídica conforme a las normas que rijan la creación de dichas instituciones.</w:t>
      </w:r>
    </w:p>
    <w:p w:rsidR="00D5270E" w:rsidRPr="0039436F" w:rsidRDefault="00D5270E" w:rsidP="00D5270E">
      <w:pPr>
        <w:pStyle w:val="Textoindependiente"/>
        <w:numPr>
          <w:ilvl w:val="0"/>
          <w:numId w:val="24"/>
        </w:numPr>
        <w:spacing w:before="120" w:after="0"/>
        <w:ind w:left="1560" w:hanging="284"/>
        <w:jc w:val="both"/>
        <w:rPr>
          <w:sz w:val="24"/>
          <w:szCs w:val="24"/>
          <w:lang w:val="es-AR"/>
        </w:rPr>
      </w:pPr>
      <w:r w:rsidRPr="0039436F">
        <w:rPr>
          <w:sz w:val="24"/>
          <w:szCs w:val="24"/>
          <w:lang w:val="es-AR"/>
        </w:rPr>
        <w:t>Documentación que acredite la personería (mandato, acta de asamblea en el que se lo designe como representante de la entidad respectiva, etc.) del apoderado o mandatario que actúe en representación de la entidad respectiva.</w:t>
      </w:r>
    </w:p>
    <w:p w:rsidR="00DC3084" w:rsidRPr="00D5270E" w:rsidRDefault="00D5270E" w:rsidP="00D5270E">
      <w:pPr>
        <w:pStyle w:val="Textoindependiente"/>
        <w:numPr>
          <w:ilvl w:val="0"/>
          <w:numId w:val="24"/>
        </w:numPr>
        <w:spacing w:before="120" w:after="0"/>
        <w:ind w:left="1560" w:hanging="284"/>
        <w:jc w:val="both"/>
        <w:rPr>
          <w:sz w:val="24"/>
          <w:szCs w:val="24"/>
          <w:lang w:val="es-AR"/>
        </w:rPr>
      </w:pPr>
      <w:r w:rsidRPr="008A62B1">
        <w:rPr>
          <w:sz w:val="24"/>
          <w:szCs w:val="24"/>
          <w:lang w:val="es-AR"/>
        </w:rPr>
        <w:t>Copia fiel del formulario de inscripción en el ente tributario del país de origen o constancia equivalente.</w:t>
      </w:r>
    </w:p>
    <w:p w:rsidR="00DC3084" w:rsidRPr="00B52254" w:rsidRDefault="00DC3084" w:rsidP="008B1FEB">
      <w:pPr>
        <w:spacing w:before="120" w:after="120" w:line="340" w:lineRule="atLeast"/>
        <w:jc w:val="both"/>
        <w:rPr>
          <w:b/>
          <w:bCs/>
          <w:sz w:val="24"/>
          <w:szCs w:val="24"/>
          <w:lang w:val="es-AR"/>
        </w:rPr>
      </w:pPr>
      <w:r w:rsidRPr="00B52254">
        <w:rPr>
          <w:b/>
          <w:bCs/>
          <w:sz w:val="24"/>
          <w:szCs w:val="24"/>
          <w:lang w:val="es-AR"/>
        </w:rPr>
        <w:t xml:space="preserve">ARTICULO </w:t>
      </w:r>
      <w:r w:rsidR="00661A28">
        <w:rPr>
          <w:b/>
          <w:bCs/>
          <w:sz w:val="24"/>
          <w:szCs w:val="24"/>
          <w:lang w:val="es-AR"/>
        </w:rPr>
        <w:t>8</w:t>
      </w:r>
      <w:r w:rsidRPr="00B52254">
        <w:rPr>
          <w:b/>
          <w:bCs/>
          <w:sz w:val="24"/>
          <w:szCs w:val="24"/>
          <w:lang w:val="es-AR"/>
        </w:rPr>
        <w:t>. SUBSANACIÓN DE DEFICIENCIAS</w:t>
      </w:r>
      <w:r w:rsidR="00AB3241">
        <w:rPr>
          <w:b/>
          <w:bCs/>
          <w:sz w:val="24"/>
          <w:szCs w:val="24"/>
          <w:lang w:val="es-AR"/>
        </w:rPr>
        <w:t>:</w:t>
      </w:r>
    </w:p>
    <w:p w:rsidR="00DC3084" w:rsidRPr="00B52254" w:rsidRDefault="00DC3084" w:rsidP="004D23C2">
      <w:pPr>
        <w:spacing w:line="340" w:lineRule="atLeast"/>
        <w:jc w:val="both"/>
        <w:rPr>
          <w:bCs/>
          <w:sz w:val="24"/>
          <w:szCs w:val="24"/>
          <w:lang w:val="es-AR"/>
        </w:rPr>
      </w:pPr>
      <w:r w:rsidRPr="00B52254">
        <w:rPr>
          <w:bCs/>
          <w:sz w:val="24"/>
          <w:szCs w:val="24"/>
          <w:lang w:val="es-AR"/>
        </w:rPr>
        <w:t>Cuando la documentación respaldatoria presentada por el oferente tuviera defectos formales, el interesado será intimado por la Comisión Evaluadora de</w:t>
      </w:r>
      <w:r w:rsidR="00E44A79" w:rsidRPr="00B52254">
        <w:rPr>
          <w:bCs/>
          <w:sz w:val="24"/>
          <w:szCs w:val="24"/>
          <w:lang w:val="es-AR"/>
        </w:rPr>
        <w:t xml:space="preserve"> </w:t>
      </w:r>
      <w:r w:rsidRPr="00B52254">
        <w:rPr>
          <w:bCs/>
          <w:sz w:val="24"/>
          <w:szCs w:val="24"/>
          <w:lang w:val="es-AR"/>
        </w:rPr>
        <w:t>l</w:t>
      </w:r>
      <w:r w:rsidR="00E44A79" w:rsidRPr="00B52254">
        <w:rPr>
          <w:bCs/>
          <w:sz w:val="24"/>
          <w:szCs w:val="24"/>
          <w:lang w:val="es-AR"/>
        </w:rPr>
        <w:t>a</w:t>
      </w:r>
      <w:r w:rsidRPr="00B52254">
        <w:rPr>
          <w:bCs/>
          <w:sz w:val="24"/>
          <w:szCs w:val="24"/>
          <w:lang w:val="es-AR"/>
        </w:rPr>
        <w:t xml:space="preserve"> </w:t>
      </w:r>
      <w:r w:rsidR="00E44A79" w:rsidRPr="00B52254">
        <w:rPr>
          <w:sz w:val="24"/>
          <w:szCs w:val="24"/>
        </w:rPr>
        <w:t>Contaduría General del Ejército</w:t>
      </w:r>
      <w:r w:rsidRPr="00B52254">
        <w:rPr>
          <w:bCs/>
          <w:sz w:val="24"/>
          <w:szCs w:val="24"/>
          <w:lang w:val="es-AR"/>
        </w:rPr>
        <w:t xml:space="preserve"> a subsanarlo dentro del término de TRES (3) días contados a partir de la fecha de recibida la notificación, si no fuere subsanado en el plazo establecido, la Comisión procederá a la desestimación de la oferta.  </w:t>
      </w:r>
    </w:p>
    <w:p w:rsidR="00DC3084" w:rsidRPr="00B52254" w:rsidRDefault="00DC3084" w:rsidP="00B800E1">
      <w:pPr>
        <w:spacing w:before="120" w:line="340" w:lineRule="atLeast"/>
        <w:ind w:left="1701" w:hanging="1701"/>
        <w:jc w:val="both"/>
        <w:rPr>
          <w:b/>
          <w:bCs/>
          <w:sz w:val="24"/>
          <w:szCs w:val="24"/>
          <w:lang w:val="es-AR"/>
        </w:rPr>
      </w:pPr>
      <w:r w:rsidRPr="00B52254">
        <w:rPr>
          <w:b/>
          <w:bCs/>
          <w:sz w:val="24"/>
          <w:szCs w:val="24"/>
          <w:lang w:val="es-AR"/>
        </w:rPr>
        <w:t xml:space="preserve">ARTÍCULO </w:t>
      </w:r>
      <w:r w:rsidR="00661A28">
        <w:rPr>
          <w:b/>
          <w:bCs/>
          <w:sz w:val="24"/>
          <w:szCs w:val="24"/>
          <w:lang w:val="es-AR"/>
        </w:rPr>
        <w:t>9</w:t>
      </w:r>
      <w:r w:rsidRPr="00B52254">
        <w:rPr>
          <w:b/>
          <w:bCs/>
          <w:sz w:val="24"/>
          <w:szCs w:val="24"/>
          <w:lang w:val="es-AR"/>
        </w:rPr>
        <w:t>. CAUSALES DE DESESTIMACIÓN NO SUBSANABLES (Artículo 66 Decreto 1030/2016 y Artículo 28 Inciso h del Decreto 1023/2</w:t>
      </w:r>
      <w:r w:rsidR="00AB3241">
        <w:rPr>
          <w:b/>
          <w:bCs/>
          <w:sz w:val="24"/>
          <w:szCs w:val="24"/>
          <w:lang w:val="es-AR"/>
        </w:rPr>
        <w:t>001):</w:t>
      </w:r>
    </w:p>
    <w:p w:rsidR="008B1FEB" w:rsidRPr="00B52254" w:rsidRDefault="008B1FEB" w:rsidP="00C778A8">
      <w:pPr>
        <w:ind w:firstLine="425"/>
        <w:rPr>
          <w:color w:val="000000"/>
          <w:szCs w:val="24"/>
        </w:rPr>
      </w:pPr>
    </w:p>
    <w:p w:rsidR="00DC3084" w:rsidRPr="00B52254" w:rsidRDefault="00DC3084" w:rsidP="004D23C2">
      <w:pPr>
        <w:spacing w:line="340" w:lineRule="atLeast"/>
        <w:rPr>
          <w:color w:val="000000"/>
          <w:sz w:val="24"/>
          <w:szCs w:val="24"/>
        </w:rPr>
      </w:pPr>
      <w:r w:rsidRPr="00B52254">
        <w:rPr>
          <w:color w:val="000000"/>
          <w:sz w:val="24"/>
          <w:szCs w:val="24"/>
        </w:rPr>
        <w:t>Será desestimada la oferta, sin posibilidad de subsanación, en los siguientes supuestos</w:t>
      </w:r>
    </w:p>
    <w:p w:rsidR="00DC3084" w:rsidRPr="00B52254" w:rsidRDefault="00DC3084" w:rsidP="00C778A8">
      <w:pPr>
        <w:ind w:firstLine="425"/>
        <w:rPr>
          <w:color w:val="000000"/>
          <w:szCs w:val="24"/>
        </w:rPr>
      </w:pPr>
    </w:p>
    <w:p w:rsidR="00DC3084" w:rsidRPr="00B52254" w:rsidRDefault="00DC3084" w:rsidP="004D23C2">
      <w:pPr>
        <w:numPr>
          <w:ilvl w:val="0"/>
          <w:numId w:val="8"/>
        </w:numPr>
        <w:tabs>
          <w:tab w:val="left" w:pos="567"/>
        </w:tabs>
        <w:spacing w:line="340" w:lineRule="atLeast"/>
        <w:ind w:left="567" w:hanging="425"/>
        <w:jc w:val="both"/>
        <w:rPr>
          <w:color w:val="000000"/>
          <w:sz w:val="24"/>
          <w:szCs w:val="24"/>
        </w:rPr>
      </w:pPr>
      <w:r w:rsidRPr="00B52254">
        <w:rPr>
          <w:color w:val="000000"/>
          <w:sz w:val="24"/>
          <w:szCs w:val="24"/>
        </w:rPr>
        <w:t>Si fuera formulada por personas humanas y/o jurídicas que no estuvieran incorporadas en el Sistema de Información de Proveedores a la fecha de comienzo del período de evaluación de las ofertas, o a la fecha de adjudicación en los casos que no se emita el dictamen de evaluación.</w:t>
      </w:r>
    </w:p>
    <w:p w:rsidR="00DC3084" w:rsidRPr="00B52254" w:rsidRDefault="00DC3084" w:rsidP="004D23C2">
      <w:pPr>
        <w:numPr>
          <w:ilvl w:val="0"/>
          <w:numId w:val="8"/>
        </w:numPr>
        <w:tabs>
          <w:tab w:val="left" w:pos="567"/>
        </w:tabs>
        <w:spacing w:line="340" w:lineRule="atLeast"/>
        <w:ind w:left="567" w:hanging="425"/>
        <w:jc w:val="both"/>
        <w:rPr>
          <w:color w:val="000000"/>
          <w:sz w:val="24"/>
          <w:szCs w:val="24"/>
        </w:rPr>
      </w:pPr>
      <w:r w:rsidRPr="00B52254">
        <w:rPr>
          <w:color w:val="000000"/>
          <w:sz w:val="24"/>
          <w:szCs w:val="24"/>
        </w:rPr>
        <w:t>Si fuere formulada por personas humanas o jurídicas no habilitadas para contratar con la ADMINISTRACIÓN NACIONAL de acuerdo a lo prescripto en el artículo 28 del Decreto Delegado N° 1.023/01 y sus modificatorios y complementarios, al momento de la apertura de las ofertas o en la etapa de evaluación de aquellas o en la adjudicación.</w:t>
      </w:r>
    </w:p>
    <w:p w:rsidR="00DC3084" w:rsidRPr="00B52254" w:rsidRDefault="00DC3084" w:rsidP="004D23C2">
      <w:pPr>
        <w:numPr>
          <w:ilvl w:val="0"/>
          <w:numId w:val="8"/>
        </w:numPr>
        <w:tabs>
          <w:tab w:val="left" w:pos="567"/>
        </w:tabs>
        <w:spacing w:line="340" w:lineRule="atLeast"/>
        <w:ind w:left="567" w:hanging="425"/>
        <w:jc w:val="both"/>
        <w:rPr>
          <w:color w:val="000000"/>
          <w:sz w:val="24"/>
          <w:szCs w:val="24"/>
        </w:rPr>
      </w:pPr>
      <w:r w:rsidRPr="00B52254">
        <w:rPr>
          <w:color w:val="000000"/>
          <w:sz w:val="24"/>
          <w:szCs w:val="24"/>
        </w:rPr>
        <w:t>Si el oferente fuera inelegible de conformidad con lo establecido en el artículo 68 del presente reglamento.</w:t>
      </w:r>
    </w:p>
    <w:p w:rsidR="00DC3084" w:rsidRPr="00B52254" w:rsidRDefault="00DC3084" w:rsidP="004D23C2">
      <w:pPr>
        <w:numPr>
          <w:ilvl w:val="0"/>
          <w:numId w:val="8"/>
        </w:numPr>
        <w:tabs>
          <w:tab w:val="left" w:pos="567"/>
        </w:tabs>
        <w:spacing w:line="340" w:lineRule="atLeast"/>
        <w:ind w:left="567" w:hanging="425"/>
        <w:jc w:val="both"/>
        <w:rPr>
          <w:color w:val="000000"/>
          <w:sz w:val="24"/>
          <w:szCs w:val="24"/>
        </w:rPr>
      </w:pPr>
      <w:r w:rsidRPr="00B52254">
        <w:rPr>
          <w:color w:val="000000"/>
          <w:sz w:val="24"/>
          <w:szCs w:val="24"/>
        </w:rPr>
        <w:t>Si el precio cotizado mereciera la calificación de vil o no serio.</w:t>
      </w:r>
    </w:p>
    <w:p w:rsidR="00DC3084" w:rsidRPr="00B52254" w:rsidRDefault="00DC3084" w:rsidP="004D23C2">
      <w:pPr>
        <w:numPr>
          <w:ilvl w:val="0"/>
          <w:numId w:val="8"/>
        </w:numPr>
        <w:tabs>
          <w:tab w:val="left" w:pos="567"/>
        </w:tabs>
        <w:spacing w:line="340" w:lineRule="atLeast"/>
        <w:ind w:left="567" w:hanging="425"/>
        <w:jc w:val="both"/>
        <w:rPr>
          <w:color w:val="000000"/>
          <w:sz w:val="24"/>
          <w:szCs w:val="24"/>
        </w:rPr>
      </w:pPr>
      <w:r w:rsidRPr="00B52254">
        <w:rPr>
          <w:color w:val="000000"/>
          <w:sz w:val="24"/>
          <w:szCs w:val="24"/>
        </w:rPr>
        <w:t>Si tuviere tachaduras, raspaduras, enmiendas o interlíneas sin salvar en las hojas que contengan la propuesta económica, la descripción del bien o servicio ofrecido, plazo de entrega, o alguna otra parte que hiciere a la esencia del contrato.</w:t>
      </w:r>
    </w:p>
    <w:p w:rsidR="00DC3084" w:rsidRPr="00B52254" w:rsidRDefault="00DC3084" w:rsidP="004D23C2">
      <w:pPr>
        <w:numPr>
          <w:ilvl w:val="0"/>
          <w:numId w:val="8"/>
        </w:numPr>
        <w:tabs>
          <w:tab w:val="left" w:pos="567"/>
        </w:tabs>
        <w:spacing w:line="340" w:lineRule="atLeast"/>
        <w:ind w:left="567" w:hanging="425"/>
        <w:jc w:val="both"/>
        <w:rPr>
          <w:color w:val="000000"/>
          <w:sz w:val="24"/>
          <w:szCs w:val="24"/>
        </w:rPr>
      </w:pPr>
      <w:r w:rsidRPr="00B52254">
        <w:rPr>
          <w:color w:val="000000"/>
          <w:sz w:val="24"/>
          <w:szCs w:val="24"/>
        </w:rPr>
        <w:t>Si estuviera escrita con lápiz o con un medio que permita el borrado y reescritura sin dejar rastros.</w:t>
      </w:r>
    </w:p>
    <w:p w:rsidR="00DC3084" w:rsidRPr="00B52254" w:rsidRDefault="00DC3084" w:rsidP="004D23C2">
      <w:pPr>
        <w:numPr>
          <w:ilvl w:val="0"/>
          <w:numId w:val="8"/>
        </w:numPr>
        <w:tabs>
          <w:tab w:val="left" w:pos="567"/>
        </w:tabs>
        <w:spacing w:line="340" w:lineRule="atLeast"/>
        <w:ind w:left="567" w:hanging="425"/>
        <w:jc w:val="both"/>
        <w:rPr>
          <w:color w:val="000000"/>
          <w:sz w:val="24"/>
          <w:szCs w:val="24"/>
        </w:rPr>
      </w:pPr>
      <w:r w:rsidRPr="00B52254">
        <w:rPr>
          <w:color w:val="000000"/>
          <w:sz w:val="24"/>
          <w:szCs w:val="24"/>
        </w:rPr>
        <w:t>Si contuviera condicionamientos.</w:t>
      </w:r>
    </w:p>
    <w:p w:rsidR="00DC3084" w:rsidRPr="00B52254" w:rsidRDefault="00DC3084" w:rsidP="004D23C2">
      <w:pPr>
        <w:numPr>
          <w:ilvl w:val="0"/>
          <w:numId w:val="8"/>
        </w:numPr>
        <w:tabs>
          <w:tab w:val="left" w:pos="567"/>
        </w:tabs>
        <w:spacing w:line="340" w:lineRule="atLeast"/>
        <w:ind w:left="567" w:hanging="425"/>
        <w:jc w:val="both"/>
        <w:rPr>
          <w:color w:val="000000"/>
          <w:sz w:val="24"/>
          <w:szCs w:val="24"/>
        </w:rPr>
      </w:pPr>
      <w:r w:rsidRPr="00B52254">
        <w:rPr>
          <w:color w:val="000000"/>
          <w:sz w:val="24"/>
          <w:szCs w:val="24"/>
        </w:rPr>
        <w:t>Si contuviera cláusulas en contraposición con las normas que rigen la contratación o que impidieran   la exacta comparación con las demás ofertas.</w:t>
      </w:r>
    </w:p>
    <w:p w:rsidR="00DC3084" w:rsidRPr="00B52254" w:rsidRDefault="00DC3084" w:rsidP="004D23C2">
      <w:pPr>
        <w:numPr>
          <w:ilvl w:val="0"/>
          <w:numId w:val="8"/>
        </w:numPr>
        <w:tabs>
          <w:tab w:val="left" w:pos="567"/>
        </w:tabs>
        <w:spacing w:line="340" w:lineRule="atLeast"/>
        <w:ind w:left="567" w:hanging="425"/>
        <w:jc w:val="both"/>
        <w:rPr>
          <w:color w:val="000000"/>
          <w:sz w:val="24"/>
          <w:szCs w:val="24"/>
        </w:rPr>
      </w:pPr>
      <w:r w:rsidRPr="00B52254">
        <w:rPr>
          <w:color w:val="000000"/>
          <w:sz w:val="24"/>
          <w:szCs w:val="24"/>
        </w:rPr>
        <w:t>Cuando contuviera errores u omisiones esenciales.</w:t>
      </w:r>
    </w:p>
    <w:p w:rsidR="00DC3084" w:rsidRPr="00B52254" w:rsidRDefault="00DC3084" w:rsidP="004D23C2">
      <w:pPr>
        <w:numPr>
          <w:ilvl w:val="0"/>
          <w:numId w:val="8"/>
        </w:numPr>
        <w:tabs>
          <w:tab w:val="left" w:pos="567"/>
        </w:tabs>
        <w:spacing w:line="340" w:lineRule="atLeast"/>
        <w:ind w:left="567" w:hanging="425"/>
        <w:jc w:val="both"/>
        <w:rPr>
          <w:color w:val="000000"/>
          <w:sz w:val="24"/>
          <w:szCs w:val="24"/>
        </w:rPr>
      </w:pPr>
      <w:r w:rsidRPr="00B52254">
        <w:rPr>
          <w:color w:val="000000"/>
          <w:sz w:val="24"/>
          <w:szCs w:val="24"/>
        </w:rPr>
        <w:t>Si no se acompañare la garantía de mantenimiento de oferta o la constancia de haberla constituido.</w:t>
      </w:r>
    </w:p>
    <w:p w:rsidR="00DC3084" w:rsidRPr="004D23C2" w:rsidRDefault="00DC3084" w:rsidP="004D23C2">
      <w:pPr>
        <w:numPr>
          <w:ilvl w:val="0"/>
          <w:numId w:val="8"/>
        </w:numPr>
        <w:tabs>
          <w:tab w:val="left" w:pos="567"/>
        </w:tabs>
        <w:spacing w:line="340" w:lineRule="atLeast"/>
        <w:ind w:left="567" w:hanging="425"/>
        <w:jc w:val="both"/>
        <w:rPr>
          <w:color w:val="000000"/>
          <w:sz w:val="24"/>
          <w:szCs w:val="24"/>
        </w:rPr>
      </w:pPr>
      <w:r w:rsidRPr="004D23C2">
        <w:rPr>
          <w:color w:val="000000"/>
          <w:sz w:val="24"/>
          <w:szCs w:val="24"/>
        </w:rPr>
        <w:lastRenderedPageBreak/>
        <w:t>Si se encontrara incluido en el Registro Público de Empleadores con Sanciones Laborales (REPSAL).</w:t>
      </w:r>
    </w:p>
    <w:p w:rsidR="00DC3084" w:rsidRPr="00B52254" w:rsidRDefault="00DC3084" w:rsidP="008B1FEB">
      <w:pPr>
        <w:tabs>
          <w:tab w:val="num" w:pos="960"/>
        </w:tabs>
        <w:spacing w:before="120" w:after="120" w:line="340" w:lineRule="atLeast"/>
        <w:ind w:left="958" w:hanging="958"/>
        <w:jc w:val="both"/>
        <w:rPr>
          <w:b/>
          <w:bCs/>
          <w:sz w:val="24"/>
          <w:szCs w:val="24"/>
          <w:lang w:val="es-AR"/>
        </w:rPr>
      </w:pPr>
      <w:r w:rsidRPr="00B52254">
        <w:rPr>
          <w:b/>
          <w:bCs/>
          <w:sz w:val="24"/>
          <w:szCs w:val="24"/>
          <w:lang w:val="es-AR"/>
        </w:rPr>
        <w:t xml:space="preserve">ARTICULO </w:t>
      </w:r>
      <w:r w:rsidR="00661A28">
        <w:rPr>
          <w:b/>
          <w:bCs/>
          <w:sz w:val="24"/>
          <w:szCs w:val="24"/>
          <w:lang w:val="es-AR"/>
        </w:rPr>
        <w:t>10</w:t>
      </w:r>
      <w:r w:rsidRPr="00B52254">
        <w:rPr>
          <w:b/>
          <w:bCs/>
          <w:sz w:val="24"/>
          <w:szCs w:val="24"/>
          <w:lang w:val="es-AR"/>
        </w:rPr>
        <w:t>. CRITERIO Y EVALUACIÓN DE OFERTAS</w:t>
      </w:r>
      <w:r w:rsidR="004949E4">
        <w:rPr>
          <w:b/>
          <w:bCs/>
          <w:sz w:val="24"/>
          <w:szCs w:val="24"/>
          <w:lang w:val="es-AR"/>
        </w:rPr>
        <w:t>:</w:t>
      </w:r>
    </w:p>
    <w:p w:rsidR="00DC3084" w:rsidRPr="00B52254" w:rsidRDefault="00DC3084" w:rsidP="004D23C2">
      <w:pPr>
        <w:spacing w:line="340" w:lineRule="atLeast"/>
        <w:ind w:left="426" w:hanging="426"/>
        <w:jc w:val="both"/>
        <w:rPr>
          <w:sz w:val="24"/>
          <w:szCs w:val="24"/>
          <w:lang w:val="es-AR"/>
        </w:rPr>
      </w:pPr>
      <w:r w:rsidRPr="00B52254">
        <w:rPr>
          <w:sz w:val="24"/>
          <w:szCs w:val="24"/>
          <w:lang w:val="es-AR"/>
        </w:rPr>
        <w:t>Se considerará para la evaluación:</w:t>
      </w:r>
    </w:p>
    <w:p w:rsidR="00DC3084" w:rsidRPr="00B52254" w:rsidRDefault="00DC3084" w:rsidP="004D23C2">
      <w:pPr>
        <w:numPr>
          <w:ilvl w:val="0"/>
          <w:numId w:val="5"/>
        </w:numPr>
        <w:tabs>
          <w:tab w:val="clear" w:pos="1060"/>
          <w:tab w:val="num" w:pos="426"/>
        </w:tabs>
        <w:spacing w:line="340" w:lineRule="atLeast"/>
        <w:ind w:left="426" w:hanging="284"/>
        <w:jc w:val="both"/>
        <w:rPr>
          <w:sz w:val="24"/>
          <w:szCs w:val="24"/>
          <w:lang w:val="es-AR"/>
        </w:rPr>
      </w:pPr>
      <w:r w:rsidRPr="00B52254">
        <w:rPr>
          <w:sz w:val="24"/>
          <w:szCs w:val="24"/>
          <w:lang w:val="es-AR"/>
        </w:rPr>
        <w:t>La admisibilidad de la oferta y la conveniencia económica para el Estado Nacional.</w:t>
      </w:r>
    </w:p>
    <w:p w:rsidR="00DC3084" w:rsidRPr="00B52254" w:rsidRDefault="00DC3084" w:rsidP="004D23C2">
      <w:pPr>
        <w:numPr>
          <w:ilvl w:val="0"/>
          <w:numId w:val="5"/>
        </w:numPr>
        <w:tabs>
          <w:tab w:val="clear" w:pos="1060"/>
          <w:tab w:val="num" w:pos="426"/>
        </w:tabs>
        <w:spacing w:line="340" w:lineRule="atLeast"/>
        <w:ind w:left="426" w:hanging="284"/>
        <w:jc w:val="both"/>
        <w:rPr>
          <w:sz w:val="24"/>
          <w:szCs w:val="24"/>
          <w:lang w:val="es-AR"/>
        </w:rPr>
      </w:pPr>
      <w:r w:rsidRPr="00B52254">
        <w:rPr>
          <w:sz w:val="24"/>
          <w:szCs w:val="24"/>
          <w:lang w:val="es-AR"/>
        </w:rPr>
        <w:t>La idoneidad del oferente, la calidad de lo ofertado y las respectivas demás condiciones de la oferta.</w:t>
      </w:r>
    </w:p>
    <w:p w:rsidR="00DC3084" w:rsidRPr="00B52254" w:rsidRDefault="00DC3084" w:rsidP="004D23C2">
      <w:pPr>
        <w:numPr>
          <w:ilvl w:val="0"/>
          <w:numId w:val="5"/>
        </w:numPr>
        <w:tabs>
          <w:tab w:val="clear" w:pos="1060"/>
          <w:tab w:val="num" w:pos="426"/>
        </w:tabs>
        <w:spacing w:line="340" w:lineRule="atLeast"/>
        <w:ind w:left="426" w:hanging="284"/>
        <w:jc w:val="both"/>
        <w:rPr>
          <w:sz w:val="24"/>
          <w:szCs w:val="24"/>
          <w:lang w:val="es-AR"/>
        </w:rPr>
      </w:pPr>
      <w:r w:rsidRPr="00B52254">
        <w:rPr>
          <w:sz w:val="24"/>
          <w:szCs w:val="24"/>
          <w:lang w:val="es-AR"/>
        </w:rPr>
        <w:t xml:space="preserve">Se verificará que las ofertas cumplan los aspectos requeridos por Ley, el Decreto 1030/2016, normas </w:t>
      </w:r>
      <w:r w:rsidRPr="004D23C2">
        <w:rPr>
          <w:sz w:val="24"/>
          <w:szCs w:val="24"/>
          <w:lang w:val="es-AR"/>
        </w:rPr>
        <w:t>reglamentarias,  Pliego Único de Bases y Condiciones Generales y el presente Pliego.</w:t>
      </w:r>
    </w:p>
    <w:p w:rsidR="00DC3084" w:rsidRPr="00B52254" w:rsidRDefault="00DC3084" w:rsidP="004D23C2">
      <w:pPr>
        <w:numPr>
          <w:ilvl w:val="0"/>
          <w:numId w:val="5"/>
        </w:numPr>
        <w:tabs>
          <w:tab w:val="clear" w:pos="1060"/>
          <w:tab w:val="num" w:pos="426"/>
        </w:tabs>
        <w:spacing w:line="340" w:lineRule="atLeast"/>
        <w:ind w:left="426" w:hanging="284"/>
        <w:jc w:val="both"/>
        <w:rPr>
          <w:sz w:val="24"/>
          <w:szCs w:val="24"/>
          <w:lang w:val="es-AR"/>
        </w:rPr>
      </w:pPr>
      <w:r w:rsidRPr="00B52254">
        <w:rPr>
          <w:sz w:val="24"/>
          <w:szCs w:val="24"/>
          <w:lang w:val="es-AR"/>
        </w:rPr>
        <w:t xml:space="preserve">En </w:t>
      </w:r>
      <w:r w:rsidRPr="004D23C2">
        <w:rPr>
          <w:sz w:val="24"/>
          <w:szCs w:val="24"/>
          <w:lang w:val="es-AR"/>
        </w:rPr>
        <w:t>caso de producirse empate se procederá de acuerdo al Artículo 70 del Decreto 1030/2016.</w:t>
      </w:r>
    </w:p>
    <w:p w:rsidR="00DC3084" w:rsidRPr="00876969" w:rsidRDefault="00DC3084" w:rsidP="004D23C2">
      <w:pPr>
        <w:numPr>
          <w:ilvl w:val="0"/>
          <w:numId w:val="5"/>
        </w:numPr>
        <w:tabs>
          <w:tab w:val="clear" w:pos="1060"/>
          <w:tab w:val="num" w:pos="426"/>
        </w:tabs>
        <w:spacing w:line="340" w:lineRule="atLeast"/>
        <w:ind w:left="426" w:hanging="284"/>
        <w:jc w:val="both"/>
        <w:rPr>
          <w:sz w:val="24"/>
          <w:szCs w:val="24"/>
          <w:lang w:val="es-AR"/>
        </w:rPr>
      </w:pPr>
      <w:r w:rsidRPr="004D23C2">
        <w:rPr>
          <w:sz w:val="24"/>
          <w:szCs w:val="24"/>
          <w:lang w:val="es-AR"/>
        </w:rPr>
        <w:t>No se aceptaran ofertas variantes.</w:t>
      </w:r>
    </w:p>
    <w:p w:rsidR="00876969" w:rsidRDefault="00876969" w:rsidP="004D23C2">
      <w:pPr>
        <w:numPr>
          <w:ilvl w:val="0"/>
          <w:numId w:val="5"/>
        </w:numPr>
        <w:tabs>
          <w:tab w:val="clear" w:pos="1060"/>
          <w:tab w:val="num" w:pos="426"/>
        </w:tabs>
        <w:spacing w:line="340" w:lineRule="atLeast"/>
        <w:ind w:left="426" w:hanging="284"/>
        <w:jc w:val="both"/>
        <w:rPr>
          <w:sz w:val="24"/>
          <w:szCs w:val="24"/>
          <w:lang w:val="es-AR"/>
        </w:rPr>
      </w:pPr>
      <w:r w:rsidRPr="00876969">
        <w:rPr>
          <w:sz w:val="24"/>
          <w:szCs w:val="24"/>
          <w:lang w:val="es-AR"/>
        </w:rPr>
        <w:t>A las ofertas consideradas admisibles y que se ajusten técnicamente a lo solicitado,  la Comisión Evaluadora le otorgará el orden de mérito, considerando la ecuación precio/calidad.</w:t>
      </w:r>
    </w:p>
    <w:p w:rsidR="00194DEA" w:rsidRPr="00B52254" w:rsidRDefault="00194DEA" w:rsidP="004D23C2">
      <w:pPr>
        <w:numPr>
          <w:ilvl w:val="0"/>
          <w:numId w:val="5"/>
        </w:numPr>
        <w:tabs>
          <w:tab w:val="clear" w:pos="1060"/>
          <w:tab w:val="num" w:pos="426"/>
        </w:tabs>
        <w:spacing w:line="340" w:lineRule="atLeast"/>
        <w:ind w:left="426" w:hanging="284"/>
        <w:jc w:val="both"/>
        <w:rPr>
          <w:sz w:val="24"/>
          <w:szCs w:val="24"/>
          <w:lang w:val="es-AR"/>
        </w:rPr>
      </w:pPr>
      <w:r w:rsidRPr="004D23C2">
        <w:rPr>
          <w:sz w:val="24"/>
          <w:szCs w:val="24"/>
          <w:lang w:val="es-AR"/>
        </w:rPr>
        <w:t>Se tendrá en cuenta como parámetro que cumpla con lo establecido en la Comunicación General Nº 30/2015 de la Oficina Nacional de Contrataciones referente a servicio de catering para eventos.</w:t>
      </w:r>
    </w:p>
    <w:p w:rsidR="00DC3084" w:rsidRPr="00B52254" w:rsidRDefault="00DC3084" w:rsidP="00876969">
      <w:pPr>
        <w:spacing w:before="120" w:after="120" w:line="340" w:lineRule="atLeast"/>
        <w:jc w:val="both"/>
        <w:rPr>
          <w:b/>
          <w:bCs/>
          <w:sz w:val="24"/>
          <w:szCs w:val="24"/>
          <w:lang w:val="es-AR"/>
        </w:rPr>
      </w:pPr>
      <w:r w:rsidRPr="00B52254">
        <w:rPr>
          <w:b/>
          <w:bCs/>
          <w:sz w:val="24"/>
          <w:szCs w:val="24"/>
          <w:lang w:val="es-AR"/>
        </w:rPr>
        <w:t>ARTÍCULO 1</w:t>
      </w:r>
      <w:r w:rsidR="00661A28">
        <w:rPr>
          <w:b/>
          <w:bCs/>
          <w:sz w:val="24"/>
          <w:szCs w:val="24"/>
          <w:lang w:val="es-AR"/>
        </w:rPr>
        <w:t>1</w:t>
      </w:r>
      <w:r w:rsidRPr="00B52254">
        <w:rPr>
          <w:b/>
          <w:bCs/>
          <w:sz w:val="24"/>
          <w:szCs w:val="24"/>
          <w:lang w:val="es-AR"/>
        </w:rPr>
        <w:t>. COMUNICACIONES</w:t>
      </w:r>
      <w:r w:rsidR="00F53CB1">
        <w:rPr>
          <w:b/>
          <w:bCs/>
          <w:sz w:val="24"/>
          <w:szCs w:val="24"/>
          <w:lang w:val="es-AR"/>
        </w:rPr>
        <w:t xml:space="preserve"> Y NOTIFICACIONES</w:t>
      </w:r>
      <w:r w:rsidR="004949E4">
        <w:rPr>
          <w:b/>
          <w:bCs/>
          <w:sz w:val="24"/>
          <w:szCs w:val="24"/>
          <w:lang w:val="es-AR"/>
        </w:rPr>
        <w:t>:</w:t>
      </w:r>
    </w:p>
    <w:p w:rsidR="00876969" w:rsidRPr="00933013" w:rsidRDefault="00876969" w:rsidP="004D23C2">
      <w:pPr>
        <w:pStyle w:val="Default"/>
        <w:spacing w:line="340" w:lineRule="atLeast"/>
        <w:jc w:val="both"/>
        <w:rPr>
          <w:b w:val="0"/>
        </w:rPr>
      </w:pPr>
      <w:r w:rsidRPr="00933013">
        <w:rPr>
          <w:b w:val="0"/>
        </w:rPr>
        <w:t xml:space="preserve">Todas las notificaciones entre la jurisdicción o entidad contratante y los interesados, oferentes, adjudicatarios o cocontratantes, podrán realizarse válidamente por cualquiera de los siguientes medios, indistintamente: </w:t>
      </w:r>
    </w:p>
    <w:p w:rsidR="00876969" w:rsidRPr="00933013" w:rsidRDefault="00876969" w:rsidP="004D23C2">
      <w:pPr>
        <w:pStyle w:val="Prrafodelista"/>
        <w:widowControl w:val="0"/>
        <w:numPr>
          <w:ilvl w:val="0"/>
          <w:numId w:val="7"/>
        </w:numPr>
        <w:tabs>
          <w:tab w:val="left" w:pos="372"/>
        </w:tabs>
        <w:autoSpaceDE w:val="0"/>
        <w:autoSpaceDN w:val="0"/>
        <w:spacing w:before="120"/>
        <w:ind w:left="709" w:hanging="567"/>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acceso directo de la parte interesada, su apoderado o representante legal al expediente,</w:t>
      </w:r>
    </w:p>
    <w:p w:rsidR="00876969" w:rsidRPr="00933013" w:rsidRDefault="00876969" w:rsidP="004D23C2">
      <w:pPr>
        <w:pStyle w:val="Prrafodelista"/>
        <w:widowControl w:val="0"/>
        <w:numPr>
          <w:ilvl w:val="0"/>
          <w:numId w:val="7"/>
        </w:numPr>
        <w:tabs>
          <w:tab w:val="left" w:pos="377"/>
        </w:tabs>
        <w:autoSpaceDE w:val="0"/>
        <w:autoSpaceDN w:val="0"/>
        <w:spacing w:before="120"/>
        <w:ind w:left="426" w:hanging="284"/>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presentación espontánea de la parte interesada, su apoderado o representante legal, de la que resulten estar en c</w:t>
      </w:r>
      <w:r>
        <w:rPr>
          <w:rFonts w:eastAsia="Calibri"/>
          <w:color w:val="000000"/>
          <w:sz w:val="24"/>
          <w:szCs w:val="24"/>
          <w:lang w:val="es-ES" w:eastAsia="en-US"/>
        </w:rPr>
        <w:t>onocimiento del acto respectivo.</w:t>
      </w:r>
    </w:p>
    <w:p w:rsidR="00876969" w:rsidRPr="00933013" w:rsidRDefault="00876969" w:rsidP="004D23C2">
      <w:pPr>
        <w:pStyle w:val="Prrafodelista"/>
        <w:widowControl w:val="0"/>
        <w:numPr>
          <w:ilvl w:val="0"/>
          <w:numId w:val="7"/>
        </w:numPr>
        <w:tabs>
          <w:tab w:val="left" w:pos="377"/>
        </w:tabs>
        <w:autoSpaceDE w:val="0"/>
        <w:autoSpaceDN w:val="0"/>
        <w:spacing w:before="120"/>
        <w:ind w:left="426" w:hanging="284"/>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cédula, que se diligenciará en forma similar a la dispuesta por el artículo 138 del Código Procesal</w:t>
      </w:r>
      <w:r>
        <w:rPr>
          <w:rFonts w:eastAsia="Calibri"/>
          <w:color w:val="000000"/>
          <w:sz w:val="24"/>
          <w:szCs w:val="24"/>
          <w:lang w:val="es-ES" w:eastAsia="en-US"/>
        </w:rPr>
        <w:t xml:space="preserve"> Civil y Comercial de la Nación.</w:t>
      </w:r>
    </w:p>
    <w:p w:rsidR="00876969" w:rsidRPr="00933013" w:rsidRDefault="00876969" w:rsidP="004D23C2">
      <w:pPr>
        <w:pStyle w:val="Prrafodelista"/>
        <w:widowControl w:val="0"/>
        <w:numPr>
          <w:ilvl w:val="0"/>
          <w:numId w:val="7"/>
        </w:numPr>
        <w:tabs>
          <w:tab w:val="left" w:pos="377"/>
        </w:tabs>
        <w:autoSpaceDE w:val="0"/>
        <w:autoSpaceDN w:val="0"/>
        <w:spacing w:before="120"/>
        <w:ind w:left="426" w:hanging="284"/>
        <w:contextualSpacing w:val="0"/>
        <w:jc w:val="both"/>
        <w:rPr>
          <w:rFonts w:eastAsia="Calibri"/>
          <w:color w:val="000000"/>
          <w:sz w:val="24"/>
          <w:szCs w:val="24"/>
          <w:lang w:val="es-ES" w:eastAsia="en-US"/>
        </w:rPr>
      </w:pPr>
      <w:r>
        <w:rPr>
          <w:rFonts w:eastAsia="Calibri"/>
          <w:color w:val="000000"/>
          <w:sz w:val="24"/>
          <w:szCs w:val="24"/>
          <w:lang w:val="es-ES" w:eastAsia="en-US"/>
        </w:rPr>
        <w:t>por carta documento.</w:t>
      </w:r>
    </w:p>
    <w:p w:rsidR="00876969" w:rsidRPr="00933013" w:rsidRDefault="00876969" w:rsidP="004D23C2">
      <w:pPr>
        <w:pStyle w:val="Prrafodelista"/>
        <w:widowControl w:val="0"/>
        <w:numPr>
          <w:ilvl w:val="0"/>
          <w:numId w:val="7"/>
        </w:numPr>
        <w:tabs>
          <w:tab w:val="left" w:pos="377"/>
        </w:tabs>
        <w:autoSpaceDE w:val="0"/>
        <w:autoSpaceDN w:val="0"/>
        <w:spacing w:before="120"/>
        <w:ind w:left="426" w:hanging="284"/>
        <w:contextualSpacing w:val="0"/>
        <w:jc w:val="both"/>
        <w:rPr>
          <w:rFonts w:eastAsia="Calibri"/>
          <w:color w:val="000000"/>
          <w:sz w:val="24"/>
          <w:szCs w:val="24"/>
          <w:lang w:val="es-ES" w:eastAsia="en-US"/>
        </w:rPr>
      </w:pPr>
      <w:r w:rsidRPr="00933013">
        <w:rPr>
          <w:rFonts w:eastAsia="Calibri"/>
          <w:color w:val="000000"/>
          <w:sz w:val="24"/>
          <w:szCs w:val="24"/>
          <w:lang w:val="es-ES" w:eastAsia="en-US"/>
        </w:rPr>
        <w:t>por otros medios habilitados por las empresas que brinden el servicio de correo postal,</w:t>
      </w:r>
    </w:p>
    <w:p w:rsidR="00876969" w:rsidRPr="00933013" w:rsidRDefault="00876969" w:rsidP="004D23C2">
      <w:pPr>
        <w:pStyle w:val="Prrafodelista"/>
        <w:widowControl w:val="0"/>
        <w:numPr>
          <w:ilvl w:val="0"/>
          <w:numId w:val="7"/>
        </w:numPr>
        <w:tabs>
          <w:tab w:val="left" w:pos="377"/>
        </w:tabs>
        <w:autoSpaceDE w:val="0"/>
        <w:autoSpaceDN w:val="0"/>
        <w:spacing w:before="120"/>
        <w:ind w:left="426" w:hanging="284"/>
        <w:contextualSpacing w:val="0"/>
        <w:jc w:val="both"/>
        <w:rPr>
          <w:rFonts w:eastAsia="Calibri"/>
          <w:color w:val="000000"/>
          <w:sz w:val="24"/>
          <w:szCs w:val="24"/>
          <w:lang w:val="es-ES" w:eastAsia="en-US"/>
        </w:rPr>
      </w:pPr>
      <w:r>
        <w:rPr>
          <w:rFonts w:eastAsia="Calibri"/>
          <w:color w:val="000000"/>
          <w:sz w:val="24"/>
          <w:szCs w:val="24"/>
          <w:lang w:val="es-ES" w:eastAsia="en-US"/>
        </w:rPr>
        <w:t>por correo electrónico.</w:t>
      </w:r>
    </w:p>
    <w:p w:rsidR="00876969" w:rsidRPr="00933013" w:rsidRDefault="00876969" w:rsidP="004D23C2">
      <w:pPr>
        <w:pStyle w:val="Prrafodelista"/>
        <w:widowControl w:val="0"/>
        <w:numPr>
          <w:ilvl w:val="0"/>
          <w:numId w:val="7"/>
        </w:numPr>
        <w:tabs>
          <w:tab w:val="left" w:pos="377"/>
        </w:tabs>
        <w:autoSpaceDE w:val="0"/>
        <w:autoSpaceDN w:val="0"/>
        <w:spacing w:before="120"/>
        <w:ind w:left="426" w:hanging="284"/>
        <w:contextualSpacing w:val="0"/>
        <w:jc w:val="both"/>
        <w:rPr>
          <w:rFonts w:eastAsia="Calibri"/>
          <w:color w:val="000000"/>
          <w:sz w:val="24"/>
          <w:szCs w:val="24"/>
          <w:lang w:val="es-ES" w:eastAsia="en-US"/>
        </w:rPr>
      </w:pPr>
      <w:r w:rsidRPr="00933013">
        <w:rPr>
          <w:rFonts w:eastAsia="Calibri"/>
          <w:color w:val="000000"/>
          <w:sz w:val="24"/>
          <w:szCs w:val="24"/>
          <w:lang w:val="es-ES" w:eastAsia="en-US"/>
        </w:rPr>
        <w:t>mediante la difusión en el sitio de internet de la OFICINA NACIONAL DE CONTRATACIONES, si se dejara constancia de ello en los pliegos de bases y condiciones particulares.</w:t>
      </w:r>
    </w:p>
    <w:p w:rsidR="00876969" w:rsidRPr="00933013" w:rsidRDefault="00876969" w:rsidP="004D23C2">
      <w:pPr>
        <w:pStyle w:val="Prrafodelista"/>
        <w:widowControl w:val="0"/>
        <w:numPr>
          <w:ilvl w:val="0"/>
          <w:numId w:val="7"/>
        </w:numPr>
        <w:tabs>
          <w:tab w:val="left" w:pos="378"/>
        </w:tabs>
        <w:autoSpaceDE w:val="0"/>
        <w:autoSpaceDN w:val="0"/>
        <w:spacing w:before="120"/>
        <w:ind w:left="426" w:hanging="284"/>
        <w:contextualSpacing w:val="0"/>
        <w:jc w:val="both"/>
        <w:rPr>
          <w:rFonts w:eastAsia="Calibri"/>
          <w:color w:val="000000"/>
          <w:sz w:val="24"/>
          <w:szCs w:val="24"/>
          <w:lang w:val="es-ES" w:eastAsia="en-US"/>
        </w:rPr>
      </w:pPr>
      <w:r w:rsidRPr="00933013">
        <w:rPr>
          <w:rFonts w:eastAsia="Calibri"/>
          <w:color w:val="000000"/>
          <w:sz w:val="24"/>
          <w:szCs w:val="24"/>
          <w:lang w:val="es-ES" w:eastAsia="en-US"/>
        </w:rPr>
        <w:t>mediante la difusión en el sitio de internet del sistema electrónico de contrataciones de la Administración Nacional que habilite la OFICINA NACIONAL DE CONTRATACIONES.</w:t>
      </w:r>
    </w:p>
    <w:p w:rsidR="00DC3084" w:rsidRPr="00B52254" w:rsidRDefault="00876969" w:rsidP="004D23C2">
      <w:pPr>
        <w:pStyle w:val="Default"/>
        <w:spacing w:before="120"/>
        <w:jc w:val="both"/>
        <w:rPr>
          <w:b w:val="0"/>
        </w:rPr>
      </w:pPr>
      <w:r w:rsidRPr="00933013">
        <w:rPr>
          <w:b w:val="0"/>
        </w:rPr>
        <w:t xml:space="preserve">El domicilio físico especial o el domicilio electrónico especial declarados en el Sistema de Información de Proveedores (SIPRO), serán válidos para cursar las comunicaciones y notificaciones durante el procedimiento de selección del contratista, durante la etapa de ejecución contractual, durante los procedimientos para aplicar las sanciones establecidas en el artículo 29 del Decreto Delegado Nº 1.023/01 y sus modificaciones y para cualquier trámite que se realice en el ámbito de la OFICINA NACIONAL DE CONTRATACIONES. (Párrafo incorporado por art. </w:t>
      </w:r>
      <w:r w:rsidRPr="00933013">
        <w:rPr>
          <w:b w:val="0"/>
        </w:rPr>
        <w:lastRenderedPageBreak/>
        <w:t xml:space="preserve">7° de la </w:t>
      </w:r>
      <w:hyperlink r:id="rId14">
        <w:r w:rsidRPr="00933013">
          <w:rPr>
            <w:b w:val="0"/>
          </w:rPr>
          <w:t xml:space="preserve">Disposición N° 6/2018 </w:t>
        </w:r>
      </w:hyperlink>
      <w:r w:rsidRPr="00933013">
        <w:rPr>
          <w:b w:val="0"/>
        </w:rPr>
        <w:t>de la Dirección Nacional de la Oficina Nacional de Contrataciones B.O. 25/01/2018. Vigencia: a partir del día hábil siguiente al de su publicación en el Boletín Oficial).</w:t>
      </w:r>
      <w:r w:rsidRPr="00933013">
        <w:rPr>
          <w:b w:val="0"/>
          <w:color w:val="auto"/>
        </w:rPr>
        <w:t xml:space="preserve">  </w:t>
      </w:r>
      <w:r w:rsidR="00316290" w:rsidRPr="00B52254">
        <w:rPr>
          <w:b w:val="0"/>
        </w:rPr>
        <w:t xml:space="preserve"> </w:t>
      </w:r>
      <w:r w:rsidR="00DC3084" w:rsidRPr="00B52254">
        <w:rPr>
          <w:b w:val="0"/>
          <w:color w:val="auto"/>
        </w:rPr>
        <w:t xml:space="preserve">  </w:t>
      </w:r>
    </w:p>
    <w:p w:rsidR="00DC3084" w:rsidRPr="00B52254" w:rsidRDefault="00DC3084" w:rsidP="004949E4">
      <w:pPr>
        <w:tabs>
          <w:tab w:val="num" w:pos="960"/>
        </w:tabs>
        <w:spacing w:before="120" w:after="240" w:line="340" w:lineRule="atLeast"/>
        <w:ind w:left="958" w:hanging="958"/>
        <w:jc w:val="both"/>
        <w:rPr>
          <w:b/>
          <w:bCs/>
          <w:sz w:val="24"/>
          <w:szCs w:val="24"/>
          <w:lang w:val="es-AR"/>
        </w:rPr>
      </w:pPr>
      <w:r w:rsidRPr="00B52254">
        <w:rPr>
          <w:b/>
          <w:bCs/>
          <w:sz w:val="24"/>
          <w:szCs w:val="24"/>
          <w:lang w:val="es-AR"/>
        </w:rPr>
        <w:t>ARTÍCULO 1</w:t>
      </w:r>
      <w:r w:rsidR="00661A28">
        <w:rPr>
          <w:b/>
          <w:bCs/>
          <w:sz w:val="24"/>
          <w:szCs w:val="24"/>
          <w:lang w:val="es-AR"/>
        </w:rPr>
        <w:t>2</w:t>
      </w:r>
      <w:r w:rsidRPr="00B52254">
        <w:rPr>
          <w:b/>
          <w:bCs/>
          <w:sz w:val="24"/>
          <w:szCs w:val="24"/>
          <w:lang w:val="es-AR"/>
        </w:rPr>
        <w:t xml:space="preserve">. </w:t>
      </w:r>
      <w:r w:rsidR="00B71A50">
        <w:rPr>
          <w:b/>
          <w:bCs/>
          <w:sz w:val="24"/>
          <w:szCs w:val="24"/>
          <w:lang w:val="es-AR"/>
        </w:rPr>
        <w:t xml:space="preserve">FINALIZACION DEL </w:t>
      </w:r>
      <w:r w:rsidR="00FE73E1">
        <w:rPr>
          <w:b/>
          <w:bCs/>
          <w:sz w:val="24"/>
          <w:szCs w:val="24"/>
          <w:lang w:val="es-AR"/>
        </w:rPr>
        <w:t>PROCEDIMIENTO</w:t>
      </w:r>
      <w:r w:rsidR="004949E4">
        <w:rPr>
          <w:b/>
          <w:bCs/>
          <w:sz w:val="24"/>
          <w:szCs w:val="24"/>
          <w:lang w:val="es-AR"/>
        </w:rPr>
        <w:t>:</w:t>
      </w:r>
    </w:p>
    <w:p w:rsidR="008C146C" w:rsidRPr="00B52254" w:rsidRDefault="008C146C" w:rsidP="004D23C2">
      <w:pPr>
        <w:tabs>
          <w:tab w:val="num" w:pos="720"/>
        </w:tabs>
        <w:spacing w:before="120"/>
        <w:jc w:val="both"/>
        <w:rPr>
          <w:sz w:val="24"/>
          <w:szCs w:val="24"/>
          <w:lang w:val="es-AR"/>
        </w:rPr>
      </w:pPr>
      <w:r w:rsidRPr="00B52254">
        <w:rPr>
          <w:sz w:val="24"/>
          <w:szCs w:val="24"/>
          <w:lang w:val="es-AR"/>
        </w:rPr>
        <w:t>El acto administrativo de finalización del procedimiento, será notificado al adjudicatario o adjudicatarios y al resto de los oferentes, dentro de los TRES (3) días de dictado el acto respectivo.</w:t>
      </w:r>
    </w:p>
    <w:p w:rsidR="008C146C" w:rsidRPr="00B52254" w:rsidRDefault="008C146C" w:rsidP="004D23C2">
      <w:pPr>
        <w:tabs>
          <w:tab w:val="num" w:pos="720"/>
        </w:tabs>
        <w:spacing w:before="120"/>
        <w:jc w:val="both"/>
        <w:rPr>
          <w:sz w:val="24"/>
          <w:szCs w:val="24"/>
          <w:lang w:val="es-AR"/>
        </w:rPr>
      </w:pPr>
      <w:r w:rsidRPr="00B52254">
        <w:rPr>
          <w:sz w:val="24"/>
          <w:szCs w:val="24"/>
          <w:lang w:val="es-AR"/>
        </w:rPr>
        <w:t>La adjudicación recaerá sobre la oferta más conveniente para la jurisdicción o entidad contratante. Podrá adjudicarse aun cuando se hubiera presentado una sola oferta.</w:t>
      </w:r>
    </w:p>
    <w:p w:rsidR="008C146C" w:rsidRPr="00B52254" w:rsidRDefault="008C146C" w:rsidP="004D23C2">
      <w:pPr>
        <w:tabs>
          <w:tab w:val="num" w:pos="720"/>
        </w:tabs>
        <w:spacing w:before="120"/>
        <w:jc w:val="both"/>
        <w:rPr>
          <w:sz w:val="24"/>
          <w:szCs w:val="24"/>
          <w:lang w:val="es-AR"/>
        </w:rPr>
      </w:pPr>
      <w:r w:rsidRPr="00B52254">
        <w:rPr>
          <w:sz w:val="24"/>
          <w:szCs w:val="24"/>
          <w:lang w:val="es-AR"/>
        </w:rPr>
        <w:t>La adjudicación podrá realizarse por renglón, de conformidad con los pliegos de bases y condiciones particulares.</w:t>
      </w:r>
    </w:p>
    <w:p w:rsidR="008C146C" w:rsidRPr="00B52254" w:rsidRDefault="008C146C" w:rsidP="004D23C2">
      <w:pPr>
        <w:tabs>
          <w:tab w:val="num" w:pos="720"/>
        </w:tabs>
        <w:spacing w:before="120"/>
        <w:jc w:val="both"/>
        <w:rPr>
          <w:sz w:val="24"/>
          <w:szCs w:val="24"/>
          <w:lang w:val="es-AR"/>
        </w:rPr>
      </w:pPr>
      <w:r w:rsidRPr="00B52254">
        <w:rPr>
          <w:sz w:val="24"/>
          <w:szCs w:val="24"/>
          <w:lang w:val="es-AR"/>
        </w:rPr>
        <w:t>En los casos en que se haya distribuido en varios renglones un mismo ítem, las adjudicaciones se realizarán teniendo en cuenta el ítem cotizado independientemente del renglón en el que el proveedor hubiera ofertado.</w:t>
      </w:r>
    </w:p>
    <w:p w:rsidR="008C146C" w:rsidRPr="00B52254" w:rsidRDefault="008C146C" w:rsidP="004D23C2">
      <w:pPr>
        <w:tabs>
          <w:tab w:val="num" w:pos="720"/>
        </w:tabs>
        <w:spacing w:before="120"/>
        <w:jc w:val="both"/>
        <w:rPr>
          <w:sz w:val="24"/>
          <w:szCs w:val="24"/>
          <w:lang w:val="es-AR"/>
        </w:rPr>
      </w:pPr>
      <w:r w:rsidRPr="00B52254">
        <w:rPr>
          <w:sz w:val="24"/>
          <w:szCs w:val="24"/>
          <w:lang w:val="es-AR"/>
        </w:rPr>
        <w:t>En los casos en que se permita la cotización parcial, la adjudicación podrá ser parcial, aun cuando el oferente hubiere cotizado por el total de la cantidad solicitada para cada renglón.</w:t>
      </w:r>
    </w:p>
    <w:p w:rsidR="008C146C" w:rsidRPr="00B52254" w:rsidRDefault="008C146C" w:rsidP="004D23C2">
      <w:pPr>
        <w:tabs>
          <w:tab w:val="num" w:pos="720"/>
        </w:tabs>
        <w:spacing w:before="120"/>
        <w:jc w:val="both"/>
        <w:rPr>
          <w:sz w:val="24"/>
          <w:szCs w:val="24"/>
          <w:lang w:val="es-AR"/>
        </w:rPr>
      </w:pPr>
      <w:r w:rsidRPr="00B52254">
        <w:rPr>
          <w:sz w:val="24"/>
          <w:szCs w:val="24"/>
          <w:lang w:val="es-AR"/>
        </w:rPr>
        <w:t>En los casos en los que resulte adjudicada la oferta presentada por las personas que hubieren asumido el compromiso de constituir una Unión Transitoria (UT), deberán realizar - como requisito previo a la notificación de la orden de compra o firma del contrato - el trámite de inscripción de la misma en el Sistema de Información de Proveedores (SIPRO). La falta de cumplimiento del presente requisito determinará la revocación de la adjudicación por causa imputable al adjudicatario.</w:t>
      </w:r>
    </w:p>
    <w:p w:rsidR="00DC3084" w:rsidRPr="00D56366" w:rsidRDefault="008C146C" w:rsidP="004D23C2">
      <w:pPr>
        <w:tabs>
          <w:tab w:val="num" w:pos="720"/>
        </w:tabs>
        <w:spacing w:before="120"/>
        <w:jc w:val="both"/>
        <w:rPr>
          <w:sz w:val="24"/>
          <w:szCs w:val="24"/>
          <w:lang w:val="es-AR"/>
        </w:rPr>
      </w:pPr>
      <w:r w:rsidRPr="00B52254">
        <w:rPr>
          <w:sz w:val="24"/>
          <w:szCs w:val="24"/>
          <w:lang w:val="es-AR"/>
        </w:rPr>
        <w:t>Al momento de la Adjudicación deberá encontrarse dado de alta en el Padrón Único de Entes del SISTEMA DE INFORMACION FINANCIERA que administra el MINISTERIO DE HACIENDA Y FINANZAS PUBLICAS, de conformidad con lo dispuesto por la Disposición N° 40 de la CONTADURÍA GENERAL DE LA NACIÓN y N° 19 de la TESORERÍA GENERAL DE LA NACIÓN.</w:t>
      </w:r>
    </w:p>
    <w:p w:rsidR="00DC3084" w:rsidRPr="004949E4" w:rsidRDefault="00DC3084" w:rsidP="008B1FEB">
      <w:pPr>
        <w:tabs>
          <w:tab w:val="num" w:pos="960"/>
        </w:tabs>
        <w:spacing w:before="120" w:after="120" w:line="340" w:lineRule="atLeast"/>
        <w:ind w:left="958" w:hanging="958"/>
        <w:jc w:val="both"/>
        <w:rPr>
          <w:b/>
          <w:bCs/>
          <w:sz w:val="24"/>
          <w:szCs w:val="24"/>
          <w:lang w:val="es-AR"/>
        </w:rPr>
      </w:pPr>
      <w:r w:rsidRPr="004949E4">
        <w:rPr>
          <w:b/>
          <w:bCs/>
          <w:sz w:val="24"/>
          <w:szCs w:val="24"/>
          <w:lang w:val="es-AR"/>
        </w:rPr>
        <w:t>ARTÍCULO 1</w:t>
      </w:r>
      <w:r w:rsidR="00661A28">
        <w:rPr>
          <w:b/>
          <w:bCs/>
          <w:sz w:val="24"/>
          <w:szCs w:val="24"/>
          <w:lang w:val="es-AR"/>
        </w:rPr>
        <w:t>3</w:t>
      </w:r>
      <w:r w:rsidRPr="004949E4">
        <w:rPr>
          <w:b/>
          <w:bCs/>
          <w:sz w:val="24"/>
          <w:szCs w:val="24"/>
          <w:lang w:val="es-AR"/>
        </w:rPr>
        <w:t>. PERFECCIONAMIENTO DEL CONTRATO</w:t>
      </w:r>
      <w:r w:rsidR="004949E4">
        <w:rPr>
          <w:b/>
          <w:bCs/>
          <w:sz w:val="24"/>
          <w:szCs w:val="24"/>
          <w:lang w:val="es-AR"/>
        </w:rPr>
        <w:t>:</w:t>
      </w:r>
    </w:p>
    <w:p w:rsidR="00D56366" w:rsidRPr="004949E4" w:rsidRDefault="00D56366" w:rsidP="004D23C2">
      <w:pPr>
        <w:tabs>
          <w:tab w:val="num" w:pos="720"/>
        </w:tabs>
        <w:spacing w:before="120"/>
        <w:jc w:val="both"/>
        <w:rPr>
          <w:sz w:val="24"/>
          <w:szCs w:val="24"/>
          <w:lang w:val="es-AR"/>
        </w:rPr>
      </w:pPr>
      <w:r w:rsidRPr="004949E4">
        <w:rPr>
          <w:sz w:val="24"/>
          <w:szCs w:val="24"/>
          <w:lang w:val="es-AR"/>
        </w:rPr>
        <w:t>La notificación de la orden de compra o venta o del instrumento respectivo al adjudicatario, producirá el perfeccionamiento del contrato, debiéndose notificar al adjudicatario, dentro de los DIEZ (10) días de la fecha de notificación del acto administrativo de adjudicación.</w:t>
      </w:r>
    </w:p>
    <w:p w:rsidR="006D08D8" w:rsidRPr="00D56366" w:rsidRDefault="006D08D8" w:rsidP="00D56366">
      <w:pPr>
        <w:tabs>
          <w:tab w:val="num" w:pos="960"/>
        </w:tabs>
        <w:spacing w:before="120" w:after="120" w:line="340" w:lineRule="atLeast"/>
        <w:ind w:left="958" w:hanging="958"/>
        <w:jc w:val="both"/>
        <w:rPr>
          <w:b/>
          <w:bCs/>
          <w:sz w:val="24"/>
          <w:szCs w:val="24"/>
          <w:lang w:val="es-AR"/>
        </w:rPr>
      </w:pPr>
      <w:r w:rsidRPr="00D56366">
        <w:rPr>
          <w:b/>
          <w:bCs/>
          <w:sz w:val="24"/>
          <w:szCs w:val="24"/>
          <w:lang w:val="es-AR"/>
        </w:rPr>
        <w:t>ARTÍCULO 1</w:t>
      </w:r>
      <w:r w:rsidR="00661A28">
        <w:rPr>
          <w:b/>
          <w:bCs/>
          <w:sz w:val="24"/>
          <w:szCs w:val="24"/>
          <w:lang w:val="es-AR"/>
        </w:rPr>
        <w:t>4</w:t>
      </w:r>
      <w:r w:rsidRPr="00D56366">
        <w:rPr>
          <w:b/>
          <w:bCs/>
          <w:sz w:val="24"/>
          <w:szCs w:val="24"/>
          <w:lang w:val="es-AR"/>
        </w:rPr>
        <w:t>. PLAZO Y LUGAR DE ENTREGA</w:t>
      </w:r>
      <w:r w:rsidR="004949E4">
        <w:rPr>
          <w:b/>
          <w:bCs/>
          <w:sz w:val="24"/>
          <w:szCs w:val="24"/>
          <w:lang w:val="es-AR"/>
        </w:rPr>
        <w:t>:</w:t>
      </w:r>
    </w:p>
    <w:p w:rsidR="006D08D8" w:rsidRPr="000808CA" w:rsidRDefault="006D08D8" w:rsidP="004D23C2">
      <w:pPr>
        <w:pStyle w:val="Estilo"/>
        <w:spacing w:before="240"/>
        <w:ind w:firstLine="142"/>
        <w:jc w:val="both"/>
        <w:rPr>
          <w:rFonts w:ascii="Times New Roman" w:hAnsi="Times New Roman" w:cs="Times New Roman"/>
          <w:b/>
          <w:u w:val="single"/>
          <w:lang w:val="es-ES_tradnl"/>
        </w:rPr>
      </w:pPr>
      <w:r w:rsidRPr="000808CA">
        <w:rPr>
          <w:rFonts w:ascii="Times New Roman" w:hAnsi="Times New Roman" w:cs="Times New Roman"/>
          <w:b/>
          <w:u w:val="single"/>
          <w:lang w:val="es-ES_tradnl"/>
        </w:rPr>
        <w:t xml:space="preserve">Plazo de entrega:  </w:t>
      </w:r>
    </w:p>
    <w:p w:rsidR="006D08D8" w:rsidRDefault="006D08D8" w:rsidP="004D23C2">
      <w:pPr>
        <w:pStyle w:val="Prrafodelista"/>
        <w:tabs>
          <w:tab w:val="left" w:pos="142"/>
        </w:tabs>
        <w:spacing w:before="120"/>
        <w:ind w:left="142"/>
        <w:jc w:val="both"/>
        <w:rPr>
          <w:color w:val="000000"/>
          <w:sz w:val="24"/>
          <w:szCs w:val="24"/>
          <w:lang w:val="es-AR"/>
        </w:rPr>
      </w:pPr>
      <w:r>
        <w:rPr>
          <w:color w:val="000000"/>
          <w:sz w:val="24"/>
          <w:szCs w:val="24"/>
          <w:lang w:val="es-AR"/>
        </w:rPr>
        <w:t>Será a requerimiento</w:t>
      </w:r>
      <w:r w:rsidRPr="00241986">
        <w:rPr>
          <w:color w:val="000000"/>
          <w:sz w:val="24"/>
          <w:szCs w:val="24"/>
          <w:lang w:val="es-AR"/>
        </w:rPr>
        <w:t xml:space="preserve"> de la CONTADURIA GENERAL DEL EJÉRCITO, </w:t>
      </w:r>
      <w:r>
        <w:rPr>
          <w:color w:val="000000"/>
          <w:sz w:val="24"/>
          <w:szCs w:val="24"/>
          <w:lang w:val="es-AR"/>
        </w:rPr>
        <w:t xml:space="preserve">dentro de los </w:t>
      </w:r>
      <w:r w:rsidR="00DB6E9B">
        <w:rPr>
          <w:color w:val="000000"/>
          <w:sz w:val="24"/>
          <w:szCs w:val="24"/>
          <w:lang w:val="es-AR"/>
        </w:rPr>
        <w:t>CINCO</w:t>
      </w:r>
      <w:r>
        <w:rPr>
          <w:color w:val="000000"/>
          <w:sz w:val="24"/>
          <w:szCs w:val="24"/>
          <w:lang w:val="es-AR"/>
        </w:rPr>
        <w:t xml:space="preserve"> (</w:t>
      </w:r>
      <w:r w:rsidR="00DB6E9B">
        <w:rPr>
          <w:color w:val="000000"/>
          <w:sz w:val="24"/>
          <w:szCs w:val="24"/>
          <w:lang w:val="es-AR"/>
        </w:rPr>
        <w:t>5</w:t>
      </w:r>
      <w:r>
        <w:rPr>
          <w:color w:val="000000"/>
          <w:sz w:val="24"/>
          <w:szCs w:val="24"/>
          <w:lang w:val="es-AR"/>
        </w:rPr>
        <w:t>) días de la recepción de la Orden de Compra</w:t>
      </w:r>
      <w:r w:rsidR="00BC2D1D">
        <w:rPr>
          <w:color w:val="000000"/>
          <w:sz w:val="24"/>
          <w:szCs w:val="24"/>
          <w:lang w:val="es-AR"/>
        </w:rPr>
        <w:t xml:space="preserve"> (Solicitud de Provisión del Servicio de Acuerdo a las Fechas Programadas)</w:t>
      </w:r>
      <w:r w:rsidRPr="00241986">
        <w:rPr>
          <w:color w:val="000000"/>
          <w:sz w:val="24"/>
          <w:szCs w:val="24"/>
          <w:lang w:val="es-AR"/>
        </w:rPr>
        <w:t>.</w:t>
      </w:r>
    </w:p>
    <w:p w:rsidR="00626AAD" w:rsidRPr="00241986" w:rsidRDefault="00626AAD" w:rsidP="004D23C2">
      <w:pPr>
        <w:pStyle w:val="Prrafodelista"/>
        <w:tabs>
          <w:tab w:val="left" w:pos="142"/>
        </w:tabs>
        <w:spacing w:before="120"/>
        <w:ind w:left="142"/>
        <w:jc w:val="both"/>
        <w:rPr>
          <w:color w:val="000000"/>
          <w:sz w:val="24"/>
          <w:szCs w:val="24"/>
          <w:lang w:val="es-AR"/>
        </w:rPr>
      </w:pPr>
    </w:p>
    <w:p w:rsidR="006D08D8" w:rsidRPr="000808CA" w:rsidRDefault="006D08D8" w:rsidP="004D23C2">
      <w:pPr>
        <w:pStyle w:val="Estilo"/>
        <w:spacing w:before="240"/>
        <w:ind w:firstLine="142"/>
        <w:jc w:val="both"/>
        <w:rPr>
          <w:rFonts w:ascii="Times New Roman" w:hAnsi="Times New Roman" w:cs="Times New Roman"/>
          <w:b/>
          <w:u w:val="single"/>
          <w:lang w:val="es-ES_tradnl"/>
        </w:rPr>
      </w:pPr>
      <w:r w:rsidRPr="000808CA">
        <w:rPr>
          <w:rFonts w:ascii="Times New Roman" w:hAnsi="Times New Roman" w:cs="Times New Roman"/>
          <w:b/>
          <w:u w:val="single"/>
          <w:lang w:val="es-ES_tradnl"/>
        </w:rPr>
        <w:t xml:space="preserve">Lugar de entrega:  </w:t>
      </w:r>
    </w:p>
    <w:p w:rsidR="006D08D8" w:rsidRPr="00241986" w:rsidRDefault="006D08D8" w:rsidP="004D23C2">
      <w:pPr>
        <w:pStyle w:val="Prrafodelista"/>
        <w:tabs>
          <w:tab w:val="left" w:pos="142"/>
        </w:tabs>
        <w:spacing w:before="120"/>
        <w:ind w:left="142"/>
        <w:jc w:val="both"/>
        <w:rPr>
          <w:color w:val="000000"/>
          <w:sz w:val="24"/>
          <w:szCs w:val="24"/>
          <w:lang w:val="es-AR"/>
        </w:rPr>
      </w:pPr>
      <w:r>
        <w:rPr>
          <w:color w:val="000000"/>
          <w:sz w:val="24"/>
          <w:szCs w:val="24"/>
          <w:lang w:val="es-AR"/>
        </w:rPr>
        <w:t>Se realizar</w:t>
      </w:r>
      <w:r w:rsidR="006001FC">
        <w:rPr>
          <w:color w:val="000000"/>
          <w:sz w:val="24"/>
          <w:szCs w:val="24"/>
          <w:lang w:val="es-AR"/>
        </w:rPr>
        <w:t>á</w:t>
      </w:r>
      <w:r>
        <w:rPr>
          <w:color w:val="000000"/>
          <w:sz w:val="24"/>
          <w:szCs w:val="24"/>
          <w:lang w:val="es-AR"/>
        </w:rPr>
        <w:t xml:space="preserve"> </w:t>
      </w:r>
      <w:r w:rsidR="006001FC">
        <w:rPr>
          <w:color w:val="000000"/>
          <w:sz w:val="24"/>
          <w:szCs w:val="24"/>
          <w:lang w:val="es-AR"/>
        </w:rPr>
        <w:t xml:space="preserve">la entrega de los servicios </w:t>
      </w:r>
      <w:r>
        <w:rPr>
          <w:color w:val="000000"/>
          <w:sz w:val="24"/>
          <w:szCs w:val="24"/>
          <w:lang w:val="es-AR"/>
        </w:rPr>
        <w:t xml:space="preserve">en </w:t>
      </w:r>
      <w:r w:rsidRPr="00241986">
        <w:rPr>
          <w:color w:val="000000"/>
          <w:sz w:val="24"/>
          <w:szCs w:val="24"/>
          <w:lang w:val="es-AR"/>
        </w:rPr>
        <w:t xml:space="preserve">la CONTADURIA GENERAL DEL EJÉRCITO, </w:t>
      </w:r>
      <w:r w:rsidRPr="00536C94">
        <w:rPr>
          <w:color w:val="000000"/>
          <w:sz w:val="24"/>
          <w:szCs w:val="24"/>
          <w:lang w:val="es-AR"/>
        </w:rPr>
        <w:t>tomando contacto con la División SAF, Piedras Nro 14</w:t>
      </w:r>
      <w:r w:rsidR="00B42C5A">
        <w:rPr>
          <w:color w:val="000000"/>
          <w:sz w:val="24"/>
          <w:szCs w:val="24"/>
          <w:lang w:val="es-AR"/>
        </w:rPr>
        <w:t>1 – 4to Piso, Teléfono 4335–3621</w:t>
      </w:r>
      <w:r w:rsidRPr="00241986">
        <w:rPr>
          <w:color w:val="000000"/>
          <w:sz w:val="24"/>
          <w:szCs w:val="24"/>
          <w:lang w:val="es-AR"/>
        </w:rPr>
        <w:t>.</w:t>
      </w:r>
    </w:p>
    <w:p w:rsidR="00DC3084" w:rsidRPr="00B52254" w:rsidRDefault="00DC3084" w:rsidP="008B1FEB">
      <w:pPr>
        <w:spacing w:before="120" w:after="120" w:line="340" w:lineRule="atLeast"/>
        <w:jc w:val="both"/>
        <w:rPr>
          <w:b/>
          <w:bCs/>
          <w:sz w:val="24"/>
          <w:szCs w:val="24"/>
          <w:lang w:val="es-AR"/>
        </w:rPr>
      </w:pPr>
      <w:r w:rsidRPr="00B52254">
        <w:rPr>
          <w:b/>
          <w:bCs/>
          <w:sz w:val="24"/>
          <w:szCs w:val="24"/>
          <w:lang w:val="es-AR"/>
        </w:rPr>
        <w:lastRenderedPageBreak/>
        <w:t>ARTÍCULO 1</w:t>
      </w:r>
      <w:r w:rsidR="00661A28">
        <w:rPr>
          <w:b/>
          <w:bCs/>
          <w:sz w:val="24"/>
          <w:szCs w:val="24"/>
          <w:lang w:val="es-AR"/>
        </w:rPr>
        <w:t>5</w:t>
      </w:r>
      <w:r w:rsidRPr="00B52254">
        <w:rPr>
          <w:b/>
          <w:bCs/>
          <w:sz w:val="24"/>
          <w:szCs w:val="24"/>
          <w:lang w:val="es-AR"/>
        </w:rPr>
        <w:t>.  RECEPCIÓN DE LOS EFECTOS</w:t>
      </w:r>
      <w:r w:rsidR="004949E4">
        <w:rPr>
          <w:b/>
          <w:bCs/>
          <w:sz w:val="24"/>
          <w:szCs w:val="24"/>
          <w:lang w:val="es-AR"/>
        </w:rPr>
        <w:t>:</w:t>
      </w:r>
    </w:p>
    <w:p w:rsidR="00DC3084" w:rsidRPr="00B52254" w:rsidRDefault="00DC3084" w:rsidP="004D23C2">
      <w:pPr>
        <w:spacing w:line="340" w:lineRule="atLeast"/>
        <w:jc w:val="both"/>
        <w:rPr>
          <w:sz w:val="24"/>
          <w:szCs w:val="24"/>
        </w:rPr>
      </w:pPr>
      <w:r w:rsidRPr="00B52254">
        <w:rPr>
          <w:sz w:val="24"/>
          <w:szCs w:val="24"/>
        </w:rPr>
        <w:t xml:space="preserve">La Comisión de Recepción procederá de acuerdo a lo establecido en el Artículo 88 del Decreto 1030/2016. </w:t>
      </w:r>
    </w:p>
    <w:p w:rsidR="00DC3084" w:rsidRPr="00B52254" w:rsidRDefault="00DC3084" w:rsidP="004D23C2">
      <w:pPr>
        <w:spacing w:line="340" w:lineRule="atLeast"/>
        <w:jc w:val="both"/>
        <w:rPr>
          <w:sz w:val="24"/>
          <w:szCs w:val="24"/>
        </w:rPr>
      </w:pPr>
      <w:r w:rsidRPr="00B52254">
        <w:rPr>
          <w:sz w:val="24"/>
          <w:szCs w:val="24"/>
        </w:rPr>
        <w:t>La conformidad de la recepción definitiva se otorgará dentro del plazo de DIEZ (10) días a partir de la recepción de los bienes o servicios, según lo establecido en el Artículo 89 del Decreto 1030/2016.</w:t>
      </w:r>
    </w:p>
    <w:p w:rsidR="00DC3084" w:rsidRDefault="00DC3084" w:rsidP="004D23C2">
      <w:pPr>
        <w:spacing w:line="340" w:lineRule="atLeast"/>
        <w:jc w:val="both"/>
        <w:rPr>
          <w:sz w:val="24"/>
          <w:szCs w:val="24"/>
        </w:rPr>
      </w:pPr>
      <w:r w:rsidRPr="00B52254">
        <w:rPr>
          <w:sz w:val="24"/>
          <w:szCs w:val="24"/>
        </w:rPr>
        <w:t>Las pautas para la recepción de los bienes o servicios son las que se encuentran normadas en el Artículo 44 del Pliego Único de Bases y Condiciones Generales.</w:t>
      </w:r>
    </w:p>
    <w:p w:rsidR="00154899" w:rsidRDefault="00154899" w:rsidP="00154899">
      <w:pPr>
        <w:pStyle w:val="Textosinformato"/>
        <w:tabs>
          <w:tab w:val="left" w:pos="7560"/>
        </w:tabs>
        <w:spacing w:before="120" w:after="120" w:line="340" w:lineRule="atLeast"/>
        <w:jc w:val="both"/>
        <w:rPr>
          <w:rFonts w:ascii="Times New Roman" w:hAnsi="Times New Roman"/>
          <w:b/>
          <w:sz w:val="24"/>
          <w:szCs w:val="24"/>
          <w:lang w:val="es-ES"/>
        </w:rPr>
      </w:pPr>
      <w:r w:rsidRPr="007E1246">
        <w:rPr>
          <w:rFonts w:ascii="Times New Roman" w:hAnsi="Times New Roman"/>
          <w:b/>
          <w:sz w:val="24"/>
          <w:szCs w:val="24"/>
          <w:lang w:val="es-ES"/>
        </w:rPr>
        <w:t>ARTICULO 1</w:t>
      </w:r>
      <w:r>
        <w:rPr>
          <w:rFonts w:ascii="Times New Roman" w:hAnsi="Times New Roman"/>
          <w:b/>
          <w:sz w:val="24"/>
          <w:szCs w:val="24"/>
          <w:lang w:val="es-ES"/>
        </w:rPr>
        <w:t>6</w:t>
      </w:r>
      <w:r w:rsidRPr="007E1246">
        <w:rPr>
          <w:rFonts w:ascii="Times New Roman" w:hAnsi="Times New Roman"/>
          <w:b/>
          <w:sz w:val="24"/>
          <w:szCs w:val="24"/>
          <w:lang w:val="es-ES"/>
        </w:rPr>
        <w:t xml:space="preserve">. </w:t>
      </w:r>
      <w:r>
        <w:rPr>
          <w:rFonts w:ascii="Times New Roman" w:hAnsi="Times New Roman"/>
          <w:b/>
          <w:sz w:val="24"/>
          <w:szCs w:val="24"/>
          <w:lang w:val="es-ES"/>
        </w:rPr>
        <w:t>MONEDA DE</w:t>
      </w:r>
      <w:r w:rsidRPr="007E1246">
        <w:rPr>
          <w:rFonts w:ascii="Times New Roman" w:hAnsi="Times New Roman"/>
          <w:b/>
          <w:sz w:val="24"/>
          <w:szCs w:val="24"/>
          <w:lang w:val="es-ES"/>
        </w:rPr>
        <w:t xml:space="preserve"> PAGO</w:t>
      </w:r>
      <w:r>
        <w:rPr>
          <w:rFonts w:ascii="Times New Roman" w:hAnsi="Times New Roman"/>
          <w:b/>
          <w:sz w:val="24"/>
          <w:szCs w:val="24"/>
          <w:lang w:val="es-ES"/>
        </w:rPr>
        <w:t>:</w:t>
      </w:r>
    </w:p>
    <w:p w:rsidR="00154899" w:rsidRPr="00A70569" w:rsidRDefault="00154899" w:rsidP="00154899">
      <w:pPr>
        <w:pStyle w:val="Textosinformato"/>
        <w:tabs>
          <w:tab w:val="left" w:pos="7560"/>
        </w:tabs>
        <w:spacing w:before="120" w:after="120" w:line="340" w:lineRule="atLeast"/>
        <w:jc w:val="both"/>
        <w:rPr>
          <w:rFonts w:ascii="Times New Roman" w:hAnsi="Times New Roman"/>
          <w:sz w:val="24"/>
          <w:szCs w:val="24"/>
          <w:lang w:val="es-ES"/>
        </w:rPr>
      </w:pPr>
      <w:r w:rsidRPr="00A70569">
        <w:rPr>
          <w:rFonts w:ascii="Times New Roman" w:hAnsi="Times New Roman"/>
          <w:sz w:val="24"/>
          <w:szCs w:val="24"/>
          <w:lang w:val="es-ES"/>
        </w:rPr>
        <w:t xml:space="preserve">Los </w:t>
      </w:r>
      <w:r>
        <w:rPr>
          <w:rFonts w:ascii="Times New Roman" w:hAnsi="Times New Roman"/>
          <w:sz w:val="24"/>
          <w:szCs w:val="24"/>
          <w:lang w:val="es-ES"/>
        </w:rPr>
        <w:t xml:space="preserve">pagos se efectuaran </w:t>
      </w:r>
      <w:r w:rsidR="002F0FEC">
        <w:rPr>
          <w:rFonts w:ascii="Times New Roman" w:hAnsi="Times New Roman"/>
          <w:sz w:val="24"/>
          <w:szCs w:val="24"/>
          <w:lang w:val="es-ES"/>
        </w:rPr>
        <w:t xml:space="preserve">en Pesos, </w:t>
      </w:r>
      <w:r>
        <w:rPr>
          <w:rFonts w:ascii="Times New Roman" w:hAnsi="Times New Roman"/>
          <w:sz w:val="24"/>
          <w:szCs w:val="24"/>
          <w:lang w:val="es-ES"/>
        </w:rPr>
        <w:t xml:space="preserve">moneda </w:t>
      </w:r>
      <w:r w:rsidR="002F0FEC">
        <w:rPr>
          <w:rFonts w:ascii="Times New Roman" w:hAnsi="Times New Roman"/>
          <w:sz w:val="24"/>
          <w:szCs w:val="24"/>
          <w:lang w:val="es-ES"/>
        </w:rPr>
        <w:t xml:space="preserve">de curso legal de la República Argentina, </w:t>
      </w:r>
      <w:r>
        <w:rPr>
          <w:rFonts w:ascii="Times New Roman" w:hAnsi="Times New Roman"/>
          <w:sz w:val="24"/>
          <w:szCs w:val="24"/>
          <w:lang w:val="es-ES"/>
        </w:rPr>
        <w:t>de acuerdo a lo previsto en las disposiciones que a tales fines determine la SECRETARIA DE HACIENDA del MINISTERIO DE HACIENDA Y FINANZAS PÚBLICAS.</w:t>
      </w:r>
    </w:p>
    <w:p w:rsidR="00DC3084" w:rsidRPr="00B52254" w:rsidRDefault="00DC3084" w:rsidP="008B1FEB">
      <w:pPr>
        <w:spacing w:before="120" w:after="120" w:line="340" w:lineRule="atLeast"/>
        <w:jc w:val="both"/>
        <w:rPr>
          <w:b/>
          <w:bCs/>
          <w:sz w:val="24"/>
          <w:szCs w:val="24"/>
          <w:lang w:val="es-AR"/>
        </w:rPr>
      </w:pPr>
      <w:r w:rsidRPr="00B52254">
        <w:rPr>
          <w:b/>
          <w:bCs/>
          <w:sz w:val="24"/>
          <w:szCs w:val="24"/>
          <w:lang w:val="es-AR"/>
        </w:rPr>
        <w:t>ARTICULO 1</w:t>
      </w:r>
      <w:r w:rsidR="00661A28">
        <w:rPr>
          <w:b/>
          <w:bCs/>
          <w:sz w:val="24"/>
          <w:szCs w:val="24"/>
          <w:lang w:val="es-AR"/>
        </w:rPr>
        <w:t>7</w:t>
      </w:r>
      <w:r w:rsidRPr="00B52254">
        <w:rPr>
          <w:b/>
          <w:bCs/>
          <w:sz w:val="24"/>
          <w:szCs w:val="24"/>
          <w:lang w:val="es-AR"/>
        </w:rPr>
        <w:t>. FACTURACIÓN Y PAGO</w:t>
      </w:r>
      <w:r w:rsidR="004949E4">
        <w:rPr>
          <w:b/>
          <w:bCs/>
          <w:sz w:val="24"/>
          <w:szCs w:val="24"/>
          <w:lang w:val="es-AR"/>
        </w:rPr>
        <w:t>:</w:t>
      </w:r>
    </w:p>
    <w:p w:rsidR="00DC3084" w:rsidRPr="004D23C2" w:rsidRDefault="00DC3084" w:rsidP="004D23C2">
      <w:pPr>
        <w:pStyle w:val="Textosinformato"/>
        <w:tabs>
          <w:tab w:val="left" w:pos="7560"/>
        </w:tabs>
        <w:spacing w:before="120" w:after="120" w:line="340" w:lineRule="atLeast"/>
        <w:jc w:val="both"/>
        <w:rPr>
          <w:rFonts w:ascii="Times New Roman" w:hAnsi="Times New Roman"/>
          <w:sz w:val="24"/>
          <w:szCs w:val="24"/>
          <w:lang w:val="es-ES"/>
        </w:rPr>
      </w:pPr>
      <w:r w:rsidRPr="004D23C2">
        <w:rPr>
          <w:rFonts w:ascii="Times New Roman" w:hAnsi="Times New Roman"/>
          <w:sz w:val="24"/>
          <w:szCs w:val="24"/>
          <w:lang w:val="es-ES"/>
        </w:rPr>
        <w:t xml:space="preserve">La facturación y el correspondiente pago se </w:t>
      </w:r>
      <w:r w:rsidR="004949E4" w:rsidRPr="004D23C2">
        <w:rPr>
          <w:rFonts w:ascii="Times New Roman" w:hAnsi="Times New Roman"/>
          <w:sz w:val="24"/>
          <w:szCs w:val="24"/>
          <w:lang w:val="es-ES"/>
        </w:rPr>
        <w:t>regirán</w:t>
      </w:r>
      <w:r w:rsidRPr="004D23C2">
        <w:rPr>
          <w:rFonts w:ascii="Times New Roman" w:hAnsi="Times New Roman"/>
          <w:sz w:val="24"/>
          <w:szCs w:val="24"/>
          <w:lang w:val="es-ES"/>
        </w:rPr>
        <w:t xml:space="preserve"> por lo normado en los Artículos 90 y 91 del Decreto 1030/2016 y Artículos 46 y 47 del PUBCG.</w:t>
      </w:r>
    </w:p>
    <w:p w:rsidR="00DC3084" w:rsidRPr="004D23C2" w:rsidRDefault="00DC3084" w:rsidP="004D23C2">
      <w:pPr>
        <w:pStyle w:val="Textosinformato"/>
        <w:tabs>
          <w:tab w:val="left" w:pos="7560"/>
        </w:tabs>
        <w:spacing w:before="120" w:after="120" w:line="340" w:lineRule="atLeast"/>
        <w:jc w:val="both"/>
        <w:rPr>
          <w:rFonts w:ascii="Times New Roman" w:hAnsi="Times New Roman"/>
          <w:sz w:val="24"/>
          <w:szCs w:val="24"/>
          <w:lang w:val="es-ES"/>
        </w:rPr>
      </w:pPr>
      <w:r w:rsidRPr="004D23C2">
        <w:rPr>
          <w:rFonts w:ascii="Times New Roman" w:hAnsi="Times New Roman"/>
          <w:sz w:val="24"/>
          <w:szCs w:val="24"/>
          <w:lang w:val="es-ES"/>
        </w:rPr>
        <w:t>En la facturación se deberá tener en cuenta lo inserto en la resolución de la AFIP del 02Set02, Artículo 1 al 5, referente a practicar retenciones a los efectos del ingreso de las contribuciones patronales con destino al Sistema Único de Seguridad Social.</w:t>
      </w:r>
    </w:p>
    <w:p w:rsidR="00DC3084" w:rsidRPr="004D23C2" w:rsidRDefault="00DC3084" w:rsidP="004D23C2">
      <w:pPr>
        <w:pStyle w:val="Textosinformato"/>
        <w:tabs>
          <w:tab w:val="left" w:pos="7560"/>
        </w:tabs>
        <w:spacing w:before="120" w:after="120" w:line="340" w:lineRule="atLeast"/>
        <w:jc w:val="both"/>
        <w:rPr>
          <w:rFonts w:ascii="Times New Roman" w:hAnsi="Times New Roman"/>
          <w:sz w:val="24"/>
          <w:szCs w:val="24"/>
          <w:lang w:val="es-ES"/>
        </w:rPr>
      </w:pPr>
      <w:r w:rsidRPr="004D23C2">
        <w:rPr>
          <w:rFonts w:ascii="Times New Roman" w:hAnsi="Times New Roman"/>
          <w:sz w:val="24"/>
          <w:szCs w:val="24"/>
          <w:lang w:val="es-ES"/>
        </w:rPr>
        <w:t xml:space="preserve">La factura electrónica se deberá enviar al correo electrónico </w:t>
      </w:r>
      <w:hyperlink r:id="rId15" w:history="1">
        <w:r w:rsidR="000C5570" w:rsidRPr="004D23C2">
          <w:rPr>
            <w:lang w:val="es-ES"/>
          </w:rPr>
          <w:t>sccu2375@cge.mil.ar</w:t>
        </w:r>
      </w:hyperlink>
      <w:r w:rsidRPr="004D23C2">
        <w:rPr>
          <w:rFonts w:ascii="Times New Roman" w:hAnsi="Times New Roman"/>
          <w:sz w:val="24"/>
          <w:szCs w:val="24"/>
          <w:lang w:val="es-ES"/>
        </w:rPr>
        <w:t>, C.U.I.T. NRO 30 - 54669051 - 9  a nombre de</w:t>
      </w:r>
      <w:r w:rsidR="000C5570" w:rsidRPr="004D23C2">
        <w:rPr>
          <w:rFonts w:ascii="Times New Roman" w:hAnsi="Times New Roman"/>
          <w:sz w:val="24"/>
          <w:szCs w:val="24"/>
          <w:lang w:val="es-ES"/>
        </w:rPr>
        <w:t xml:space="preserve"> </w:t>
      </w:r>
      <w:r w:rsidRPr="004D23C2">
        <w:rPr>
          <w:rFonts w:ascii="Times New Roman" w:hAnsi="Times New Roman"/>
          <w:sz w:val="24"/>
          <w:szCs w:val="24"/>
          <w:lang w:val="es-ES"/>
        </w:rPr>
        <w:t>l</w:t>
      </w:r>
      <w:r w:rsidR="000C5570" w:rsidRPr="004D23C2">
        <w:rPr>
          <w:rFonts w:ascii="Times New Roman" w:hAnsi="Times New Roman"/>
          <w:sz w:val="24"/>
          <w:szCs w:val="24"/>
          <w:lang w:val="es-ES"/>
        </w:rPr>
        <w:t>a</w:t>
      </w:r>
      <w:r w:rsidRPr="004D23C2">
        <w:rPr>
          <w:rFonts w:ascii="Times New Roman" w:hAnsi="Times New Roman"/>
          <w:sz w:val="24"/>
          <w:szCs w:val="24"/>
          <w:lang w:val="es-ES"/>
        </w:rPr>
        <w:t xml:space="preserve"> </w:t>
      </w:r>
      <w:r w:rsidR="000C5570" w:rsidRPr="004D23C2">
        <w:rPr>
          <w:rFonts w:ascii="Times New Roman" w:hAnsi="Times New Roman"/>
          <w:sz w:val="24"/>
          <w:szCs w:val="24"/>
          <w:lang w:val="es-ES"/>
        </w:rPr>
        <w:t>CONTADURIA GENERAL DEL EJERCITO,</w:t>
      </w:r>
      <w:r w:rsidRPr="004D23C2">
        <w:rPr>
          <w:rFonts w:ascii="Times New Roman" w:hAnsi="Times New Roman"/>
          <w:sz w:val="24"/>
          <w:szCs w:val="24"/>
          <w:lang w:val="es-ES"/>
        </w:rPr>
        <w:t xml:space="preserve"> Dirección: </w:t>
      </w:r>
      <w:r w:rsidR="000C5570" w:rsidRPr="004D23C2">
        <w:rPr>
          <w:rFonts w:ascii="Times New Roman" w:hAnsi="Times New Roman"/>
          <w:sz w:val="24"/>
          <w:szCs w:val="24"/>
          <w:lang w:val="es-ES"/>
        </w:rPr>
        <w:t>PIEDRAS 141</w:t>
      </w:r>
      <w:r w:rsidRPr="004D23C2">
        <w:rPr>
          <w:rFonts w:ascii="Times New Roman" w:hAnsi="Times New Roman"/>
          <w:sz w:val="24"/>
          <w:szCs w:val="24"/>
          <w:lang w:val="es-ES"/>
        </w:rPr>
        <w:t xml:space="preserve"> – PISO </w:t>
      </w:r>
      <w:r w:rsidR="000C5570" w:rsidRPr="004D23C2">
        <w:rPr>
          <w:rFonts w:ascii="Times New Roman" w:hAnsi="Times New Roman"/>
          <w:sz w:val="24"/>
          <w:szCs w:val="24"/>
          <w:lang w:val="es-ES"/>
        </w:rPr>
        <w:t>4</w:t>
      </w:r>
      <w:r w:rsidRPr="004D23C2">
        <w:rPr>
          <w:rFonts w:ascii="Times New Roman" w:hAnsi="Times New Roman"/>
          <w:sz w:val="24"/>
          <w:szCs w:val="24"/>
          <w:lang w:val="es-ES"/>
        </w:rPr>
        <w:t>TO, C.P. 1</w:t>
      </w:r>
      <w:r w:rsidR="0065595D" w:rsidRPr="004D23C2">
        <w:rPr>
          <w:rFonts w:ascii="Times New Roman" w:hAnsi="Times New Roman"/>
          <w:sz w:val="24"/>
          <w:szCs w:val="24"/>
          <w:lang w:val="es-ES"/>
        </w:rPr>
        <w:t>070</w:t>
      </w:r>
      <w:r w:rsidRPr="004D23C2">
        <w:rPr>
          <w:rFonts w:ascii="Times New Roman" w:hAnsi="Times New Roman"/>
          <w:sz w:val="24"/>
          <w:szCs w:val="24"/>
          <w:lang w:val="es-ES"/>
        </w:rPr>
        <w:t xml:space="preserve"> y  una vez que conforme la recepción de entrega de los efectos, iniciará el proceso de pago</w:t>
      </w:r>
      <w:r w:rsidR="0065595D" w:rsidRPr="004D23C2">
        <w:rPr>
          <w:rFonts w:ascii="Times New Roman" w:hAnsi="Times New Roman"/>
          <w:sz w:val="24"/>
          <w:szCs w:val="24"/>
          <w:lang w:val="es-ES"/>
        </w:rPr>
        <w:t>.</w:t>
      </w:r>
    </w:p>
    <w:p w:rsidR="00DC3084" w:rsidRPr="004D23C2" w:rsidRDefault="00DC3084" w:rsidP="004D23C2">
      <w:pPr>
        <w:pStyle w:val="Textosinformato"/>
        <w:tabs>
          <w:tab w:val="left" w:pos="7560"/>
        </w:tabs>
        <w:spacing w:before="120" w:after="120" w:line="340" w:lineRule="atLeast"/>
        <w:jc w:val="both"/>
        <w:rPr>
          <w:rFonts w:ascii="Times New Roman" w:hAnsi="Times New Roman"/>
          <w:sz w:val="24"/>
          <w:szCs w:val="24"/>
          <w:lang w:val="es-ES"/>
        </w:rPr>
      </w:pPr>
      <w:r w:rsidRPr="004D23C2">
        <w:rPr>
          <w:rFonts w:ascii="Times New Roman" w:hAnsi="Times New Roman"/>
          <w:sz w:val="24"/>
          <w:szCs w:val="24"/>
          <w:lang w:val="es-ES"/>
        </w:rPr>
        <w:t xml:space="preserve">Respecto al IVA: la Contaduría </w:t>
      </w:r>
      <w:r w:rsidR="0065595D" w:rsidRPr="004D23C2">
        <w:rPr>
          <w:rFonts w:ascii="Times New Roman" w:hAnsi="Times New Roman"/>
          <w:sz w:val="24"/>
          <w:szCs w:val="24"/>
          <w:lang w:val="es-ES"/>
        </w:rPr>
        <w:t>General de</w:t>
      </w:r>
      <w:r w:rsidR="0049558F" w:rsidRPr="004D23C2">
        <w:rPr>
          <w:rFonts w:ascii="Times New Roman" w:hAnsi="Times New Roman"/>
          <w:sz w:val="24"/>
          <w:szCs w:val="24"/>
          <w:lang w:val="es-ES"/>
        </w:rPr>
        <w:t>l</w:t>
      </w:r>
      <w:r w:rsidR="0065595D" w:rsidRPr="004D23C2">
        <w:rPr>
          <w:rFonts w:ascii="Times New Roman" w:hAnsi="Times New Roman"/>
          <w:sz w:val="24"/>
          <w:szCs w:val="24"/>
          <w:lang w:val="es-ES"/>
        </w:rPr>
        <w:t xml:space="preserve"> Ejército,</w:t>
      </w:r>
      <w:r w:rsidRPr="004D23C2">
        <w:rPr>
          <w:rFonts w:ascii="Times New Roman" w:hAnsi="Times New Roman"/>
          <w:sz w:val="24"/>
          <w:szCs w:val="24"/>
          <w:lang w:val="es-ES"/>
        </w:rPr>
        <w:t xml:space="preserve"> reviste el carácter de consumidor final, debiendo el Adjudicatario ajustarse en la facturación y a las Resoluciones Generales AFIP Nro(s) 100/98 y 1.415/03.</w:t>
      </w:r>
    </w:p>
    <w:p w:rsidR="00DC3084" w:rsidRDefault="00DC3084" w:rsidP="004D23C2">
      <w:pPr>
        <w:pStyle w:val="Textosinformato"/>
        <w:tabs>
          <w:tab w:val="left" w:pos="7560"/>
        </w:tabs>
        <w:spacing w:before="120" w:after="120" w:line="340" w:lineRule="atLeast"/>
        <w:jc w:val="both"/>
        <w:rPr>
          <w:rFonts w:ascii="Times New Roman" w:hAnsi="Times New Roman"/>
          <w:sz w:val="24"/>
          <w:szCs w:val="24"/>
          <w:lang w:val="es-ES"/>
        </w:rPr>
      </w:pPr>
      <w:r w:rsidRPr="004D23C2">
        <w:rPr>
          <w:rFonts w:ascii="Times New Roman" w:hAnsi="Times New Roman"/>
          <w:sz w:val="24"/>
          <w:szCs w:val="24"/>
          <w:lang w:val="es-ES"/>
        </w:rPr>
        <w:t>Por Resoluciones Generales AFIP Nro(s) 18/97, 830/00 y 1.784/05, este Organismo actúa como Agente de Retención del IMPUESTO AL VALOR AGREGADO, IMPUESTO A LAS GANANCIAS y SISTEMA UNICO DE SEGURIDAD SOCIAL (SUSS). Por tal motivo al momento de presentar los Adjudicatarios sus Facturas en l</w:t>
      </w:r>
      <w:r w:rsidR="00B264BD" w:rsidRPr="004D23C2">
        <w:rPr>
          <w:rFonts w:ascii="Times New Roman" w:hAnsi="Times New Roman"/>
          <w:sz w:val="24"/>
          <w:szCs w:val="24"/>
          <w:lang w:val="es-ES"/>
        </w:rPr>
        <w:t>a</w:t>
      </w:r>
      <w:r w:rsidRPr="004D23C2">
        <w:rPr>
          <w:rFonts w:ascii="Times New Roman" w:hAnsi="Times New Roman"/>
          <w:sz w:val="24"/>
          <w:szCs w:val="24"/>
          <w:lang w:val="es-ES"/>
        </w:rPr>
        <w:t xml:space="preserve"> Contaduría </w:t>
      </w:r>
      <w:r w:rsidR="00B264BD" w:rsidRPr="004D23C2">
        <w:rPr>
          <w:rFonts w:ascii="Times New Roman" w:hAnsi="Times New Roman"/>
          <w:sz w:val="24"/>
          <w:szCs w:val="24"/>
          <w:lang w:val="es-ES"/>
        </w:rPr>
        <w:t>General del Ejército</w:t>
      </w:r>
      <w:r w:rsidRPr="004D23C2">
        <w:rPr>
          <w:rFonts w:ascii="Times New Roman" w:hAnsi="Times New Roman"/>
          <w:sz w:val="24"/>
          <w:szCs w:val="24"/>
          <w:lang w:val="es-ES"/>
        </w:rPr>
        <w:t>, deberán manifestar su situación individual respecto a las mencionadas Resoluciones. En caso de silencio se realizarán las retenciones previstas en las citadas Resoluciones. Esta Modalidad es de aplicación a cada pago, inclusive en operaciones de tracto sucesivo con facturaciones parciales.</w:t>
      </w:r>
    </w:p>
    <w:p w:rsidR="00DC3084" w:rsidRPr="00B52254" w:rsidRDefault="00DC3084" w:rsidP="008B1FEB">
      <w:pPr>
        <w:spacing w:before="120" w:after="120" w:line="340" w:lineRule="atLeast"/>
        <w:jc w:val="both"/>
        <w:rPr>
          <w:b/>
          <w:bCs/>
          <w:sz w:val="24"/>
          <w:szCs w:val="24"/>
          <w:lang w:val="es-AR"/>
        </w:rPr>
      </w:pPr>
      <w:r w:rsidRPr="00B52254">
        <w:rPr>
          <w:b/>
          <w:bCs/>
          <w:sz w:val="24"/>
          <w:szCs w:val="24"/>
          <w:lang w:val="es-AR"/>
        </w:rPr>
        <w:t>ARTÍCULO 1</w:t>
      </w:r>
      <w:r w:rsidR="00661A28">
        <w:rPr>
          <w:b/>
          <w:bCs/>
          <w:sz w:val="24"/>
          <w:szCs w:val="24"/>
          <w:lang w:val="es-AR"/>
        </w:rPr>
        <w:t>8</w:t>
      </w:r>
      <w:r w:rsidRPr="00B52254">
        <w:rPr>
          <w:b/>
          <w:bCs/>
          <w:sz w:val="24"/>
          <w:szCs w:val="24"/>
          <w:lang w:val="es-AR"/>
        </w:rPr>
        <w:t>. TRANSFERENCIA DE ÓRDENES DE COMPRA</w:t>
      </w:r>
      <w:r w:rsidR="004949E4">
        <w:rPr>
          <w:b/>
          <w:bCs/>
          <w:sz w:val="24"/>
          <w:szCs w:val="24"/>
          <w:lang w:val="es-AR"/>
        </w:rPr>
        <w:t>:</w:t>
      </w:r>
    </w:p>
    <w:p w:rsidR="00DC3084" w:rsidRPr="00B52254" w:rsidRDefault="00DC3084" w:rsidP="004D23C2">
      <w:pPr>
        <w:spacing w:line="340" w:lineRule="atLeast"/>
        <w:jc w:val="both"/>
        <w:rPr>
          <w:sz w:val="24"/>
          <w:szCs w:val="24"/>
          <w:lang w:val="es-AR"/>
        </w:rPr>
      </w:pPr>
      <w:r w:rsidRPr="00B52254">
        <w:rPr>
          <w:sz w:val="24"/>
          <w:szCs w:val="24"/>
          <w:lang w:val="es-AR"/>
        </w:rPr>
        <w:t xml:space="preserve">Si el adjudicatario quisiera transferir o ceder su orden de compra deberá presentar ante </w:t>
      </w:r>
      <w:smartTag w:uri="urn:schemas-microsoft-com:office:smarttags" w:element="PersonName">
        <w:smartTagPr>
          <w:attr w:name="ProductID" w:val="la Unidad Operativa"/>
        </w:smartTagPr>
        <w:r w:rsidRPr="00B52254">
          <w:rPr>
            <w:sz w:val="24"/>
            <w:szCs w:val="24"/>
            <w:lang w:val="es-AR"/>
          </w:rPr>
          <w:t>la UNIDAD OPERATIVA</w:t>
        </w:r>
      </w:smartTag>
      <w:r w:rsidRPr="00B52254">
        <w:rPr>
          <w:sz w:val="24"/>
          <w:szCs w:val="24"/>
          <w:lang w:val="es-AR"/>
        </w:rPr>
        <w:t xml:space="preserve"> DE CONTRATACIONES la solicitud por escrito, acompañando  el instrumento público pertinente, donde conste la aceptación del cesionario propuesto y los debidos </w:t>
      </w:r>
      <w:r w:rsidRPr="00B52254">
        <w:rPr>
          <w:sz w:val="24"/>
          <w:szCs w:val="24"/>
          <w:lang w:val="es-AR"/>
        </w:rPr>
        <w:lastRenderedPageBreak/>
        <w:t xml:space="preserve">fundamentos. </w:t>
      </w:r>
      <w:smartTag w:uri="urn:schemas-microsoft-com:office:smarttags" w:element="PersonName">
        <w:smartTagPr>
          <w:attr w:name="ProductID" w:val="la Unidad Operativa"/>
        </w:smartTagPr>
        <w:r w:rsidRPr="00B52254">
          <w:rPr>
            <w:sz w:val="24"/>
            <w:szCs w:val="24"/>
            <w:lang w:val="es-AR"/>
          </w:rPr>
          <w:t>La UNIDAD OPERATIVA</w:t>
        </w:r>
      </w:smartTag>
      <w:r w:rsidRPr="00B52254">
        <w:rPr>
          <w:sz w:val="24"/>
          <w:szCs w:val="24"/>
          <w:lang w:val="es-AR"/>
        </w:rPr>
        <w:t xml:space="preserve"> DE CONTRATACIONES evaluará la solicitud y al cesionario propuesto para resolver si el mismo reúne  los requisitos y antecedentes  para cumplir la prestación requerida y en caso favorable, elevará las actuaciones para su aprobación a la autoridad competente.</w:t>
      </w:r>
    </w:p>
    <w:p w:rsidR="00DC3084" w:rsidRPr="00B52254" w:rsidRDefault="00DC3084" w:rsidP="004D23C2">
      <w:pPr>
        <w:spacing w:line="340" w:lineRule="atLeast"/>
        <w:jc w:val="both"/>
        <w:rPr>
          <w:sz w:val="24"/>
          <w:szCs w:val="24"/>
          <w:lang w:val="es-AR"/>
        </w:rPr>
      </w:pPr>
      <w:r w:rsidRPr="00B52254">
        <w:rPr>
          <w:sz w:val="24"/>
          <w:szCs w:val="24"/>
          <w:lang w:val="es-AR"/>
        </w:rPr>
        <w:t>El cocontratante cedente continuará obligado solidariamente con el cesionario por los compromisos emergentes del contrato.</w:t>
      </w:r>
    </w:p>
    <w:p w:rsidR="00DC3084" w:rsidRPr="00B52254" w:rsidRDefault="00DC3084" w:rsidP="008B1FEB">
      <w:pPr>
        <w:spacing w:before="120" w:after="120" w:line="340" w:lineRule="atLeast"/>
        <w:jc w:val="both"/>
        <w:rPr>
          <w:b/>
          <w:bCs/>
          <w:sz w:val="24"/>
          <w:szCs w:val="24"/>
          <w:lang w:val="es-AR"/>
        </w:rPr>
      </w:pPr>
      <w:r w:rsidRPr="00B52254">
        <w:rPr>
          <w:b/>
          <w:bCs/>
          <w:sz w:val="24"/>
          <w:szCs w:val="24"/>
          <w:lang w:val="es-AR"/>
        </w:rPr>
        <w:t>ARTÍCULO 1</w:t>
      </w:r>
      <w:r w:rsidR="00661A28">
        <w:rPr>
          <w:b/>
          <w:bCs/>
          <w:sz w:val="24"/>
          <w:szCs w:val="24"/>
          <w:lang w:val="es-AR"/>
        </w:rPr>
        <w:t>9</w:t>
      </w:r>
      <w:r w:rsidRPr="00B52254">
        <w:rPr>
          <w:b/>
          <w:bCs/>
          <w:sz w:val="24"/>
          <w:szCs w:val="24"/>
          <w:lang w:val="es-AR"/>
        </w:rPr>
        <w:t>. RESPONSABILIDAD DE LA FIRMA ADJUDICATARIA</w:t>
      </w:r>
      <w:r w:rsidR="004949E4">
        <w:rPr>
          <w:b/>
          <w:bCs/>
          <w:sz w:val="24"/>
          <w:szCs w:val="24"/>
          <w:lang w:val="es-AR"/>
        </w:rPr>
        <w:t>:</w:t>
      </w:r>
    </w:p>
    <w:p w:rsidR="00DC3084" w:rsidRPr="00B52254" w:rsidRDefault="00DC3084" w:rsidP="004D23C2">
      <w:pPr>
        <w:spacing w:line="340" w:lineRule="atLeast"/>
        <w:jc w:val="both"/>
        <w:rPr>
          <w:sz w:val="24"/>
          <w:szCs w:val="24"/>
          <w:lang w:val="es-AR"/>
        </w:rPr>
      </w:pPr>
      <w:r w:rsidRPr="00B52254">
        <w:rPr>
          <w:sz w:val="24"/>
          <w:szCs w:val="24"/>
          <w:lang w:val="es-AR"/>
        </w:rPr>
        <w:t>El personal utilizado por la adjudicataria para realizar los servicios y/o prestaciones, no adquiere por este acto contractual ningún tipo o forma de relación de dependencia con el Ejército Argentino, siendo por cuenta de la firma contratada todas las responsabilidades emergentes de la relación laboral con el personal empleado.</w:t>
      </w:r>
    </w:p>
    <w:p w:rsidR="00DC3084" w:rsidRPr="00B52254" w:rsidRDefault="00DC3084" w:rsidP="004D23C2">
      <w:pPr>
        <w:jc w:val="both"/>
        <w:rPr>
          <w:sz w:val="18"/>
          <w:szCs w:val="24"/>
          <w:lang w:val="es-AR"/>
        </w:rPr>
      </w:pPr>
    </w:p>
    <w:p w:rsidR="00DC3084" w:rsidRPr="00B52254" w:rsidRDefault="00DC3084" w:rsidP="004D23C2">
      <w:pPr>
        <w:spacing w:line="340" w:lineRule="atLeast"/>
        <w:jc w:val="both"/>
        <w:rPr>
          <w:sz w:val="24"/>
          <w:szCs w:val="24"/>
          <w:lang w:val="es-AR"/>
        </w:rPr>
      </w:pPr>
      <w:r w:rsidRPr="00B52254">
        <w:rPr>
          <w:sz w:val="24"/>
          <w:szCs w:val="24"/>
          <w:lang w:val="es-AR"/>
        </w:rPr>
        <w:t xml:space="preserve">Queda bajo exclusiva responsabilidad de la firma adjudicataria todo accidente de trabajo que ocurra a su personal o a terceros vinculados o no con el cumplimiento de la prestación. </w:t>
      </w:r>
    </w:p>
    <w:p w:rsidR="008001F2" w:rsidRPr="00B52254" w:rsidRDefault="008001F2" w:rsidP="004D23C2">
      <w:pPr>
        <w:jc w:val="both"/>
        <w:rPr>
          <w:sz w:val="18"/>
          <w:szCs w:val="24"/>
          <w:lang w:val="es-AR"/>
        </w:rPr>
      </w:pPr>
    </w:p>
    <w:p w:rsidR="00DC3084" w:rsidRPr="00B52254" w:rsidRDefault="00DC3084" w:rsidP="004D23C2">
      <w:pPr>
        <w:spacing w:line="340" w:lineRule="atLeast"/>
        <w:jc w:val="both"/>
        <w:rPr>
          <w:sz w:val="24"/>
          <w:szCs w:val="24"/>
          <w:lang w:val="es-AR"/>
        </w:rPr>
      </w:pPr>
      <w:r w:rsidRPr="00B52254">
        <w:rPr>
          <w:sz w:val="24"/>
          <w:szCs w:val="24"/>
          <w:lang w:val="es-AR"/>
        </w:rPr>
        <w:t>Será responsable por los daños y perjuicios que pudiera ocasionar a los bienes de propiedad del Estado Nacional y/o a terceros como consecuencia de dolo, culpa, actos u omisiones de deberes propios y falta de cuidado o negligencia en el cumplimiento del Contrato.</w:t>
      </w:r>
    </w:p>
    <w:p w:rsidR="00DC3084" w:rsidRPr="00B52254" w:rsidRDefault="00DC3084" w:rsidP="004D23C2">
      <w:pPr>
        <w:spacing w:line="340" w:lineRule="atLeast"/>
        <w:jc w:val="both"/>
        <w:rPr>
          <w:sz w:val="24"/>
          <w:szCs w:val="24"/>
          <w:lang w:val="es-AR"/>
        </w:rPr>
      </w:pPr>
      <w:r w:rsidRPr="00B52254">
        <w:rPr>
          <w:sz w:val="24"/>
          <w:szCs w:val="24"/>
          <w:lang w:val="es-AR"/>
        </w:rPr>
        <w:t>La Adjudicataria se obliga a cumplimentar exclusiva y excluyentemente y sin derecho a reembolso o resarcimiento alguno la totalidad de las normas administrativas, comerciales, laborales, impositivas, provisionales, de cobertura aseguradora o de cualquier otra índole - tanto nacionales, provinciales o municipales- que le resulten inherentes como consecuencia de la actividad que desarrolle por el presente, asumiendo idéntica responsabilidad con relación al personal que contrate o preste servicios a su favor a tal efecto. El Organismo Contratante podrá, a su solo juicio y en cualquier oportunidad, requerir la documentación que acredite dicho cumplimiento.</w:t>
      </w:r>
    </w:p>
    <w:p w:rsidR="00DC3084" w:rsidRPr="00B52254" w:rsidRDefault="00DC3084" w:rsidP="008B1FEB">
      <w:pPr>
        <w:spacing w:before="120" w:after="120" w:line="340" w:lineRule="atLeast"/>
        <w:jc w:val="both"/>
        <w:rPr>
          <w:b/>
          <w:bCs/>
          <w:sz w:val="24"/>
          <w:szCs w:val="24"/>
          <w:lang w:val="es-AR"/>
        </w:rPr>
      </w:pPr>
      <w:r w:rsidRPr="00B52254">
        <w:rPr>
          <w:b/>
          <w:bCs/>
          <w:sz w:val="24"/>
          <w:szCs w:val="24"/>
          <w:lang w:val="es-AR"/>
        </w:rPr>
        <w:t xml:space="preserve">ARTICULO </w:t>
      </w:r>
      <w:r w:rsidR="00661A28">
        <w:rPr>
          <w:b/>
          <w:bCs/>
          <w:sz w:val="24"/>
          <w:szCs w:val="24"/>
          <w:lang w:val="es-AR"/>
        </w:rPr>
        <w:t>20</w:t>
      </w:r>
      <w:r w:rsidRPr="00B52254">
        <w:rPr>
          <w:b/>
          <w:bCs/>
          <w:sz w:val="24"/>
          <w:szCs w:val="24"/>
          <w:lang w:val="es-AR"/>
        </w:rPr>
        <w:t>. PENALIDADES Y SANCIONES</w:t>
      </w:r>
      <w:r w:rsidR="004949E4">
        <w:rPr>
          <w:b/>
          <w:bCs/>
          <w:sz w:val="24"/>
          <w:szCs w:val="24"/>
          <w:lang w:val="es-AR"/>
        </w:rPr>
        <w:t>:</w:t>
      </w:r>
      <w:r w:rsidRPr="00B52254">
        <w:rPr>
          <w:b/>
          <w:bCs/>
          <w:sz w:val="24"/>
          <w:szCs w:val="24"/>
          <w:lang w:val="es-AR"/>
        </w:rPr>
        <w:t xml:space="preserve">  </w:t>
      </w:r>
    </w:p>
    <w:p w:rsidR="00DB6E9B" w:rsidRPr="00B52254" w:rsidRDefault="00DC3084" w:rsidP="004D23C2">
      <w:pPr>
        <w:spacing w:line="340" w:lineRule="atLeast"/>
        <w:ind w:left="360" w:hanging="360"/>
        <w:jc w:val="both"/>
        <w:rPr>
          <w:sz w:val="24"/>
          <w:szCs w:val="24"/>
          <w:lang w:val="es-AR"/>
        </w:rPr>
      </w:pPr>
      <w:r w:rsidRPr="00B52254">
        <w:rPr>
          <w:sz w:val="24"/>
          <w:szCs w:val="24"/>
          <w:lang w:val="es-AR"/>
        </w:rPr>
        <w:t>En caso de incumplimiento será de aplicación el Título V capítulos I y II del Decreto 1030/2016.</w:t>
      </w:r>
    </w:p>
    <w:p w:rsidR="00DC3084" w:rsidRPr="00B52254" w:rsidRDefault="00912454" w:rsidP="008B1FEB">
      <w:pPr>
        <w:spacing w:before="120" w:after="120" w:line="340" w:lineRule="atLeast"/>
        <w:jc w:val="both"/>
        <w:rPr>
          <w:b/>
          <w:bCs/>
          <w:sz w:val="24"/>
          <w:szCs w:val="24"/>
          <w:lang w:val="es-AR"/>
        </w:rPr>
      </w:pPr>
      <w:r>
        <w:rPr>
          <w:b/>
          <w:bCs/>
          <w:sz w:val="24"/>
          <w:szCs w:val="24"/>
          <w:lang w:val="es-AR"/>
        </w:rPr>
        <w:t xml:space="preserve">ARTICULO </w:t>
      </w:r>
      <w:r w:rsidR="00661A28">
        <w:rPr>
          <w:b/>
          <w:bCs/>
          <w:sz w:val="24"/>
          <w:szCs w:val="24"/>
          <w:lang w:val="es-AR"/>
        </w:rPr>
        <w:t>21</w:t>
      </w:r>
      <w:r w:rsidR="00DC3084" w:rsidRPr="00B52254">
        <w:rPr>
          <w:b/>
          <w:bCs/>
          <w:sz w:val="24"/>
          <w:szCs w:val="24"/>
          <w:lang w:val="es-AR"/>
        </w:rPr>
        <w:t>. COMPETENCIA JUDICIAL</w:t>
      </w:r>
      <w:r w:rsidR="004949E4">
        <w:rPr>
          <w:b/>
          <w:bCs/>
          <w:sz w:val="24"/>
          <w:szCs w:val="24"/>
          <w:lang w:val="es-AR"/>
        </w:rPr>
        <w:t>:</w:t>
      </w:r>
    </w:p>
    <w:p w:rsidR="00DC3084" w:rsidRDefault="00DB6E9B" w:rsidP="004D23C2">
      <w:pPr>
        <w:tabs>
          <w:tab w:val="num" w:pos="0"/>
        </w:tabs>
        <w:spacing w:line="340" w:lineRule="atLeast"/>
        <w:jc w:val="both"/>
        <w:rPr>
          <w:sz w:val="24"/>
          <w:szCs w:val="24"/>
          <w:lang w:val="es-AR"/>
        </w:rPr>
      </w:pPr>
      <w:r w:rsidRPr="007548A1">
        <w:rPr>
          <w:sz w:val="24"/>
          <w:szCs w:val="24"/>
          <w:lang w:val="es-AR"/>
        </w:rPr>
        <w:t>El Organismo Contratante, los oferentes y el adjudicatario se someten, para dirimir cualquier divergencia referida a la presente contratación, una vez agotadas todas las instancias administrativas, a la competencia de los Tribunales en lo Contencioso Administrativo Federal con asiento en la Ciudad Autónoma de Buenos Aires, renunciando expresamente a todo otro fuero o jurisdicción de excepción que pudiera corresponderles.</w:t>
      </w:r>
    </w:p>
    <w:p w:rsidR="00DC3084" w:rsidRPr="00B52254" w:rsidRDefault="00DC3084" w:rsidP="008B1FEB">
      <w:pPr>
        <w:spacing w:before="120" w:after="120" w:line="340" w:lineRule="atLeast"/>
        <w:jc w:val="both"/>
        <w:rPr>
          <w:b/>
          <w:bCs/>
          <w:sz w:val="24"/>
          <w:szCs w:val="24"/>
          <w:lang w:val="es-AR"/>
        </w:rPr>
      </w:pPr>
      <w:r w:rsidRPr="00B52254">
        <w:rPr>
          <w:b/>
          <w:bCs/>
          <w:sz w:val="24"/>
          <w:szCs w:val="24"/>
          <w:lang w:val="es-AR"/>
        </w:rPr>
        <w:t>ARTICULO 2</w:t>
      </w:r>
      <w:r w:rsidR="00661A28">
        <w:rPr>
          <w:b/>
          <w:bCs/>
          <w:sz w:val="24"/>
          <w:szCs w:val="24"/>
          <w:lang w:val="es-AR"/>
        </w:rPr>
        <w:t>2</w:t>
      </w:r>
      <w:r w:rsidR="004949E4">
        <w:rPr>
          <w:b/>
          <w:bCs/>
          <w:sz w:val="24"/>
          <w:szCs w:val="24"/>
          <w:lang w:val="es-AR"/>
        </w:rPr>
        <w:t>. FACULTAD DE LA ADMINISTRACIÓN:</w:t>
      </w:r>
    </w:p>
    <w:p w:rsidR="00DC3084" w:rsidRPr="00B52254" w:rsidRDefault="00DC3084" w:rsidP="004D23C2">
      <w:pPr>
        <w:spacing w:line="340" w:lineRule="atLeast"/>
        <w:ind w:left="360" w:hanging="360"/>
        <w:jc w:val="both"/>
        <w:rPr>
          <w:sz w:val="24"/>
          <w:szCs w:val="24"/>
          <w:lang w:val="es-AR"/>
        </w:rPr>
      </w:pPr>
      <w:r w:rsidRPr="00B52254">
        <w:rPr>
          <w:sz w:val="24"/>
          <w:szCs w:val="24"/>
          <w:lang w:val="es-AR"/>
        </w:rPr>
        <w:t>La Autoridad competente, podrá:</w:t>
      </w:r>
    </w:p>
    <w:p w:rsidR="00017A46" w:rsidRPr="00B52254" w:rsidRDefault="00017A46" w:rsidP="00BE11AB">
      <w:pPr>
        <w:ind w:left="357"/>
        <w:jc w:val="both"/>
        <w:rPr>
          <w:sz w:val="16"/>
          <w:szCs w:val="24"/>
          <w:lang w:val="es-AR"/>
        </w:rPr>
      </w:pPr>
    </w:p>
    <w:p w:rsidR="00DC3084" w:rsidRPr="00B52254" w:rsidRDefault="00DC3084" w:rsidP="00171403">
      <w:pPr>
        <w:pStyle w:val="Textoindependiente3"/>
        <w:numPr>
          <w:ilvl w:val="0"/>
          <w:numId w:val="4"/>
        </w:numPr>
        <w:tabs>
          <w:tab w:val="clear" w:pos="1245"/>
        </w:tabs>
        <w:spacing w:line="340" w:lineRule="atLeast"/>
        <w:ind w:left="426" w:hanging="284"/>
        <w:jc w:val="both"/>
        <w:rPr>
          <w:rFonts w:ascii="Times New Roman" w:hAnsi="Times New Roman"/>
          <w:b w:val="0"/>
          <w:szCs w:val="24"/>
          <w:lang w:val="es-AR"/>
        </w:rPr>
      </w:pPr>
      <w:r w:rsidRPr="00B52254">
        <w:rPr>
          <w:rFonts w:ascii="Times New Roman" w:hAnsi="Times New Roman"/>
          <w:b w:val="0"/>
          <w:szCs w:val="24"/>
          <w:lang w:val="es-AR"/>
        </w:rPr>
        <w:lastRenderedPageBreak/>
        <w:t xml:space="preserve">Dejar sin efecto el presente llamado en cualquier momento anterior a la adjudicación, sin que ello acuerde derecho alguno a los proponentes para que se reembolsen los gastos en que hubieren incurrido en la preparación de su oferta o a ser indemnizados por cualquier otro motivo. </w:t>
      </w:r>
    </w:p>
    <w:p w:rsidR="00DC3084" w:rsidRPr="00B52254" w:rsidRDefault="00DC3084" w:rsidP="00BE11AB">
      <w:pPr>
        <w:ind w:left="357"/>
        <w:jc w:val="both"/>
        <w:rPr>
          <w:sz w:val="16"/>
          <w:szCs w:val="24"/>
          <w:lang w:val="es-AR"/>
        </w:rPr>
      </w:pPr>
    </w:p>
    <w:p w:rsidR="00DC3084" w:rsidRPr="004D23C2" w:rsidRDefault="00DC3084" w:rsidP="00171403">
      <w:pPr>
        <w:pStyle w:val="Textoindependiente3"/>
        <w:numPr>
          <w:ilvl w:val="0"/>
          <w:numId w:val="4"/>
        </w:numPr>
        <w:tabs>
          <w:tab w:val="clear" w:pos="1245"/>
        </w:tabs>
        <w:spacing w:line="340" w:lineRule="atLeast"/>
        <w:ind w:left="426" w:hanging="284"/>
        <w:jc w:val="both"/>
        <w:rPr>
          <w:rFonts w:ascii="Times New Roman" w:hAnsi="Times New Roman"/>
          <w:b w:val="0"/>
          <w:szCs w:val="24"/>
          <w:lang w:val="es-AR"/>
        </w:rPr>
      </w:pPr>
      <w:r w:rsidRPr="00B52254">
        <w:rPr>
          <w:rFonts w:ascii="Times New Roman" w:hAnsi="Times New Roman"/>
          <w:b w:val="0"/>
          <w:szCs w:val="24"/>
          <w:lang w:val="es-AR"/>
        </w:rPr>
        <w:t xml:space="preserve">Aumentar o disminuir unilateralmente hasta un 20 % el monto total del contrato en las condiciones y precios pactados y con la adecuación de los plazos respectivos, conforme al Artículo 12, Inciso b) del Decreto Delegado Nro. 1023/01. </w:t>
      </w:r>
    </w:p>
    <w:p w:rsidR="00DC3084" w:rsidRPr="00B52254" w:rsidRDefault="00DC3084" w:rsidP="00BE11AB">
      <w:pPr>
        <w:ind w:left="357"/>
        <w:jc w:val="both"/>
        <w:rPr>
          <w:sz w:val="16"/>
          <w:szCs w:val="24"/>
          <w:lang w:val="es-AR"/>
        </w:rPr>
      </w:pPr>
    </w:p>
    <w:p w:rsidR="00DC3084" w:rsidRPr="004D23C2" w:rsidRDefault="00DC3084" w:rsidP="00171403">
      <w:pPr>
        <w:pStyle w:val="Textoindependiente3"/>
        <w:numPr>
          <w:ilvl w:val="0"/>
          <w:numId w:val="4"/>
        </w:numPr>
        <w:tabs>
          <w:tab w:val="clear" w:pos="1245"/>
        </w:tabs>
        <w:spacing w:line="340" w:lineRule="atLeast"/>
        <w:ind w:left="426" w:hanging="284"/>
        <w:jc w:val="both"/>
        <w:rPr>
          <w:rFonts w:ascii="Times New Roman" w:hAnsi="Times New Roman"/>
          <w:b w:val="0"/>
          <w:szCs w:val="24"/>
          <w:lang w:val="es-AR"/>
        </w:rPr>
      </w:pPr>
      <w:r w:rsidRPr="004D23C2">
        <w:rPr>
          <w:rFonts w:ascii="Times New Roman" w:hAnsi="Times New Roman"/>
          <w:b w:val="0"/>
          <w:szCs w:val="24"/>
          <w:lang w:val="es-AR"/>
        </w:rPr>
        <w:t xml:space="preserve">En los casos en que resulte imprescindible para el organismo contratante el aumento o la disminución podrán exceder el VEINTE POR CIENTO (20%), y se deberá requerir la conformidad del cocontratante, si esta no fuera aceptada, no generará ningún tipo de responsabilidad al proveedor ni será pasible de ningún tipo de penalidad o sanción. En ningún caso las ampliaciones o disminuciones podrán exceder del TREINTA Y CINCO POR CIENTO (35%) del monto total del contrato, aun con consentimiento del coco tratante. </w:t>
      </w:r>
    </w:p>
    <w:p w:rsidR="00DC3084" w:rsidRPr="00B52254" w:rsidRDefault="00DC3084" w:rsidP="00BE11AB">
      <w:pPr>
        <w:ind w:left="357"/>
        <w:jc w:val="both"/>
        <w:rPr>
          <w:sz w:val="16"/>
          <w:szCs w:val="24"/>
          <w:lang w:val="es-AR"/>
        </w:rPr>
      </w:pPr>
    </w:p>
    <w:p w:rsidR="00DC3084" w:rsidRDefault="00DC3084" w:rsidP="00171403">
      <w:pPr>
        <w:pStyle w:val="Textoindependiente3"/>
        <w:spacing w:line="340" w:lineRule="atLeast"/>
        <w:ind w:left="426"/>
        <w:jc w:val="both"/>
        <w:rPr>
          <w:rFonts w:ascii="Times New Roman" w:hAnsi="Times New Roman"/>
          <w:b w:val="0"/>
          <w:szCs w:val="24"/>
          <w:lang w:val="es-AR"/>
        </w:rPr>
      </w:pPr>
      <w:r w:rsidRPr="00B52254">
        <w:rPr>
          <w:rFonts w:ascii="Times New Roman" w:hAnsi="Times New Roman"/>
          <w:b w:val="0"/>
          <w:szCs w:val="24"/>
        </w:rPr>
        <w:t>El aumento o la disminución de la prestación podrá tener lugar en oportunidad de dictarse el acto de adjudicación o durante la ejecución del contrato o, como máximo, hasta TRES (3) meses después de cumplido el contrato original</w:t>
      </w:r>
      <w:r w:rsidRPr="00B52254">
        <w:rPr>
          <w:rFonts w:ascii="Times New Roman" w:hAnsi="Times New Roman"/>
          <w:b w:val="0"/>
          <w:szCs w:val="24"/>
          <w:lang w:val="es-AR"/>
        </w:rPr>
        <w:t>.</w:t>
      </w:r>
    </w:p>
    <w:p w:rsidR="00DC3084" w:rsidRPr="00B52254" w:rsidRDefault="00DC3084" w:rsidP="008B1FEB">
      <w:pPr>
        <w:spacing w:before="120" w:after="120" w:line="340" w:lineRule="atLeast"/>
        <w:jc w:val="both"/>
        <w:rPr>
          <w:b/>
          <w:bCs/>
          <w:sz w:val="24"/>
          <w:szCs w:val="24"/>
          <w:lang w:val="es-AR"/>
        </w:rPr>
      </w:pPr>
      <w:r w:rsidRPr="00B52254">
        <w:rPr>
          <w:b/>
          <w:bCs/>
          <w:sz w:val="24"/>
          <w:szCs w:val="24"/>
          <w:lang w:val="es-AR"/>
        </w:rPr>
        <w:t>ARTICULO 2</w:t>
      </w:r>
      <w:r w:rsidR="00661A28">
        <w:rPr>
          <w:b/>
          <w:bCs/>
          <w:sz w:val="24"/>
          <w:szCs w:val="24"/>
          <w:lang w:val="es-AR"/>
        </w:rPr>
        <w:t>3</w:t>
      </w:r>
      <w:r w:rsidR="004949E4">
        <w:rPr>
          <w:b/>
          <w:bCs/>
          <w:sz w:val="24"/>
          <w:szCs w:val="24"/>
          <w:lang w:val="es-AR"/>
        </w:rPr>
        <w:t>. DOCUMENTACION:</w:t>
      </w:r>
    </w:p>
    <w:p w:rsidR="00DC3084" w:rsidRPr="00B52254" w:rsidRDefault="00DC3084" w:rsidP="004D23C2">
      <w:pPr>
        <w:spacing w:line="340" w:lineRule="atLeast"/>
        <w:jc w:val="both"/>
        <w:rPr>
          <w:sz w:val="24"/>
          <w:lang w:val="es-AR"/>
        </w:rPr>
      </w:pPr>
      <w:r w:rsidRPr="00B52254">
        <w:rPr>
          <w:sz w:val="24"/>
          <w:lang w:val="es-AR"/>
        </w:rPr>
        <w:t xml:space="preserve">Toda documentación que sea presentada mediante fotocopia podrá ser certificada por la Autoridad Militar de lunes a viernes, en el horario de 08:00 a 12:00 </w:t>
      </w:r>
      <w:proofErr w:type="spellStart"/>
      <w:r w:rsidRPr="00B52254">
        <w:rPr>
          <w:sz w:val="24"/>
          <w:lang w:val="es-AR"/>
        </w:rPr>
        <w:t>hs</w:t>
      </w:r>
      <w:proofErr w:type="spellEnd"/>
      <w:r w:rsidRPr="00B52254">
        <w:rPr>
          <w:sz w:val="24"/>
          <w:lang w:val="es-AR"/>
        </w:rPr>
        <w:t xml:space="preserve"> y hasta 24hs antes del acto de apertura,  contraprestación del documento original. En caso de la documentación que fuera presentada mediante fotocopia simple, el Organismo contratante procederá de acuerdo a lo establecido en el Artículo 27 del Decreto 1759/72 – Procedimientos Administrativos.</w:t>
      </w:r>
    </w:p>
    <w:p w:rsidR="00DB6E9B" w:rsidRPr="004578B7" w:rsidRDefault="00DB6E9B" w:rsidP="00DB6E9B">
      <w:pPr>
        <w:pStyle w:val="Textosinformato"/>
        <w:spacing w:before="120" w:after="120" w:line="340" w:lineRule="atLeast"/>
        <w:ind w:left="958" w:hanging="958"/>
        <w:jc w:val="both"/>
        <w:rPr>
          <w:rFonts w:ascii="Times New Roman" w:hAnsi="Times New Roman"/>
          <w:b/>
          <w:sz w:val="24"/>
          <w:szCs w:val="24"/>
        </w:rPr>
      </w:pPr>
      <w:r w:rsidRPr="00241986">
        <w:rPr>
          <w:rFonts w:ascii="Times New Roman" w:hAnsi="Times New Roman"/>
          <w:b/>
          <w:sz w:val="24"/>
          <w:szCs w:val="24"/>
        </w:rPr>
        <w:t>ARTICULO 2</w:t>
      </w:r>
      <w:r w:rsidR="00661A28">
        <w:rPr>
          <w:rFonts w:ascii="Times New Roman" w:hAnsi="Times New Roman"/>
          <w:b/>
          <w:sz w:val="24"/>
          <w:szCs w:val="24"/>
        </w:rPr>
        <w:t>4</w:t>
      </w:r>
      <w:r w:rsidRPr="00241986">
        <w:rPr>
          <w:rFonts w:ascii="Times New Roman" w:hAnsi="Times New Roman"/>
          <w:b/>
          <w:sz w:val="24"/>
          <w:szCs w:val="24"/>
        </w:rPr>
        <w:t xml:space="preserve">. </w:t>
      </w:r>
      <w:r w:rsidRPr="004578B7">
        <w:rPr>
          <w:rFonts w:ascii="Times New Roman" w:hAnsi="Times New Roman"/>
          <w:b/>
          <w:sz w:val="24"/>
          <w:szCs w:val="24"/>
        </w:rPr>
        <w:t>CESIONES</w:t>
      </w:r>
      <w:r>
        <w:rPr>
          <w:rFonts w:ascii="Times New Roman" w:hAnsi="Times New Roman"/>
          <w:b/>
          <w:sz w:val="24"/>
          <w:szCs w:val="24"/>
        </w:rPr>
        <w:t xml:space="preserve"> DE DERECHOS</w:t>
      </w:r>
      <w:r w:rsidR="004949E4">
        <w:rPr>
          <w:rFonts w:ascii="Times New Roman" w:hAnsi="Times New Roman"/>
          <w:b/>
          <w:sz w:val="24"/>
          <w:szCs w:val="24"/>
        </w:rPr>
        <w:t>:</w:t>
      </w:r>
    </w:p>
    <w:p w:rsidR="00DB6E9B" w:rsidRDefault="00DB6E9B" w:rsidP="004D23C2">
      <w:pPr>
        <w:spacing w:after="120" w:line="340" w:lineRule="atLeast"/>
        <w:jc w:val="both"/>
        <w:rPr>
          <w:sz w:val="24"/>
          <w:szCs w:val="24"/>
          <w:lang w:val="es-AR"/>
        </w:rPr>
      </w:pPr>
      <w:r w:rsidRPr="004578B7">
        <w:rPr>
          <w:sz w:val="24"/>
          <w:szCs w:val="24"/>
          <w:lang w:val="es-AR"/>
        </w:rPr>
        <w:t>En lo referente a cesiones de derechos (actuales artículos 1614 a 1631 del Código Civil y Comercial de la Nación vigente, cuya antigua denominación era la de “Cesión de Créditos” en el derogado “Código Civil”) según lo establecido por la Directiva Técnica Nro 02/15 del Director de la CGE que expresa lo siguiente:</w:t>
      </w:r>
    </w:p>
    <w:p w:rsidR="00DB6E9B" w:rsidRDefault="00DB6E9B" w:rsidP="004D23C2">
      <w:pPr>
        <w:numPr>
          <w:ilvl w:val="0"/>
          <w:numId w:val="27"/>
        </w:numPr>
        <w:spacing w:before="240" w:after="240"/>
        <w:ind w:left="426" w:hanging="284"/>
        <w:jc w:val="both"/>
        <w:rPr>
          <w:sz w:val="24"/>
          <w:szCs w:val="24"/>
        </w:rPr>
      </w:pPr>
      <w:r w:rsidRPr="004578B7">
        <w:rPr>
          <w:sz w:val="24"/>
          <w:szCs w:val="24"/>
        </w:rPr>
        <w:t>Cuando se ceda total o parcialmente un crédito a un tercero en los términos establecidos en el Código Civil y Comercial de la Nación (artículos 1614 al 1631), la cesión deberá efectuarse mediante Escritura Pública.</w:t>
      </w:r>
    </w:p>
    <w:p w:rsidR="00DB6E9B" w:rsidRPr="004578B7" w:rsidRDefault="00DB6E9B" w:rsidP="004D23C2">
      <w:pPr>
        <w:numPr>
          <w:ilvl w:val="0"/>
          <w:numId w:val="27"/>
        </w:numPr>
        <w:spacing w:before="240" w:after="240"/>
        <w:ind w:left="426" w:hanging="284"/>
        <w:jc w:val="both"/>
        <w:rPr>
          <w:sz w:val="24"/>
          <w:szCs w:val="24"/>
        </w:rPr>
      </w:pPr>
      <w:r w:rsidRPr="004578B7">
        <w:rPr>
          <w:sz w:val="24"/>
          <w:szCs w:val="24"/>
        </w:rPr>
        <w:t>La Notificación de la cesión al SAF-UD contratante se realizara también por Escritura Pública, presentando además el testimonio de la Cesión, duplicado de los certificados de retención entregados por el cesionario al cedente y DOS (2)  copias certificadas de la mencionada documentación con la legalización de la firma del Escribano, en caso de corresponder si se tratara de extraña jurisdicción.</w:t>
      </w:r>
    </w:p>
    <w:p w:rsidR="00DB6E9B" w:rsidRPr="004578B7" w:rsidRDefault="00DB6E9B" w:rsidP="004D23C2">
      <w:pPr>
        <w:numPr>
          <w:ilvl w:val="0"/>
          <w:numId w:val="27"/>
        </w:numPr>
        <w:spacing w:before="240" w:after="240"/>
        <w:ind w:left="426" w:hanging="284"/>
        <w:jc w:val="both"/>
        <w:rPr>
          <w:sz w:val="24"/>
          <w:szCs w:val="24"/>
        </w:rPr>
      </w:pPr>
      <w:r w:rsidRPr="004578B7">
        <w:rPr>
          <w:sz w:val="24"/>
          <w:szCs w:val="24"/>
        </w:rPr>
        <w:t>El plazo que transcurre entre la fecha de producida la cesión y la notificación de la misma, no debe ser superiores a los CINCO días hábiles.</w:t>
      </w:r>
    </w:p>
    <w:p w:rsidR="00DB6E9B" w:rsidRPr="004578B7" w:rsidRDefault="00DB6E9B" w:rsidP="004D23C2">
      <w:pPr>
        <w:numPr>
          <w:ilvl w:val="0"/>
          <w:numId w:val="27"/>
        </w:numPr>
        <w:spacing w:before="240" w:after="240"/>
        <w:ind w:left="426" w:hanging="284"/>
        <w:jc w:val="both"/>
        <w:rPr>
          <w:sz w:val="24"/>
          <w:szCs w:val="24"/>
        </w:rPr>
      </w:pPr>
      <w:r w:rsidRPr="004578B7">
        <w:rPr>
          <w:sz w:val="24"/>
          <w:szCs w:val="24"/>
        </w:rPr>
        <w:lastRenderedPageBreak/>
        <w:t>La Contaduría General del Ejército no actuara como agente de retención en virtud de lo normado en el artículo 14 de la Resolución General de la Administración Federal de Ingresos Públicos Nro 830/00.</w:t>
      </w:r>
    </w:p>
    <w:p w:rsidR="00DB6E9B" w:rsidRPr="004578B7" w:rsidRDefault="00DB6E9B" w:rsidP="004D23C2">
      <w:pPr>
        <w:numPr>
          <w:ilvl w:val="0"/>
          <w:numId w:val="27"/>
        </w:numPr>
        <w:spacing w:before="240" w:after="240"/>
        <w:ind w:left="426" w:hanging="284"/>
        <w:jc w:val="both"/>
        <w:rPr>
          <w:sz w:val="24"/>
          <w:szCs w:val="24"/>
        </w:rPr>
      </w:pPr>
      <w:r w:rsidRPr="004578B7">
        <w:rPr>
          <w:sz w:val="24"/>
          <w:szCs w:val="24"/>
        </w:rPr>
        <w:t>El cedente tendrá la responsabilidad de comunicar al cesionario sobre todo lo relacionado al sistema operativo de cancelación de deudas a través de la Cuenta Única del Tesoro (CUT), y la necesidad de inscribirse en el Padrón Único de Entes del SISTEMA INTEGRADO DE INFORMACION FINANCIERA (SIDIF) administrado por el Ministerio de Economía y Finanzas Publicas.</w:t>
      </w:r>
    </w:p>
    <w:p w:rsidR="00DC3084" w:rsidRPr="00DB6E9B" w:rsidRDefault="00DB6E9B" w:rsidP="004D23C2">
      <w:pPr>
        <w:numPr>
          <w:ilvl w:val="0"/>
          <w:numId w:val="27"/>
        </w:numPr>
        <w:spacing w:before="240" w:after="240"/>
        <w:ind w:left="426" w:hanging="284"/>
        <w:jc w:val="both"/>
        <w:rPr>
          <w:sz w:val="24"/>
          <w:szCs w:val="24"/>
        </w:rPr>
      </w:pPr>
      <w:r w:rsidRPr="004578B7">
        <w:rPr>
          <w:sz w:val="24"/>
          <w:szCs w:val="24"/>
        </w:rPr>
        <w:t>Para el caso de dejar sin efecto una cesión de derechos, la misma, debe realizarse por Escritura Pública, notificándose la misma al SAF-UD contratante también por Escritura Pública. La notificación se hará mediante presentación del testimonio y DOS (2) copias certificadas de la mencionada documentación con la legalización de la firma del Escribano en caso de corresponder si se tratara de extraña jurisdicción, en el mismo plazo que para la notificación de la cesión original”.</w:t>
      </w:r>
    </w:p>
    <w:p w:rsidR="00DC3084" w:rsidRPr="00B52254" w:rsidRDefault="00DC3084" w:rsidP="00206BB0">
      <w:pPr>
        <w:spacing w:before="120" w:after="120" w:line="340" w:lineRule="atLeast"/>
        <w:ind w:left="958" w:hanging="958"/>
        <w:jc w:val="center"/>
        <w:rPr>
          <w:b/>
          <w:sz w:val="24"/>
          <w:u w:val="single"/>
        </w:rPr>
      </w:pPr>
      <w:r w:rsidRPr="00B52254">
        <w:rPr>
          <w:b/>
          <w:sz w:val="24"/>
          <w:u w:val="single"/>
        </w:rPr>
        <w:t>ANEXOS</w:t>
      </w:r>
    </w:p>
    <w:p w:rsidR="00DC3084" w:rsidRPr="00B52254" w:rsidRDefault="00DC3084" w:rsidP="00DC3084">
      <w:pPr>
        <w:widowControl w:val="0"/>
        <w:autoSpaceDE w:val="0"/>
        <w:autoSpaceDN w:val="0"/>
        <w:adjustRightInd w:val="0"/>
        <w:spacing w:line="150" w:lineRule="exact"/>
        <w:rPr>
          <w:sz w:val="18"/>
          <w:szCs w:val="15"/>
        </w:rPr>
      </w:pPr>
    </w:p>
    <w:p w:rsidR="00CB20FD" w:rsidRPr="00B52254" w:rsidRDefault="00CB20FD" w:rsidP="00CB20FD">
      <w:pPr>
        <w:pStyle w:val="Estilo"/>
        <w:numPr>
          <w:ilvl w:val="2"/>
          <w:numId w:val="17"/>
        </w:numPr>
        <w:tabs>
          <w:tab w:val="clear" w:pos="2340"/>
          <w:tab w:val="num" w:pos="360"/>
        </w:tabs>
        <w:spacing w:line="360" w:lineRule="auto"/>
        <w:ind w:left="709" w:hanging="284"/>
        <w:jc w:val="both"/>
        <w:rPr>
          <w:rFonts w:ascii="Times New Roman" w:hAnsi="Times New Roman" w:cs="Times New Roman"/>
          <w:szCs w:val="20"/>
          <w:lang w:val="es-AR"/>
        </w:rPr>
      </w:pPr>
      <w:r w:rsidRPr="00B52254">
        <w:rPr>
          <w:rFonts w:ascii="Times New Roman" w:hAnsi="Times New Roman" w:cs="Times New Roman"/>
          <w:szCs w:val="20"/>
          <w:lang w:val="es-AR"/>
        </w:rPr>
        <w:t>Anexo I (Compre Trabajo</w:t>
      </w:r>
      <w:r w:rsidR="001E2030">
        <w:rPr>
          <w:rFonts w:ascii="Times New Roman" w:hAnsi="Times New Roman" w:cs="Times New Roman"/>
          <w:szCs w:val="20"/>
          <w:lang w:val="es-AR"/>
        </w:rPr>
        <w:t xml:space="preserve"> Argentino – Ley 25.551) de OCHO</w:t>
      </w:r>
      <w:r w:rsidRPr="00B52254">
        <w:rPr>
          <w:rFonts w:ascii="Times New Roman" w:hAnsi="Times New Roman" w:cs="Times New Roman"/>
          <w:szCs w:val="20"/>
          <w:lang w:val="es-AR"/>
        </w:rPr>
        <w:t xml:space="preserve"> (</w:t>
      </w:r>
      <w:r w:rsidR="001E2030">
        <w:rPr>
          <w:rFonts w:ascii="Times New Roman" w:hAnsi="Times New Roman" w:cs="Times New Roman"/>
          <w:szCs w:val="20"/>
          <w:lang w:val="es-AR"/>
        </w:rPr>
        <w:t>08</w:t>
      </w:r>
      <w:r w:rsidRPr="00B52254">
        <w:rPr>
          <w:rFonts w:ascii="Times New Roman" w:hAnsi="Times New Roman" w:cs="Times New Roman"/>
          <w:szCs w:val="20"/>
          <w:lang w:val="es-AR"/>
        </w:rPr>
        <w:t>) fojas.</w:t>
      </w:r>
    </w:p>
    <w:p w:rsidR="00CB20FD" w:rsidRPr="00B52254" w:rsidRDefault="00CB20FD" w:rsidP="00CB20FD">
      <w:pPr>
        <w:pStyle w:val="Estilo"/>
        <w:numPr>
          <w:ilvl w:val="2"/>
          <w:numId w:val="17"/>
        </w:numPr>
        <w:tabs>
          <w:tab w:val="clear" w:pos="2340"/>
          <w:tab w:val="num" w:pos="360"/>
        </w:tabs>
        <w:spacing w:line="360" w:lineRule="auto"/>
        <w:ind w:left="709" w:hanging="284"/>
        <w:jc w:val="both"/>
        <w:rPr>
          <w:rFonts w:ascii="Times New Roman" w:hAnsi="Times New Roman" w:cs="Times New Roman"/>
          <w:szCs w:val="20"/>
          <w:lang w:val="es-AR"/>
        </w:rPr>
      </w:pPr>
      <w:r w:rsidRPr="00B52254">
        <w:rPr>
          <w:rFonts w:ascii="Times New Roman" w:hAnsi="Times New Roman" w:cs="Times New Roman"/>
          <w:szCs w:val="20"/>
          <w:lang w:val="es-AR"/>
        </w:rPr>
        <w:t>Anexo II “Declaración Jurada de Datos del Oferente” de UNA (01) foja</w:t>
      </w:r>
    </w:p>
    <w:p w:rsidR="00CB20FD" w:rsidRPr="00B52254" w:rsidRDefault="00CB20FD" w:rsidP="00CB20FD">
      <w:pPr>
        <w:pStyle w:val="Estilo"/>
        <w:numPr>
          <w:ilvl w:val="2"/>
          <w:numId w:val="17"/>
        </w:numPr>
        <w:tabs>
          <w:tab w:val="clear" w:pos="2340"/>
          <w:tab w:val="num" w:pos="360"/>
        </w:tabs>
        <w:spacing w:line="360" w:lineRule="auto"/>
        <w:ind w:left="709" w:hanging="284"/>
        <w:jc w:val="both"/>
        <w:rPr>
          <w:rFonts w:ascii="Times New Roman" w:hAnsi="Times New Roman" w:cs="Times New Roman"/>
          <w:szCs w:val="20"/>
          <w:lang w:val="es-AR"/>
        </w:rPr>
      </w:pPr>
      <w:r w:rsidRPr="00B52254">
        <w:rPr>
          <w:rFonts w:ascii="Times New Roman" w:hAnsi="Times New Roman" w:cs="Times New Roman"/>
          <w:szCs w:val="20"/>
          <w:lang w:val="es-AR"/>
        </w:rPr>
        <w:t xml:space="preserve">Anexo III “Declaración Jurada de Legislación Laboral Vigente”, de UNA (01) foja. </w:t>
      </w:r>
    </w:p>
    <w:p w:rsidR="00CB20FD" w:rsidRPr="00B52254" w:rsidRDefault="00CB20FD" w:rsidP="00CB20FD">
      <w:pPr>
        <w:pStyle w:val="Estilo"/>
        <w:numPr>
          <w:ilvl w:val="2"/>
          <w:numId w:val="17"/>
        </w:numPr>
        <w:tabs>
          <w:tab w:val="clear" w:pos="2340"/>
          <w:tab w:val="num" w:pos="360"/>
        </w:tabs>
        <w:spacing w:line="360" w:lineRule="auto"/>
        <w:ind w:left="709" w:hanging="284"/>
        <w:jc w:val="both"/>
        <w:rPr>
          <w:rFonts w:ascii="Times New Roman" w:hAnsi="Times New Roman" w:cs="Times New Roman"/>
          <w:szCs w:val="20"/>
          <w:lang w:val="es-AR"/>
        </w:rPr>
      </w:pPr>
      <w:r w:rsidRPr="00B52254">
        <w:rPr>
          <w:rFonts w:ascii="Times New Roman" w:hAnsi="Times New Roman" w:cs="Times New Roman"/>
          <w:szCs w:val="20"/>
          <w:lang w:val="es-AR"/>
        </w:rPr>
        <w:t>Anexo IV “Declaración Jurada de Habilidad para Contratar”, de UNA (01) foja.</w:t>
      </w:r>
    </w:p>
    <w:p w:rsidR="00CB20FD" w:rsidRPr="00B52254" w:rsidRDefault="00CB20FD" w:rsidP="00CB20FD">
      <w:pPr>
        <w:pStyle w:val="Estilo"/>
        <w:numPr>
          <w:ilvl w:val="2"/>
          <w:numId w:val="17"/>
        </w:numPr>
        <w:tabs>
          <w:tab w:val="clear" w:pos="2340"/>
          <w:tab w:val="num" w:pos="360"/>
        </w:tabs>
        <w:spacing w:line="360" w:lineRule="auto"/>
        <w:ind w:left="709" w:hanging="284"/>
        <w:jc w:val="both"/>
        <w:rPr>
          <w:rFonts w:ascii="Times New Roman" w:hAnsi="Times New Roman" w:cs="Times New Roman"/>
          <w:szCs w:val="20"/>
          <w:lang w:val="es-AR"/>
        </w:rPr>
      </w:pPr>
      <w:r w:rsidRPr="00B52254">
        <w:rPr>
          <w:rFonts w:ascii="Times New Roman" w:hAnsi="Times New Roman" w:cs="Times New Roman"/>
          <w:szCs w:val="20"/>
          <w:lang w:val="es-AR"/>
        </w:rPr>
        <w:t xml:space="preserve">Anexo V “Declaración Jurada de </w:t>
      </w:r>
      <w:r w:rsidR="001A7EBA" w:rsidRPr="00B52254">
        <w:rPr>
          <w:rFonts w:ascii="Times New Roman" w:hAnsi="Times New Roman" w:cs="Times New Roman"/>
          <w:szCs w:val="20"/>
          <w:lang w:val="es-AR"/>
        </w:rPr>
        <w:t>Elegibilidad</w:t>
      </w:r>
      <w:r w:rsidRPr="00B52254">
        <w:rPr>
          <w:rFonts w:ascii="Times New Roman" w:hAnsi="Times New Roman" w:cs="Times New Roman"/>
          <w:szCs w:val="20"/>
          <w:lang w:val="es-AR"/>
        </w:rPr>
        <w:t>”, de UNA (01) foja.</w:t>
      </w:r>
    </w:p>
    <w:p w:rsidR="00CB20FD" w:rsidRPr="00B52254" w:rsidRDefault="00CB20FD" w:rsidP="00CB20FD">
      <w:pPr>
        <w:pStyle w:val="Estilo"/>
        <w:numPr>
          <w:ilvl w:val="2"/>
          <w:numId w:val="17"/>
        </w:numPr>
        <w:tabs>
          <w:tab w:val="clear" w:pos="2340"/>
          <w:tab w:val="num" w:pos="360"/>
        </w:tabs>
        <w:spacing w:line="360" w:lineRule="auto"/>
        <w:ind w:left="709" w:hanging="284"/>
        <w:jc w:val="both"/>
        <w:rPr>
          <w:rFonts w:ascii="Times New Roman" w:hAnsi="Times New Roman" w:cs="Times New Roman"/>
          <w:szCs w:val="20"/>
          <w:lang w:val="es-AR"/>
        </w:rPr>
      </w:pPr>
      <w:r w:rsidRPr="00B52254">
        <w:rPr>
          <w:rFonts w:ascii="Times New Roman" w:hAnsi="Times New Roman" w:cs="Times New Roman"/>
          <w:szCs w:val="20"/>
          <w:lang w:val="es-AR"/>
        </w:rPr>
        <w:t>Anexo VI “Declaración Jurada de Datos de Intereses Persona Física” de DOS (02) fojas.</w:t>
      </w:r>
    </w:p>
    <w:p w:rsidR="00CB20FD" w:rsidRPr="00B52254" w:rsidRDefault="00CB20FD" w:rsidP="00CB20FD">
      <w:pPr>
        <w:pStyle w:val="Estilo"/>
        <w:numPr>
          <w:ilvl w:val="2"/>
          <w:numId w:val="17"/>
        </w:numPr>
        <w:tabs>
          <w:tab w:val="clear" w:pos="2340"/>
          <w:tab w:val="num" w:pos="360"/>
        </w:tabs>
        <w:spacing w:line="360" w:lineRule="auto"/>
        <w:ind w:left="709" w:hanging="284"/>
        <w:jc w:val="both"/>
        <w:rPr>
          <w:rFonts w:ascii="Times New Roman" w:hAnsi="Times New Roman" w:cs="Times New Roman"/>
          <w:szCs w:val="20"/>
          <w:lang w:val="es-AR"/>
        </w:rPr>
      </w:pPr>
      <w:r w:rsidRPr="00B52254">
        <w:rPr>
          <w:rFonts w:ascii="Times New Roman" w:hAnsi="Times New Roman" w:cs="Times New Roman"/>
          <w:szCs w:val="20"/>
          <w:lang w:val="es-AR"/>
        </w:rPr>
        <w:t>Anexo VII “Declaración Jurada de Datos de Intereses Persona Jurídica” de DOS (02) fojas.</w:t>
      </w:r>
    </w:p>
    <w:p w:rsidR="00CB20FD" w:rsidRPr="00B52254" w:rsidRDefault="00CB20FD" w:rsidP="00CB20FD">
      <w:pPr>
        <w:pStyle w:val="Estilo"/>
        <w:numPr>
          <w:ilvl w:val="2"/>
          <w:numId w:val="17"/>
        </w:numPr>
        <w:tabs>
          <w:tab w:val="clear" w:pos="2340"/>
          <w:tab w:val="num" w:pos="360"/>
        </w:tabs>
        <w:spacing w:line="360" w:lineRule="auto"/>
        <w:ind w:left="709" w:hanging="284"/>
        <w:jc w:val="both"/>
        <w:rPr>
          <w:rFonts w:ascii="Times New Roman" w:hAnsi="Times New Roman" w:cs="Times New Roman"/>
          <w:szCs w:val="20"/>
          <w:lang w:val="es-AR"/>
        </w:rPr>
      </w:pPr>
      <w:r w:rsidRPr="00B52254">
        <w:rPr>
          <w:rFonts w:ascii="Times New Roman" w:hAnsi="Times New Roman" w:cs="Times New Roman"/>
          <w:szCs w:val="20"/>
          <w:lang w:val="es-AR"/>
        </w:rPr>
        <w:t>Anexo VIII “Autoridades Competentes” de UNA (01) foja.</w:t>
      </w:r>
    </w:p>
    <w:p w:rsidR="001A7EBA" w:rsidRPr="001A7EBA" w:rsidRDefault="00FE22AD" w:rsidP="001A7EBA">
      <w:pPr>
        <w:pStyle w:val="Estilo"/>
        <w:numPr>
          <w:ilvl w:val="2"/>
          <w:numId w:val="17"/>
        </w:numPr>
        <w:tabs>
          <w:tab w:val="clear" w:pos="2340"/>
          <w:tab w:val="num" w:pos="360"/>
        </w:tabs>
        <w:spacing w:line="360" w:lineRule="auto"/>
        <w:ind w:left="709" w:hanging="284"/>
        <w:jc w:val="both"/>
        <w:rPr>
          <w:rFonts w:ascii="Times New Roman" w:hAnsi="Times New Roman" w:cs="Times New Roman"/>
          <w:szCs w:val="20"/>
          <w:lang w:val="es-AR"/>
        </w:rPr>
      </w:pPr>
      <w:r w:rsidRPr="00B52254">
        <w:rPr>
          <w:rFonts w:ascii="Times New Roman" w:hAnsi="Times New Roman" w:cs="Times New Roman"/>
          <w:szCs w:val="20"/>
          <w:lang w:val="es-AR"/>
        </w:rPr>
        <w:t xml:space="preserve">Anexo </w:t>
      </w:r>
      <w:r>
        <w:rPr>
          <w:rFonts w:ascii="Times New Roman" w:hAnsi="Times New Roman" w:cs="Times New Roman"/>
          <w:szCs w:val="20"/>
          <w:lang w:val="es-AR"/>
        </w:rPr>
        <w:t>IX</w:t>
      </w:r>
      <w:r w:rsidRPr="00B52254">
        <w:rPr>
          <w:rFonts w:ascii="Times New Roman" w:hAnsi="Times New Roman" w:cs="Times New Roman"/>
          <w:szCs w:val="20"/>
          <w:lang w:val="es-AR"/>
        </w:rPr>
        <w:t xml:space="preserve"> </w:t>
      </w:r>
      <w:r>
        <w:rPr>
          <w:rFonts w:ascii="Times New Roman" w:hAnsi="Times New Roman" w:cs="Times New Roman"/>
          <w:szCs w:val="20"/>
          <w:lang w:val="es-AR"/>
        </w:rPr>
        <w:t>“</w:t>
      </w:r>
      <w:r w:rsidR="001A7EBA" w:rsidRPr="00241986">
        <w:rPr>
          <w:rFonts w:ascii="Times New Roman" w:hAnsi="Times New Roman" w:cs="Times New Roman"/>
          <w:szCs w:val="20"/>
          <w:lang w:val="es-AR"/>
        </w:rPr>
        <w:t>Sírvase a cotizar</w:t>
      </w:r>
      <w:r>
        <w:rPr>
          <w:rFonts w:ascii="Times New Roman" w:hAnsi="Times New Roman" w:cs="Times New Roman"/>
          <w:szCs w:val="20"/>
          <w:lang w:val="es-AR"/>
        </w:rPr>
        <w:t xml:space="preserve">” </w:t>
      </w:r>
      <w:r w:rsidRPr="00B52254">
        <w:rPr>
          <w:rFonts w:ascii="Times New Roman" w:hAnsi="Times New Roman" w:cs="Times New Roman"/>
          <w:szCs w:val="20"/>
          <w:lang w:val="es-AR"/>
        </w:rPr>
        <w:t xml:space="preserve">de </w:t>
      </w:r>
      <w:r w:rsidR="00193EFC">
        <w:rPr>
          <w:rFonts w:ascii="Times New Roman" w:hAnsi="Times New Roman" w:cs="Times New Roman"/>
          <w:szCs w:val="20"/>
          <w:lang w:val="es-AR"/>
        </w:rPr>
        <w:t>DOS</w:t>
      </w:r>
      <w:r>
        <w:rPr>
          <w:rFonts w:ascii="Times New Roman" w:hAnsi="Times New Roman" w:cs="Times New Roman"/>
          <w:szCs w:val="20"/>
          <w:lang w:val="es-AR"/>
        </w:rPr>
        <w:t xml:space="preserve"> </w:t>
      </w:r>
      <w:r w:rsidRPr="00B52254">
        <w:rPr>
          <w:rFonts w:ascii="Times New Roman" w:hAnsi="Times New Roman" w:cs="Times New Roman"/>
          <w:szCs w:val="20"/>
          <w:lang w:val="es-AR"/>
        </w:rPr>
        <w:t>(0</w:t>
      </w:r>
      <w:r w:rsidR="00193EFC">
        <w:rPr>
          <w:rFonts w:ascii="Times New Roman" w:hAnsi="Times New Roman" w:cs="Times New Roman"/>
          <w:szCs w:val="20"/>
          <w:lang w:val="es-AR"/>
        </w:rPr>
        <w:t>2</w:t>
      </w:r>
      <w:r w:rsidRPr="00B52254">
        <w:rPr>
          <w:rFonts w:ascii="Times New Roman" w:hAnsi="Times New Roman" w:cs="Times New Roman"/>
          <w:szCs w:val="20"/>
          <w:lang w:val="es-AR"/>
        </w:rPr>
        <w:t>) foja</w:t>
      </w:r>
      <w:r>
        <w:rPr>
          <w:rFonts w:ascii="Times New Roman" w:hAnsi="Times New Roman" w:cs="Times New Roman"/>
          <w:szCs w:val="20"/>
          <w:lang w:val="es-AR"/>
        </w:rPr>
        <w:t>s</w:t>
      </w:r>
      <w:r w:rsidR="001A7EBA" w:rsidRPr="00241986">
        <w:rPr>
          <w:rFonts w:ascii="Times New Roman" w:hAnsi="Times New Roman" w:cs="Times New Roman"/>
          <w:szCs w:val="20"/>
          <w:lang w:val="es-AR"/>
        </w:rPr>
        <w:t>.</w:t>
      </w:r>
    </w:p>
    <w:p w:rsidR="00FE22AD" w:rsidRDefault="00FE22AD" w:rsidP="00FE22AD">
      <w:pPr>
        <w:pStyle w:val="Estilo"/>
        <w:numPr>
          <w:ilvl w:val="2"/>
          <w:numId w:val="17"/>
        </w:numPr>
        <w:tabs>
          <w:tab w:val="clear" w:pos="2340"/>
          <w:tab w:val="num" w:pos="360"/>
        </w:tabs>
        <w:spacing w:line="360" w:lineRule="auto"/>
        <w:ind w:left="709" w:hanging="284"/>
        <w:jc w:val="both"/>
        <w:rPr>
          <w:rFonts w:ascii="Times New Roman" w:hAnsi="Times New Roman" w:cs="Times New Roman"/>
          <w:szCs w:val="20"/>
          <w:lang w:val="es-AR"/>
        </w:rPr>
      </w:pPr>
      <w:r w:rsidRPr="00B52254">
        <w:rPr>
          <w:rFonts w:ascii="Times New Roman" w:hAnsi="Times New Roman" w:cs="Times New Roman"/>
          <w:szCs w:val="20"/>
          <w:lang w:val="es-AR"/>
        </w:rPr>
        <w:t xml:space="preserve">Especificaciones Técnica de </w:t>
      </w:r>
      <w:r w:rsidR="00D13C4B">
        <w:rPr>
          <w:rFonts w:ascii="Times New Roman" w:hAnsi="Times New Roman" w:cs="Times New Roman"/>
          <w:szCs w:val="20"/>
          <w:lang w:val="es-AR"/>
        </w:rPr>
        <w:t>DOS</w:t>
      </w:r>
      <w:bookmarkStart w:id="0" w:name="_GoBack"/>
      <w:bookmarkEnd w:id="0"/>
      <w:r w:rsidRPr="00B52254">
        <w:rPr>
          <w:rFonts w:ascii="Times New Roman" w:hAnsi="Times New Roman" w:cs="Times New Roman"/>
          <w:szCs w:val="20"/>
          <w:lang w:val="es-AR"/>
        </w:rPr>
        <w:t xml:space="preserve"> (0</w:t>
      </w:r>
      <w:r w:rsidR="00D13C4B">
        <w:rPr>
          <w:rFonts w:ascii="Times New Roman" w:hAnsi="Times New Roman" w:cs="Times New Roman"/>
          <w:szCs w:val="20"/>
          <w:lang w:val="es-AR"/>
        </w:rPr>
        <w:t>2</w:t>
      </w:r>
      <w:r w:rsidRPr="00B52254">
        <w:rPr>
          <w:rFonts w:ascii="Times New Roman" w:hAnsi="Times New Roman" w:cs="Times New Roman"/>
          <w:szCs w:val="20"/>
          <w:lang w:val="es-AR"/>
        </w:rPr>
        <w:t>) fojas.</w:t>
      </w:r>
    </w:p>
    <w:p w:rsidR="00CB20FD" w:rsidRPr="00B52254" w:rsidRDefault="00CB20FD" w:rsidP="00DC3084">
      <w:pPr>
        <w:widowControl w:val="0"/>
        <w:autoSpaceDE w:val="0"/>
        <w:autoSpaceDN w:val="0"/>
        <w:adjustRightInd w:val="0"/>
        <w:spacing w:line="340" w:lineRule="atLeast"/>
        <w:jc w:val="both"/>
        <w:rPr>
          <w:b/>
          <w:bCs/>
          <w:lang w:val="es-AR"/>
        </w:rPr>
      </w:pPr>
    </w:p>
    <w:p w:rsidR="00DC3084" w:rsidRPr="00B52254" w:rsidRDefault="00DC3084" w:rsidP="00DC3084">
      <w:pPr>
        <w:widowControl w:val="0"/>
        <w:autoSpaceDE w:val="0"/>
        <w:autoSpaceDN w:val="0"/>
        <w:adjustRightInd w:val="0"/>
        <w:spacing w:line="340" w:lineRule="atLeast"/>
        <w:jc w:val="both"/>
        <w:rPr>
          <w:b/>
          <w:bCs/>
          <w:sz w:val="22"/>
          <w:lang w:val="es-AR"/>
        </w:rPr>
      </w:pPr>
      <w:r w:rsidRPr="00B52254">
        <w:rPr>
          <w:b/>
          <w:bCs/>
          <w:sz w:val="22"/>
          <w:lang w:val="es-AR"/>
        </w:rPr>
        <w:t>PLAZO DE MANTENIMIENTO DE OFERTA:.....................................................................</w:t>
      </w:r>
    </w:p>
    <w:p w:rsidR="00DC3084" w:rsidRPr="00B52254" w:rsidRDefault="00DC3084" w:rsidP="00DC3084">
      <w:pPr>
        <w:widowControl w:val="0"/>
        <w:autoSpaceDE w:val="0"/>
        <w:autoSpaceDN w:val="0"/>
        <w:adjustRightInd w:val="0"/>
        <w:spacing w:line="340" w:lineRule="atLeast"/>
        <w:jc w:val="both"/>
        <w:rPr>
          <w:b/>
          <w:bCs/>
          <w:sz w:val="18"/>
          <w:szCs w:val="16"/>
          <w:lang w:val="es-AR"/>
        </w:rPr>
      </w:pPr>
    </w:p>
    <w:p w:rsidR="00DC3084" w:rsidRPr="00B52254" w:rsidRDefault="00DC3084" w:rsidP="00DC3084">
      <w:pPr>
        <w:widowControl w:val="0"/>
        <w:autoSpaceDE w:val="0"/>
        <w:autoSpaceDN w:val="0"/>
        <w:adjustRightInd w:val="0"/>
        <w:spacing w:line="340" w:lineRule="atLeast"/>
        <w:jc w:val="both"/>
        <w:rPr>
          <w:b/>
          <w:bCs/>
          <w:sz w:val="22"/>
          <w:lang w:val="es-AR"/>
        </w:rPr>
      </w:pPr>
      <w:r w:rsidRPr="00B52254">
        <w:rPr>
          <w:b/>
          <w:bCs/>
          <w:sz w:val="22"/>
          <w:lang w:val="es-AR"/>
        </w:rPr>
        <w:t>PLAZO DE ENTREGA DE LOS EFECTOS Y/O SERVICIOS: ............................................</w:t>
      </w:r>
    </w:p>
    <w:p w:rsidR="00DC3084" w:rsidRPr="00B52254" w:rsidRDefault="00DC3084" w:rsidP="00DC3084">
      <w:pPr>
        <w:widowControl w:val="0"/>
        <w:autoSpaceDE w:val="0"/>
        <w:autoSpaceDN w:val="0"/>
        <w:adjustRightInd w:val="0"/>
        <w:spacing w:line="340" w:lineRule="atLeast"/>
        <w:jc w:val="both"/>
        <w:rPr>
          <w:b/>
          <w:bCs/>
          <w:sz w:val="22"/>
          <w:lang w:val="es-AR"/>
        </w:rPr>
      </w:pPr>
    </w:p>
    <w:p w:rsidR="00DC3084" w:rsidRPr="00B52254" w:rsidRDefault="00DC3084" w:rsidP="00DC3084">
      <w:pPr>
        <w:widowControl w:val="0"/>
        <w:autoSpaceDE w:val="0"/>
        <w:autoSpaceDN w:val="0"/>
        <w:adjustRightInd w:val="0"/>
        <w:spacing w:line="340" w:lineRule="atLeast"/>
        <w:jc w:val="both"/>
        <w:rPr>
          <w:b/>
          <w:bCs/>
          <w:sz w:val="22"/>
          <w:lang w:val="es-AR"/>
        </w:rPr>
      </w:pPr>
      <w:r w:rsidRPr="00B52254">
        <w:rPr>
          <w:b/>
          <w:bCs/>
          <w:sz w:val="22"/>
          <w:lang w:val="es-AR"/>
        </w:rPr>
        <w:t>FORMA DE PAGO: ...............................................................................................................</w:t>
      </w:r>
    </w:p>
    <w:p w:rsidR="00DC3084" w:rsidRPr="00B52254" w:rsidRDefault="00DC3084" w:rsidP="00DC3084">
      <w:pPr>
        <w:spacing w:line="340" w:lineRule="atLeast"/>
        <w:jc w:val="both"/>
        <w:rPr>
          <w:b/>
          <w:sz w:val="22"/>
          <w:lang w:val="es-AR"/>
        </w:rPr>
      </w:pPr>
    </w:p>
    <w:p w:rsidR="00DC3084" w:rsidRPr="00B52254" w:rsidRDefault="00DC3084" w:rsidP="00DC3084">
      <w:pPr>
        <w:spacing w:line="340" w:lineRule="atLeast"/>
        <w:jc w:val="both"/>
        <w:rPr>
          <w:b/>
          <w:sz w:val="22"/>
          <w:lang w:val="es-AR"/>
        </w:rPr>
      </w:pPr>
      <w:r w:rsidRPr="00B52254">
        <w:rPr>
          <w:b/>
          <w:sz w:val="22"/>
          <w:lang w:val="es-AR"/>
        </w:rPr>
        <w:t>LUGAR Y FECHA:………………………………………………………………………………….</w:t>
      </w:r>
    </w:p>
    <w:p w:rsidR="00DC3084" w:rsidRPr="00B52254" w:rsidRDefault="00DC3084" w:rsidP="00DC3084">
      <w:pPr>
        <w:spacing w:line="340" w:lineRule="atLeast"/>
        <w:jc w:val="both"/>
        <w:rPr>
          <w:b/>
          <w:sz w:val="18"/>
          <w:szCs w:val="16"/>
          <w:lang w:val="es-AR"/>
        </w:rPr>
      </w:pPr>
    </w:p>
    <w:p w:rsidR="00DC3084" w:rsidRPr="00B52254" w:rsidRDefault="00DC3084" w:rsidP="00DC3084">
      <w:pPr>
        <w:spacing w:line="340" w:lineRule="atLeast"/>
        <w:jc w:val="both"/>
        <w:rPr>
          <w:b/>
          <w:sz w:val="22"/>
          <w:lang w:val="es-AR"/>
        </w:rPr>
      </w:pPr>
      <w:r w:rsidRPr="00B52254">
        <w:rPr>
          <w:b/>
          <w:sz w:val="22"/>
          <w:lang w:val="es-AR"/>
        </w:rPr>
        <w:t>FIRMA:……………………………………………………………………………………………….</w:t>
      </w:r>
    </w:p>
    <w:p w:rsidR="00DC3084" w:rsidRPr="00B52254" w:rsidRDefault="00DC3084" w:rsidP="00DC3084">
      <w:pPr>
        <w:spacing w:line="340" w:lineRule="atLeast"/>
        <w:jc w:val="both"/>
        <w:rPr>
          <w:b/>
          <w:sz w:val="18"/>
          <w:szCs w:val="16"/>
          <w:lang w:val="es-AR"/>
        </w:rPr>
      </w:pPr>
    </w:p>
    <w:p w:rsidR="00DC3084" w:rsidRPr="00B52254" w:rsidRDefault="00DC3084" w:rsidP="00DC3084">
      <w:pPr>
        <w:spacing w:line="340" w:lineRule="atLeast"/>
        <w:jc w:val="both"/>
        <w:rPr>
          <w:b/>
          <w:sz w:val="22"/>
          <w:lang w:val="es-AR"/>
        </w:rPr>
      </w:pPr>
      <w:r w:rsidRPr="00B52254">
        <w:rPr>
          <w:b/>
          <w:sz w:val="22"/>
          <w:lang w:val="es-AR"/>
        </w:rPr>
        <w:lastRenderedPageBreak/>
        <w:t>ACLARACIÓN:………………………………………………………………………………..........</w:t>
      </w:r>
    </w:p>
    <w:p w:rsidR="00DC3084" w:rsidRPr="00B52254" w:rsidRDefault="00DC3084" w:rsidP="00DC3084">
      <w:pPr>
        <w:spacing w:line="340" w:lineRule="atLeast"/>
        <w:jc w:val="both"/>
        <w:rPr>
          <w:b/>
          <w:sz w:val="18"/>
          <w:szCs w:val="16"/>
          <w:lang w:val="es-AR"/>
        </w:rPr>
      </w:pPr>
    </w:p>
    <w:p w:rsidR="00DC3084" w:rsidRPr="00B52254" w:rsidRDefault="00DC3084" w:rsidP="00DC3084">
      <w:pPr>
        <w:spacing w:line="340" w:lineRule="atLeast"/>
        <w:jc w:val="both"/>
        <w:rPr>
          <w:b/>
          <w:sz w:val="22"/>
          <w:lang w:val="es-AR"/>
        </w:rPr>
      </w:pPr>
      <w:r w:rsidRPr="00B52254">
        <w:rPr>
          <w:b/>
          <w:sz w:val="22"/>
          <w:lang w:val="es-AR"/>
        </w:rPr>
        <w:t>NRO Y TIPO DE DOCUMENTO:…………………………………………………………………</w:t>
      </w:r>
    </w:p>
    <w:p w:rsidR="00DC3084" w:rsidRPr="00B52254" w:rsidRDefault="00DC3084" w:rsidP="00DC3084">
      <w:pPr>
        <w:spacing w:line="340" w:lineRule="atLeast"/>
        <w:jc w:val="both"/>
        <w:rPr>
          <w:b/>
          <w:sz w:val="18"/>
          <w:szCs w:val="16"/>
          <w:lang w:val="es-AR"/>
        </w:rPr>
      </w:pPr>
    </w:p>
    <w:p w:rsidR="00DC3084" w:rsidRPr="00B52254" w:rsidRDefault="00DC3084" w:rsidP="00DC3084">
      <w:pPr>
        <w:spacing w:line="340" w:lineRule="atLeast"/>
        <w:jc w:val="both"/>
        <w:rPr>
          <w:b/>
          <w:sz w:val="22"/>
          <w:lang w:val="es-AR"/>
        </w:rPr>
      </w:pPr>
      <w:r w:rsidRPr="00B52254">
        <w:rPr>
          <w:b/>
          <w:sz w:val="22"/>
          <w:lang w:val="es-AR"/>
        </w:rPr>
        <w:t>TELÉFONO:……………………………………………………………………….........................</w:t>
      </w:r>
    </w:p>
    <w:p w:rsidR="00DC3084" w:rsidRPr="00B52254" w:rsidRDefault="00DC3084" w:rsidP="00DC3084">
      <w:pPr>
        <w:spacing w:line="340" w:lineRule="atLeast"/>
        <w:jc w:val="both"/>
        <w:rPr>
          <w:b/>
          <w:sz w:val="22"/>
          <w:lang w:val="es-AR"/>
        </w:rPr>
      </w:pPr>
    </w:p>
    <w:p w:rsidR="00DC3084" w:rsidRPr="00B52254" w:rsidRDefault="00DC3084" w:rsidP="00DC3084">
      <w:pPr>
        <w:spacing w:line="340" w:lineRule="atLeast"/>
        <w:jc w:val="both"/>
        <w:rPr>
          <w:b/>
          <w:sz w:val="22"/>
          <w:lang w:val="es-AR"/>
        </w:rPr>
      </w:pPr>
      <w:r w:rsidRPr="00B52254">
        <w:rPr>
          <w:b/>
          <w:sz w:val="22"/>
          <w:lang w:val="es-AR"/>
        </w:rPr>
        <w:t>DIRECCIÓN FEHACIENTE DEL OFERENTE Y TELÉFONO:………………………………</w:t>
      </w:r>
    </w:p>
    <w:p w:rsidR="00DC3084" w:rsidRPr="00B52254" w:rsidRDefault="00DC3084" w:rsidP="00DC3084">
      <w:pPr>
        <w:spacing w:line="340" w:lineRule="atLeast"/>
        <w:jc w:val="both"/>
        <w:rPr>
          <w:b/>
          <w:sz w:val="22"/>
          <w:lang w:val="es-AR"/>
        </w:rPr>
      </w:pPr>
    </w:p>
    <w:p w:rsidR="00DC3084" w:rsidRPr="009A10E2" w:rsidRDefault="00DC3084" w:rsidP="00DC3084">
      <w:pPr>
        <w:spacing w:line="340" w:lineRule="atLeast"/>
        <w:jc w:val="both"/>
        <w:rPr>
          <w:b/>
          <w:sz w:val="22"/>
          <w:lang w:val="es-AR"/>
        </w:rPr>
      </w:pPr>
      <w:r w:rsidRPr="00B52254">
        <w:rPr>
          <w:b/>
          <w:sz w:val="22"/>
          <w:lang w:val="es-AR"/>
        </w:rPr>
        <w:t>DIRECCIÓN DE CORREO ELECTRÓNICO:…………………………………………………..</w:t>
      </w:r>
    </w:p>
    <w:p w:rsidR="00DC3084" w:rsidRPr="009A10E2" w:rsidRDefault="00DC3084" w:rsidP="00DC3084">
      <w:pPr>
        <w:spacing w:line="340" w:lineRule="atLeast"/>
        <w:jc w:val="both"/>
        <w:rPr>
          <w:b/>
          <w:sz w:val="18"/>
          <w:lang w:val="es-AR"/>
        </w:rPr>
      </w:pPr>
    </w:p>
    <w:p w:rsidR="000C47AA" w:rsidRDefault="000C47AA" w:rsidP="000C47AA"/>
    <w:p w:rsidR="000C47AA" w:rsidRPr="000C47AA" w:rsidRDefault="000C47AA" w:rsidP="000C47AA"/>
    <w:sectPr w:rsidR="000C47AA" w:rsidRPr="000C47AA" w:rsidSect="00B42C5A">
      <w:headerReference w:type="default" r:id="rId16"/>
      <w:footerReference w:type="default" r:id="rId17"/>
      <w:headerReference w:type="first" r:id="rId18"/>
      <w:footerReference w:type="first" r:id="rId19"/>
      <w:pgSz w:w="11907" w:h="16840" w:code="9"/>
      <w:pgMar w:top="1534" w:right="760" w:bottom="1559" w:left="1701" w:header="142"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4B" w:rsidRDefault="00D13C4B">
      <w:r>
        <w:separator/>
      </w:r>
    </w:p>
  </w:endnote>
  <w:endnote w:type="continuationSeparator" w:id="0">
    <w:p w:rsidR="00D13C4B" w:rsidRDefault="00D1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38615"/>
      <w:docPartObj>
        <w:docPartGallery w:val="Page Numbers (Bottom of Page)"/>
        <w:docPartUnique/>
      </w:docPartObj>
    </w:sdtPr>
    <w:sdtContent>
      <w:sdt>
        <w:sdtPr>
          <w:id w:val="869423612"/>
          <w:docPartObj>
            <w:docPartGallery w:val="Page Numbers (Top of Page)"/>
            <w:docPartUnique/>
          </w:docPartObj>
        </w:sdtPr>
        <w:sdtContent>
          <w:p w:rsidR="00D13C4B" w:rsidRDefault="00D13C4B">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85508">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85508">
              <w:rPr>
                <w:b/>
                <w:bCs/>
                <w:noProof/>
              </w:rPr>
              <w:t>14</w:t>
            </w:r>
            <w:r>
              <w:rPr>
                <w:b/>
                <w:bCs/>
                <w:sz w:val="24"/>
                <w:szCs w:val="24"/>
              </w:rPr>
              <w:fldChar w:fldCharType="end"/>
            </w:r>
          </w:p>
        </w:sdtContent>
      </w:sdt>
    </w:sdtContent>
  </w:sdt>
  <w:p w:rsidR="00D13C4B" w:rsidRDefault="00D13C4B">
    <w:pPr>
      <w:pStyle w:val="Piedepgina"/>
      <w:ind w:right="799"/>
      <w:jc w:val="right"/>
      <w:rPr>
        <w:rStyle w:val="Nmerodepgina"/>
        <w:rFonts w:ascii="Arial" w:hAnsi="Arial"/>
        <w:b/>
        <w:i/>
        <w:snapToGrid w:val="0"/>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098298"/>
      <w:docPartObj>
        <w:docPartGallery w:val="Page Numbers (Bottom of Page)"/>
        <w:docPartUnique/>
      </w:docPartObj>
    </w:sdtPr>
    <w:sdtContent>
      <w:sdt>
        <w:sdtPr>
          <w:id w:val="-1129469305"/>
          <w:docPartObj>
            <w:docPartGallery w:val="Page Numbers (Top of Page)"/>
            <w:docPartUnique/>
          </w:docPartObj>
        </w:sdtPr>
        <w:sdtContent>
          <w:p w:rsidR="00D13C4B" w:rsidRDefault="00D13C4B">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15</w:t>
            </w:r>
            <w:r>
              <w:rPr>
                <w:b/>
                <w:bCs/>
                <w:sz w:val="24"/>
                <w:szCs w:val="24"/>
              </w:rPr>
              <w:fldChar w:fldCharType="end"/>
            </w:r>
          </w:p>
        </w:sdtContent>
      </w:sdt>
    </w:sdtContent>
  </w:sdt>
  <w:p w:rsidR="00D13C4B" w:rsidRPr="003919E5" w:rsidRDefault="00D13C4B" w:rsidP="003D134A">
    <w:pPr>
      <w:pStyle w:val="Piedepgina"/>
      <w:tabs>
        <w:tab w:val="center" w:pos="4677"/>
        <w:tab w:val="left" w:pos="8247"/>
      </w:tabs>
      <w:jc w:val="center"/>
      <w:rPr>
        <w:b/>
        <w:sz w:val="24"/>
        <w:szCs w:val="2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4B" w:rsidRDefault="00D13C4B">
      <w:r>
        <w:separator/>
      </w:r>
    </w:p>
  </w:footnote>
  <w:footnote w:type="continuationSeparator" w:id="0">
    <w:p w:rsidR="00D13C4B" w:rsidRDefault="00D13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4B" w:rsidRDefault="00D13C4B" w:rsidP="003A4902">
    <w:pPr>
      <w:pStyle w:val="Ttulo1"/>
      <w:ind w:left="-709" w:right="-284"/>
      <w:jc w:val="left"/>
      <w:rPr>
        <w:i/>
      </w:rPr>
    </w:pPr>
    <w:r>
      <w:rPr>
        <w:i/>
        <w:sz w:val="26"/>
        <w:szCs w:val="26"/>
      </w:rPr>
      <w:t xml:space="preserve">         </w:t>
    </w:r>
    <w:r w:rsidRPr="00214006">
      <w:rPr>
        <w:i/>
        <w:sz w:val="26"/>
        <w:szCs w:val="26"/>
      </w:rPr>
      <w:t>Ejército Argentino</w:t>
    </w:r>
    <w:r w:rsidRPr="002F4C1F">
      <w:rPr>
        <w:i/>
        <w:sz w:val="24"/>
        <w:szCs w:val="24"/>
      </w:rPr>
      <w:t xml:space="preserve">        </w:t>
    </w:r>
    <w:r>
      <w:rPr>
        <w:i/>
        <w:sz w:val="24"/>
        <w:szCs w:val="24"/>
      </w:rPr>
      <w:t xml:space="preserve">                                          </w:t>
    </w:r>
    <w:r w:rsidRPr="002F4C1F">
      <w:rPr>
        <w:i/>
        <w:sz w:val="24"/>
        <w:szCs w:val="24"/>
      </w:rPr>
      <w:t xml:space="preserve"> </w:t>
    </w:r>
    <w:r>
      <w:rPr>
        <w:i/>
      </w:rPr>
      <w:t>“2018</w:t>
    </w:r>
    <w:r w:rsidRPr="006770B8">
      <w:rPr>
        <w:i/>
      </w:rPr>
      <w:t xml:space="preserve"> – Año de</w:t>
    </w:r>
    <w:r>
      <w:rPr>
        <w:i/>
      </w:rPr>
      <w:t>l Centenario de la Reforma Universitaria”</w:t>
    </w:r>
  </w:p>
  <w:p w:rsidR="00D13C4B" w:rsidRPr="00214006" w:rsidRDefault="00D13C4B" w:rsidP="003A4902">
    <w:pPr>
      <w:pStyle w:val="Ttulo1"/>
      <w:ind w:left="-709" w:right="-284"/>
      <w:jc w:val="left"/>
      <w:rPr>
        <w:i/>
      </w:rPr>
    </w:pPr>
    <w:r w:rsidRPr="00214006">
      <w:rPr>
        <w:i/>
        <w:sz w:val="24"/>
        <w:szCs w:val="24"/>
      </w:rPr>
      <w:t>Contaduría General del Ejército</w:t>
    </w:r>
    <w:r w:rsidRPr="00214006">
      <w:rPr>
        <w:b w:val="0"/>
        <w:i/>
      </w:rPr>
      <w:t xml:space="preserve">                                  </w:t>
    </w:r>
  </w:p>
  <w:p w:rsidR="00D13C4B" w:rsidRDefault="00D13C4B" w:rsidP="003A4902">
    <w:pPr>
      <w:pStyle w:val="Encabezado"/>
    </w:pPr>
    <w:r>
      <w:rPr>
        <w:noProof/>
        <w:lang w:val="es-AR" w:eastAsia="es-AR"/>
      </w:rPr>
      <w:drawing>
        <wp:anchor distT="0" distB="0" distL="114300" distR="114300" simplePos="0" relativeHeight="251657728" behindDoc="0" locked="0" layoutInCell="1" allowOverlap="1" wp14:anchorId="29227F72" wp14:editId="2B801447">
          <wp:simplePos x="0" y="0"/>
          <wp:positionH relativeFrom="column">
            <wp:posOffset>257607</wp:posOffset>
          </wp:positionH>
          <wp:positionV relativeFrom="paragraph">
            <wp:posOffset>12700</wp:posOffset>
          </wp:positionV>
          <wp:extent cx="406400" cy="476885"/>
          <wp:effectExtent l="0" t="0" r="0" b="0"/>
          <wp:wrapNone/>
          <wp:docPr id="1" name="Imagen 23" descr="GELM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ELM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anchor>
      </w:drawing>
    </w:r>
  </w:p>
  <w:p w:rsidR="00D13C4B" w:rsidRDefault="00D13C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4B" w:rsidRDefault="00D13C4B" w:rsidP="003A4902">
    <w:pPr>
      <w:pStyle w:val="Ttulo1"/>
      <w:ind w:left="-709" w:right="-284"/>
      <w:jc w:val="left"/>
      <w:rPr>
        <w:i/>
      </w:rPr>
    </w:pPr>
    <w:r>
      <w:rPr>
        <w:i/>
        <w:sz w:val="26"/>
        <w:szCs w:val="26"/>
      </w:rPr>
      <w:t xml:space="preserve">       </w:t>
    </w:r>
    <w:r w:rsidRPr="00214006">
      <w:rPr>
        <w:i/>
        <w:sz w:val="26"/>
        <w:szCs w:val="26"/>
      </w:rPr>
      <w:t>Ejército Argentino</w:t>
    </w:r>
    <w:r w:rsidRPr="002F4C1F">
      <w:rPr>
        <w:i/>
        <w:sz w:val="24"/>
        <w:szCs w:val="24"/>
      </w:rPr>
      <w:t xml:space="preserve">        </w:t>
    </w:r>
    <w:r>
      <w:rPr>
        <w:i/>
        <w:sz w:val="24"/>
        <w:szCs w:val="24"/>
      </w:rPr>
      <w:t xml:space="preserve">                                          </w:t>
    </w:r>
    <w:r w:rsidRPr="002F4C1F">
      <w:rPr>
        <w:i/>
        <w:sz w:val="24"/>
        <w:szCs w:val="24"/>
      </w:rPr>
      <w:t xml:space="preserve"> </w:t>
    </w:r>
    <w:r>
      <w:rPr>
        <w:i/>
      </w:rPr>
      <w:t>“2018</w:t>
    </w:r>
    <w:r w:rsidRPr="006770B8">
      <w:rPr>
        <w:i/>
      </w:rPr>
      <w:t xml:space="preserve"> – Año de</w:t>
    </w:r>
    <w:r>
      <w:rPr>
        <w:i/>
      </w:rPr>
      <w:t>l Centenario de la Reforma Universitaria”</w:t>
    </w:r>
  </w:p>
  <w:p w:rsidR="00D13C4B" w:rsidRPr="00214006" w:rsidRDefault="00D13C4B" w:rsidP="003A4902">
    <w:pPr>
      <w:pStyle w:val="Ttulo1"/>
      <w:ind w:left="-709" w:right="-284"/>
      <w:jc w:val="left"/>
      <w:rPr>
        <w:i/>
      </w:rPr>
    </w:pPr>
    <w:r w:rsidRPr="00214006">
      <w:rPr>
        <w:b w:val="0"/>
        <w:i/>
      </w:rPr>
      <w:t xml:space="preserve"> </w:t>
    </w:r>
    <w:r w:rsidRPr="00214006">
      <w:rPr>
        <w:i/>
        <w:sz w:val="24"/>
        <w:szCs w:val="24"/>
      </w:rPr>
      <w:t>Contaduría General del Ejército</w:t>
    </w:r>
    <w:r w:rsidRPr="00214006">
      <w:rPr>
        <w:b w:val="0"/>
        <w:i/>
      </w:rPr>
      <w:t xml:space="preserve">                                  </w:t>
    </w:r>
  </w:p>
  <w:p w:rsidR="00D13C4B" w:rsidRDefault="00D13C4B" w:rsidP="003A4902">
    <w:pPr>
      <w:pStyle w:val="Encabezado"/>
    </w:pPr>
    <w:r>
      <w:rPr>
        <w:noProof/>
        <w:lang w:val="es-AR" w:eastAsia="es-AR"/>
      </w:rPr>
      <w:drawing>
        <wp:anchor distT="0" distB="0" distL="114300" distR="114300" simplePos="0" relativeHeight="251656704" behindDoc="0" locked="0" layoutInCell="1" allowOverlap="1" wp14:anchorId="6B96B5CA" wp14:editId="0FC909F6">
          <wp:simplePos x="0" y="0"/>
          <wp:positionH relativeFrom="column">
            <wp:posOffset>162560</wp:posOffset>
          </wp:positionH>
          <wp:positionV relativeFrom="paragraph">
            <wp:posOffset>34925</wp:posOffset>
          </wp:positionV>
          <wp:extent cx="406400" cy="476885"/>
          <wp:effectExtent l="0" t="0" r="0" b="0"/>
          <wp:wrapNone/>
          <wp:docPr id="3" name="Imagen 23" descr="GELM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ELM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76885"/>
                  </a:xfrm>
                  <a:prstGeom prst="rect">
                    <a:avLst/>
                  </a:prstGeom>
                  <a:noFill/>
                </pic:spPr>
              </pic:pic>
            </a:graphicData>
          </a:graphic>
        </wp:anchor>
      </w:drawing>
    </w:r>
  </w:p>
  <w:p w:rsidR="00D13C4B" w:rsidRDefault="00D13C4B">
    <w:pPr>
      <w:pStyle w:val="Encabezado"/>
    </w:pPr>
  </w:p>
  <w:p w:rsidR="00D13C4B" w:rsidRDefault="00D13C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1244"/>
    <w:multiLevelType w:val="hybridMultilevel"/>
    <w:tmpl w:val="272624D0"/>
    <w:lvl w:ilvl="0" w:tplc="2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492CA8"/>
    <w:multiLevelType w:val="hybridMultilevel"/>
    <w:tmpl w:val="CE46D398"/>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
    <w:nsid w:val="14B05181"/>
    <w:multiLevelType w:val="hybridMultilevel"/>
    <w:tmpl w:val="0C660466"/>
    <w:lvl w:ilvl="0" w:tplc="F3B882B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16805014"/>
    <w:multiLevelType w:val="singleLevel"/>
    <w:tmpl w:val="F3B882BA"/>
    <w:lvl w:ilvl="0">
      <w:start w:val="1"/>
      <w:numFmt w:val="lowerLetter"/>
      <w:lvlText w:val="%1."/>
      <w:lvlJc w:val="left"/>
      <w:pPr>
        <w:tabs>
          <w:tab w:val="num" w:pos="360"/>
        </w:tabs>
        <w:ind w:left="360" w:hanging="360"/>
      </w:pPr>
      <w:rPr>
        <w:rFonts w:hint="default"/>
      </w:rPr>
    </w:lvl>
  </w:abstractNum>
  <w:abstractNum w:abstractNumId="4">
    <w:nsid w:val="1C397FD5"/>
    <w:multiLevelType w:val="hybridMultilevel"/>
    <w:tmpl w:val="E6060562"/>
    <w:lvl w:ilvl="0" w:tplc="5052F172">
      <w:start w:val="1"/>
      <w:numFmt w:val="decimal"/>
      <w:lvlText w:val="%1."/>
      <w:lvlJc w:val="left"/>
      <w:pPr>
        <w:ind w:left="142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51543E1"/>
    <w:multiLevelType w:val="hybridMultilevel"/>
    <w:tmpl w:val="A61C3090"/>
    <w:lvl w:ilvl="0" w:tplc="0D362F2C">
      <w:start w:val="1"/>
      <w:numFmt w:val="lowerLetter"/>
      <w:lvlText w:val="%1)."/>
      <w:lvlJc w:val="left"/>
      <w:pPr>
        <w:tabs>
          <w:tab w:val="num" w:pos="1424"/>
        </w:tabs>
        <w:ind w:left="1424" w:hanging="360"/>
      </w:pPr>
      <w:rPr>
        <w:rFonts w:hint="default"/>
        <w:b/>
        <w:i w:val="0"/>
      </w:rPr>
    </w:lvl>
    <w:lvl w:ilvl="1" w:tplc="0C0A0019" w:tentative="1">
      <w:start w:val="1"/>
      <w:numFmt w:val="lowerLetter"/>
      <w:lvlText w:val="%2."/>
      <w:lvlJc w:val="left"/>
      <w:pPr>
        <w:tabs>
          <w:tab w:val="num" w:pos="1424"/>
        </w:tabs>
        <w:ind w:left="1424" w:hanging="360"/>
      </w:pPr>
    </w:lvl>
    <w:lvl w:ilvl="2" w:tplc="0C0A001B" w:tentative="1">
      <w:start w:val="1"/>
      <w:numFmt w:val="lowerRoman"/>
      <w:lvlText w:val="%3."/>
      <w:lvlJc w:val="right"/>
      <w:pPr>
        <w:tabs>
          <w:tab w:val="num" w:pos="2144"/>
        </w:tabs>
        <w:ind w:left="2144" w:hanging="180"/>
      </w:pPr>
    </w:lvl>
    <w:lvl w:ilvl="3" w:tplc="0C0A000F" w:tentative="1">
      <w:start w:val="1"/>
      <w:numFmt w:val="decimal"/>
      <w:lvlText w:val="%4."/>
      <w:lvlJc w:val="left"/>
      <w:pPr>
        <w:tabs>
          <w:tab w:val="num" w:pos="2864"/>
        </w:tabs>
        <w:ind w:left="2864" w:hanging="360"/>
      </w:pPr>
    </w:lvl>
    <w:lvl w:ilvl="4" w:tplc="0C0A0019" w:tentative="1">
      <w:start w:val="1"/>
      <w:numFmt w:val="lowerLetter"/>
      <w:lvlText w:val="%5."/>
      <w:lvlJc w:val="left"/>
      <w:pPr>
        <w:tabs>
          <w:tab w:val="num" w:pos="3584"/>
        </w:tabs>
        <w:ind w:left="3584" w:hanging="360"/>
      </w:pPr>
    </w:lvl>
    <w:lvl w:ilvl="5" w:tplc="0C0A001B" w:tentative="1">
      <w:start w:val="1"/>
      <w:numFmt w:val="lowerRoman"/>
      <w:lvlText w:val="%6."/>
      <w:lvlJc w:val="right"/>
      <w:pPr>
        <w:tabs>
          <w:tab w:val="num" w:pos="4304"/>
        </w:tabs>
        <w:ind w:left="4304" w:hanging="180"/>
      </w:pPr>
    </w:lvl>
    <w:lvl w:ilvl="6" w:tplc="0C0A000F" w:tentative="1">
      <w:start w:val="1"/>
      <w:numFmt w:val="decimal"/>
      <w:lvlText w:val="%7."/>
      <w:lvlJc w:val="left"/>
      <w:pPr>
        <w:tabs>
          <w:tab w:val="num" w:pos="5024"/>
        </w:tabs>
        <w:ind w:left="5024" w:hanging="360"/>
      </w:pPr>
    </w:lvl>
    <w:lvl w:ilvl="7" w:tplc="0C0A0019" w:tentative="1">
      <w:start w:val="1"/>
      <w:numFmt w:val="lowerLetter"/>
      <w:lvlText w:val="%8."/>
      <w:lvlJc w:val="left"/>
      <w:pPr>
        <w:tabs>
          <w:tab w:val="num" w:pos="5744"/>
        </w:tabs>
        <w:ind w:left="5744" w:hanging="360"/>
      </w:pPr>
    </w:lvl>
    <w:lvl w:ilvl="8" w:tplc="0C0A001B" w:tentative="1">
      <w:start w:val="1"/>
      <w:numFmt w:val="lowerRoman"/>
      <w:lvlText w:val="%9."/>
      <w:lvlJc w:val="right"/>
      <w:pPr>
        <w:tabs>
          <w:tab w:val="num" w:pos="6464"/>
        </w:tabs>
        <w:ind w:left="6464" w:hanging="180"/>
      </w:pPr>
    </w:lvl>
  </w:abstractNum>
  <w:abstractNum w:abstractNumId="6">
    <w:nsid w:val="28D10A6D"/>
    <w:multiLevelType w:val="hybridMultilevel"/>
    <w:tmpl w:val="9E103180"/>
    <w:lvl w:ilvl="0" w:tplc="7CD0B71C">
      <w:start w:val="3"/>
      <w:numFmt w:val="lowerLetter"/>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A44394D"/>
    <w:multiLevelType w:val="hybridMultilevel"/>
    <w:tmpl w:val="EB7C7E24"/>
    <w:lvl w:ilvl="0" w:tplc="2C0A0019">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8">
    <w:nsid w:val="2F800F41"/>
    <w:multiLevelType w:val="hybridMultilevel"/>
    <w:tmpl w:val="B798CC26"/>
    <w:lvl w:ilvl="0" w:tplc="2C0A0019">
      <w:start w:val="1"/>
      <w:numFmt w:val="lowerLetter"/>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9">
    <w:nsid w:val="33D65B31"/>
    <w:multiLevelType w:val="hybridMultilevel"/>
    <w:tmpl w:val="805AA1AE"/>
    <w:lvl w:ilvl="0" w:tplc="2C0A0019">
      <w:start w:val="1"/>
      <w:numFmt w:val="lowerLetter"/>
      <w:lvlText w:val="%1."/>
      <w:lvlJc w:val="left"/>
      <w:pPr>
        <w:ind w:left="825" w:hanging="360"/>
      </w:pPr>
    </w:lvl>
    <w:lvl w:ilvl="1" w:tplc="2C0A0019" w:tentative="1">
      <w:start w:val="1"/>
      <w:numFmt w:val="lowerLetter"/>
      <w:lvlText w:val="%2."/>
      <w:lvlJc w:val="left"/>
      <w:pPr>
        <w:ind w:left="1545" w:hanging="360"/>
      </w:pPr>
    </w:lvl>
    <w:lvl w:ilvl="2" w:tplc="2C0A001B" w:tentative="1">
      <w:start w:val="1"/>
      <w:numFmt w:val="lowerRoman"/>
      <w:lvlText w:val="%3."/>
      <w:lvlJc w:val="right"/>
      <w:pPr>
        <w:ind w:left="2265" w:hanging="180"/>
      </w:pPr>
    </w:lvl>
    <w:lvl w:ilvl="3" w:tplc="2C0A000F" w:tentative="1">
      <w:start w:val="1"/>
      <w:numFmt w:val="decimal"/>
      <w:lvlText w:val="%4."/>
      <w:lvlJc w:val="left"/>
      <w:pPr>
        <w:ind w:left="2985" w:hanging="360"/>
      </w:pPr>
    </w:lvl>
    <w:lvl w:ilvl="4" w:tplc="2C0A0019" w:tentative="1">
      <w:start w:val="1"/>
      <w:numFmt w:val="lowerLetter"/>
      <w:lvlText w:val="%5."/>
      <w:lvlJc w:val="left"/>
      <w:pPr>
        <w:ind w:left="3705" w:hanging="360"/>
      </w:pPr>
    </w:lvl>
    <w:lvl w:ilvl="5" w:tplc="2C0A001B" w:tentative="1">
      <w:start w:val="1"/>
      <w:numFmt w:val="lowerRoman"/>
      <w:lvlText w:val="%6."/>
      <w:lvlJc w:val="right"/>
      <w:pPr>
        <w:ind w:left="4425" w:hanging="180"/>
      </w:pPr>
    </w:lvl>
    <w:lvl w:ilvl="6" w:tplc="2C0A000F" w:tentative="1">
      <w:start w:val="1"/>
      <w:numFmt w:val="decimal"/>
      <w:lvlText w:val="%7."/>
      <w:lvlJc w:val="left"/>
      <w:pPr>
        <w:ind w:left="5145" w:hanging="360"/>
      </w:pPr>
    </w:lvl>
    <w:lvl w:ilvl="7" w:tplc="2C0A0019" w:tentative="1">
      <w:start w:val="1"/>
      <w:numFmt w:val="lowerLetter"/>
      <w:lvlText w:val="%8."/>
      <w:lvlJc w:val="left"/>
      <w:pPr>
        <w:ind w:left="5865" w:hanging="360"/>
      </w:pPr>
    </w:lvl>
    <w:lvl w:ilvl="8" w:tplc="2C0A001B" w:tentative="1">
      <w:start w:val="1"/>
      <w:numFmt w:val="lowerRoman"/>
      <w:lvlText w:val="%9."/>
      <w:lvlJc w:val="right"/>
      <w:pPr>
        <w:ind w:left="6585" w:hanging="180"/>
      </w:pPr>
    </w:lvl>
  </w:abstractNum>
  <w:abstractNum w:abstractNumId="10">
    <w:nsid w:val="37451D6C"/>
    <w:multiLevelType w:val="hybridMultilevel"/>
    <w:tmpl w:val="EAB6EB4A"/>
    <w:lvl w:ilvl="0" w:tplc="0C0A0001">
      <w:start w:val="1"/>
      <w:numFmt w:val="bullet"/>
      <w:lvlText w:val=""/>
      <w:lvlJc w:val="left"/>
      <w:pPr>
        <w:tabs>
          <w:tab w:val="num" w:pos="1070"/>
        </w:tabs>
        <w:ind w:left="1070" w:hanging="360"/>
      </w:pPr>
      <w:rPr>
        <w:rFonts w:ascii="Symbol" w:hAnsi="Symbol" w:hint="default"/>
      </w:rPr>
    </w:lvl>
    <w:lvl w:ilvl="1" w:tplc="0C0A0003" w:tentative="1">
      <w:start w:val="1"/>
      <w:numFmt w:val="bullet"/>
      <w:lvlText w:val="o"/>
      <w:lvlJc w:val="left"/>
      <w:pPr>
        <w:tabs>
          <w:tab w:val="num" w:pos="1790"/>
        </w:tabs>
        <w:ind w:left="1790" w:hanging="360"/>
      </w:pPr>
      <w:rPr>
        <w:rFonts w:ascii="Courier New" w:hAnsi="Courier New" w:cs="Courier New" w:hint="default"/>
      </w:rPr>
    </w:lvl>
    <w:lvl w:ilvl="2" w:tplc="0C0A0005" w:tentative="1">
      <w:start w:val="1"/>
      <w:numFmt w:val="bullet"/>
      <w:lvlText w:val=""/>
      <w:lvlJc w:val="left"/>
      <w:pPr>
        <w:tabs>
          <w:tab w:val="num" w:pos="2510"/>
        </w:tabs>
        <w:ind w:left="2510" w:hanging="360"/>
      </w:pPr>
      <w:rPr>
        <w:rFonts w:ascii="Wingdings" w:hAnsi="Wingdings" w:hint="default"/>
      </w:rPr>
    </w:lvl>
    <w:lvl w:ilvl="3" w:tplc="0C0A0001" w:tentative="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11">
    <w:nsid w:val="40E71D5B"/>
    <w:multiLevelType w:val="multilevel"/>
    <w:tmpl w:val="C5ACD504"/>
    <w:lvl w:ilvl="0">
      <w:start w:val="1"/>
      <w:numFmt w:val="lowerLetter"/>
      <w:lvlText w:val="%1."/>
      <w:lvlJc w:val="left"/>
      <w:pPr>
        <w:ind w:left="106" w:hanging="256"/>
        <w:jc w:val="left"/>
      </w:pPr>
      <w:rPr>
        <w:rFonts w:hint="default"/>
        <w:w w:val="99"/>
        <w:sz w:val="24"/>
        <w:szCs w:val="19"/>
      </w:rPr>
    </w:lvl>
    <w:lvl w:ilvl="1">
      <w:start w:val="1"/>
      <w:numFmt w:val="decimal"/>
      <w:lvlText w:val="%1.%2."/>
      <w:lvlJc w:val="left"/>
      <w:pPr>
        <w:ind w:left="106" w:hanging="445"/>
        <w:jc w:val="left"/>
      </w:pPr>
      <w:rPr>
        <w:rFonts w:ascii="Verdana" w:eastAsia="Verdana" w:hAnsi="Verdana" w:cs="Verdana" w:hint="default"/>
        <w:w w:val="99"/>
        <w:sz w:val="19"/>
        <w:szCs w:val="19"/>
      </w:rPr>
    </w:lvl>
    <w:lvl w:ilvl="2">
      <w:numFmt w:val="bullet"/>
      <w:lvlText w:val="•"/>
      <w:lvlJc w:val="left"/>
      <w:pPr>
        <w:ind w:left="2292" w:hanging="445"/>
      </w:pPr>
      <w:rPr>
        <w:rFonts w:hint="default"/>
      </w:rPr>
    </w:lvl>
    <w:lvl w:ilvl="3">
      <w:numFmt w:val="bullet"/>
      <w:lvlText w:val="•"/>
      <w:lvlJc w:val="left"/>
      <w:pPr>
        <w:ind w:left="3388" w:hanging="445"/>
      </w:pPr>
      <w:rPr>
        <w:rFonts w:hint="default"/>
      </w:rPr>
    </w:lvl>
    <w:lvl w:ilvl="4">
      <w:numFmt w:val="bullet"/>
      <w:lvlText w:val="•"/>
      <w:lvlJc w:val="left"/>
      <w:pPr>
        <w:ind w:left="4484" w:hanging="445"/>
      </w:pPr>
      <w:rPr>
        <w:rFonts w:hint="default"/>
      </w:rPr>
    </w:lvl>
    <w:lvl w:ilvl="5">
      <w:numFmt w:val="bullet"/>
      <w:lvlText w:val="•"/>
      <w:lvlJc w:val="left"/>
      <w:pPr>
        <w:ind w:left="5580" w:hanging="445"/>
      </w:pPr>
      <w:rPr>
        <w:rFonts w:hint="default"/>
      </w:rPr>
    </w:lvl>
    <w:lvl w:ilvl="6">
      <w:numFmt w:val="bullet"/>
      <w:lvlText w:val="•"/>
      <w:lvlJc w:val="left"/>
      <w:pPr>
        <w:ind w:left="6676" w:hanging="445"/>
      </w:pPr>
      <w:rPr>
        <w:rFonts w:hint="default"/>
      </w:rPr>
    </w:lvl>
    <w:lvl w:ilvl="7">
      <w:numFmt w:val="bullet"/>
      <w:lvlText w:val="•"/>
      <w:lvlJc w:val="left"/>
      <w:pPr>
        <w:ind w:left="7772" w:hanging="445"/>
      </w:pPr>
      <w:rPr>
        <w:rFonts w:hint="default"/>
      </w:rPr>
    </w:lvl>
    <w:lvl w:ilvl="8">
      <w:numFmt w:val="bullet"/>
      <w:lvlText w:val="•"/>
      <w:lvlJc w:val="left"/>
      <w:pPr>
        <w:ind w:left="8868" w:hanging="445"/>
      </w:pPr>
      <w:rPr>
        <w:rFonts w:hint="default"/>
      </w:rPr>
    </w:lvl>
  </w:abstractNum>
  <w:abstractNum w:abstractNumId="12">
    <w:nsid w:val="46741551"/>
    <w:multiLevelType w:val="hybridMultilevel"/>
    <w:tmpl w:val="05EC9106"/>
    <w:lvl w:ilvl="0" w:tplc="05CCE79C">
      <w:start w:val="1"/>
      <w:numFmt w:val="decimal"/>
      <w:lvlText w:val="%1."/>
      <w:lvlJc w:val="left"/>
      <w:pPr>
        <w:ind w:left="502"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7611DD2"/>
    <w:multiLevelType w:val="hybridMultilevel"/>
    <w:tmpl w:val="56A0A7E0"/>
    <w:lvl w:ilvl="0" w:tplc="E0746336">
      <w:start w:val="1"/>
      <w:numFmt w:val="lowerLetter"/>
      <w:lvlText w:val="%1."/>
      <w:lvlJc w:val="left"/>
      <w:pPr>
        <w:tabs>
          <w:tab w:val="num" w:pos="644"/>
        </w:tabs>
        <w:ind w:left="644" w:hanging="360"/>
      </w:pPr>
      <w:rPr>
        <w:b w:val="0"/>
        <w:color w:val="000000"/>
      </w:rPr>
    </w:lvl>
    <w:lvl w:ilvl="1" w:tplc="040A0019" w:tentative="1">
      <w:start w:val="1"/>
      <w:numFmt w:val="lowerLetter"/>
      <w:lvlText w:val="%2."/>
      <w:lvlJc w:val="left"/>
      <w:pPr>
        <w:tabs>
          <w:tab w:val="num" w:pos="1364"/>
        </w:tabs>
        <w:ind w:left="1364" w:hanging="360"/>
      </w:pPr>
    </w:lvl>
    <w:lvl w:ilvl="2" w:tplc="040A001B" w:tentative="1">
      <w:start w:val="1"/>
      <w:numFmt w:val="lowerRoman"/>
      <w:lvlText w:val="%3."/>
      <w:lvlJc w:val="right"/>
      <w:pPr>
        <w:tabs>
          <w:tab w:val="num" w:pos="2084"/>
        </w:tabs>
        <w:ind w:left="2084" w:hanging="180"/>
      </w:pPr>
    </w:lvl>
    <w:lvl w:ilvl="3" w:tplc="040A000F" w:tentative="1">
      <w:start w:val="1"/>
      <w:numFmt w:val="decimal"/>
      <w:lvlText w:val="%4."/>
      <w:lvlJc w:val="left"/>
      <w:pPr>
        <w:tabs>
          <w:tab w:val="num" w:pos="2804"/>
        </w:tabs>
        <w:ind w:left="2804" w:hanging="360"/>
      </w:pPr>
    </w:lvl>
    <w:lvl w:ilvl="4" w:tplc="040A0019" w:tentative="1">
      <w:start w:val="1"/>
      <w:numFmt w:val="lowerLetter"/>
      <w:lvlText w:val="%5."/>
      <w:lvlJc w:val="left"/>
      <w:pPr>
        <w:tabs>
          <w:tab w:val="num" w:pos="3524"/>
        </w:tabs>
        <w:ind w:left="3524" w:hanging="360"/>
      </w:pPr>
    </w:lvl>
    <w:lvl w:ilvl="5" w:tplc="040A001B" w:tentative="1">
      <w:start w:val="1"/>
      <w:numFmt w:val="lowerRoman"/>
      <w:lvlText w:val="%6."/>
      <w:lvlJc w:val="right"/>
      <w:pPr>
        <w:tabs>
          <w:tab w:val="num" w:pos="4244"/>
        </w:tabs>
        <w:ind w:left="4244" w:hanging="180"/>
      </w:pPr>
    </w:lvl>
    <w:lvl w:ilvl="6" w:tplc="040A000F" w:tentative="1">
      <w:start w:val="1"/>
      <w:numFmt w:val="decimal"/>
      <w:lvlText w:val="%7."/>
      <w:lvlJc w:val="left"/>
      <w:pPr>
        <w:tabs>
          <w:tab w:val="num" w:pos="4964"/>
        </w:tabs>
        <w:ind w:left="4964" w:hanging="360"/>
      </w:pPr>
    </w:lvl>
    <w:lvl w:ilvl="7" w:tplc="040A0019" w:tentative="1">
      <w:start w:val="1"/>
      <w:numFmt w:val="lowerLetter"/>
      <w:lvlText w:val="%8."/>
      <w:lvlJc w:val="left"/>
      <w:pPr>
        <w:tabs>
          <w:tab w:val="num" w:pos="5684"/>
        </w:tabs>
        <w:ind w:left="5684" w:hanging="360"/>
      </w:pPr>
    </w:lvl>
    <w:lvl w:ilvl="8" w:tplc="040A001B" w:tentative="1">
      <w:start w:val="1"/>
      <w:numFmt w:val="lowerRoman"/>
      <w:lvlText w:val="%9."/>
      <w:lvlJc w:val="right"/>
      <w:pPr>
        <w:tabs>
          <w:tab w:val="num" w:pos="6404"/>
        </w:tabs>
        <w:ind w:left="6404" w:hanging="180"/>
      </w:pPr>
    </w:lvl>
  </w:abstractNum>
  <w:abstractNum w:abstractNumId="14">
    <w:nsid w:val="544E0448"/>
    <w:multiLevelType w:val="hybridMultilevel"/>
    <w:tmpl w:val="636EE26C"/>
    <w:lvl w:ilvl="0" w:tplc="A3B27330">
      <w:start w:val="1"/>
      <w:numFmt w:val="decimal"/>
      <w:lvlText w:val="%1."/>
      <w:lvlJc w:val="left"/>
      <w:pPr>
        <w:tabs>
          <w:tab w:val="num" w:pos="720"/>
        </w:tabs>
        <w:ind w:left="720" w:hanging="720"/>
      </w:pPr>
      <w:rPr>
        <w:rFonts w:cs="Times New Roman" w:hint="default"/>
        <w:b w:val="0"/>
        <w:i w:val="0"/>
      </w:rPr>
    </w:lvl>
    <w:lvl w:ilvl="1" w:tplc="2C0A0019">
      <w:start w:val="1"/>
      <w:numFmt w:val="lowerLetter"/>
      <w:lvlText w:val="%2."/>
      <w:lvlJc w:val="left"/>
      <w:pPr>
        <w:tabs>
          <w:tab w:val="num" w:pos="1440"/>
        </w:tabs>
        <w:ind w:left="1440" w:hanging="360"/>
      </w:pPr>
      <w:rPr>
        <w:rFonts w:cs="Times New Roman"/>
      </w:rPr>
    </w:lvl>
    <w:lvl w:ilvl="2" w:tplc="F8C06A12">
      <w:start w:val="4"/>
      <w:numFmt w:val="bullet"/>
      <w:lvlText w:val=""/>
      <w:lvlJc w:val="left"/>
      <w:pPr>
        <w:tabs>
          <w:tab w:val="num" w:pos="2340"/>
        </w:tabs>
        <w:ind w:left="2340" w:hanging="360"/>
      </w:pPr>
      <w:rPr>
        <w:rFonts w:ascii="Symbol" w:eastAsia="MS Mincho" w:hAnsi="Symbol" w:hint="default"/>
      </w:rPr>
    </w:lvl>
    <w:lvl w:ilvl="3" w:tplc="2C0A000F" w:tentative="1">
      <w:start w:val="1"/>
      <w:numFmt w:val="decimal"/>
      <w:lvlText w:val="%4."/>
      <w:lvlJc w:val="left"/>
      <w:pPr>
        <w:tabs>
          <w:tab w:val="num" w:pos="2880"/>
        </w:tabs>
        <w:ind w:left="2880" w:hanging="360"/>
      </w:pPr>
      <w:rPr>
        <w:rFonts w:cs="Times New Roman"/>
      </w:rPr>
    </w:lvl>
    <w:lvl w:ilvl="4" w:tplc="2C0A0019">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15">
    <w:nsid w:val="59C63BA7"/>
    <w:multiLevelType w:val="hybridMultilevel"/>
    <w:tmpl w:val="8B688CC6"/>
    <w:lvl w:ilvl="0" w:tplc="0C0A0001">
      <w:start w:val="1"/>
      <w:numFmt w:val="bullet"/>
      <w:lvlText w:val=""/>
      <w:lvlJc w:val="left"/>
      <w:pPr>
        <w:tabs>
          <w:tab w:val="num" w:pos="1185"/>
        </w:tabs>
        <w:ind w:left="1185" w:hanging="360"/>
      </w:pPr>
      <w:rPr>
        <w:rFonts w:ascii="Symbol" w:hAnsi="Symbol" w:hint="default"/>
      </w:rPr>
    </w:lvl>
    <w:lvl w:ilvl="1" w:tplc="0C0A0003" w:tentative="1">
      <w:start w:val="1"/>
      <w:numFmt w:val="bullet"/>
      <w:lvlText w:val="o"/>
      <w:lvlJc w:val="left"/>
      <w:pPr>
        <w:tabs>
          <w:tab w:val="num" w:pos="1905"/>
        </w:tabs>
        <w:ind w:left="1905" w:hanging="360"/>
      </w:pPr>
      <w:rPr>
        <w:rFonts w:ascii="Courier New" w:hAnsi="Courier New" w:cs="Courier New" w:hint="default"/>
      </w:rPr>
    </w:lvl>
    <w:lvl w:ilvl="2" w:tplc="0C0A0005" w:tentative="1">
      <w:start w:val="1"/>
      <w:numFmt w:val="bullet"/>
      <w:lvlText w:val=""/>
      <w:lvlJc w:val="left"/>
      <w:pPr>
        <w:tabs>
          <w:tab w:val="num" w:pos="2625"/>
        </w:tabs>
        <w:ind w:left="2625" w:hanging="360"/>
      </w:pPr>
      <w:rPr>
        <w:rFonts w:ascii="Wingdings" w:hAnsi="Wingdings" w:hint="default"/>
      </w:rPr>
    </w:lvl>
    <w:lvl w:ilvl="3" w:tplc="0C0A0001" w:tentative="1">
      <w:start w:val="1"/>
      <w:numFmt w:val="bullet"/>
      <w:lvlText w:val=""/>
      <w:lvlJc w:val="left"/>
      <w:pPr>
        <w:tabs>
          <w:tab w:val="num" w:pos="3345"/>
        </w:tabs>
        <w:ind w:left="3345" w:hanging="360"/>
      </w:pPr>
      <w:rPr>
        <w:rFonts w:ascii="Symbol" w:hAnsi="Symbol" w:hint="default"/>
      </w:rPr>
    </w:lvl>
    <w:lvl w:ilvl="4" w:tplc="0C0A0003" w:tentative="1">
      <w:start w:val="1"/>
      <w:numFmt w:val="bullet"/>
      <w:lvlText w:val="o"/>
      <w:lvlJc w:val="left"/>
      <w:pPr>
        <w:tabs>
          <w:tab w:val="num" w:pos="4065"/>
        </w:tabs>
        <w:ind w:left="4065" w:hanging="360"/>
      </w:pPr>
      <w:rPr>
        <w:rFonts w:ascii="Courier New" w:hAnsi="Courier New" w:cs="Courier New" w:hint="default"/>
      </w:rPr>
    </w:lvl>
    <w:lvl w:ilvl="5" w:tplc="0C0A0005" w:tentative="1">
      <w:start w:val="1"/>
      <w:numFmt w:val="bullet"/>
      <w:lvlText w:val=""/>
      <w:lvlJc w:val="left"/>
      <w:pPr>
        <w:tabs>
          <w:tab w:val="num" w:pos="4785"/>
        </w:tabs>
        <w:ind w:left="4785" w:hanging="360"/>
      </w:pPr>
      <w:rPr>
        <w:rFonts w:ascii="Wingdings" w:hAnsi="Wingdings" w:hint="default"/>
      </w:rPr>
    </w:lvl>
    <w:lvl w:ilvl="6" w:tplc="0C0A0001" w:tentative="1">
      <w:start w:val="1"/>
      <w:numFmt w:val="bullet"/>
      <w:lvlText w:val=""/>
      <w:lvlJc w:val="left"/>
      <w:pPr>
        <w:tabs>
          <w:tab w:val="num" w:pos="5505"/>
        </w:tabs>
        <w:ind w:left="5505" w:hanging="360"/>
      </w:pPr>
      <w:rPr>
        <w:rFonts w:ascii="Symbol" w:hAnsi="Symbol" w:hint="default"/>
      </w:rPr>
    </w:lvl>
    <w:lvl w:ilvl="7" w:tplc="0C0A0003" w:tentative="1">
      <w:start w:val="1"/>
      <w:numFmt w:val="bullet"/>
      <w:lvlText w:val="o"/>
      <w:lvlJc w:val="left"/>
      <w:pPr>
        <w:tabs>
          <w:tab w:val="num" w:pos="6225"/>
        </w:tabs>
        <w:ind w:left="6225" w:hanging="360"/>
      </w:pPr>
      <w:rPr>
        <w:rFonts w:ascii="Courier New" w:hAnsi="Courier New" w:cs="Courier New" w:hint="default"/>
      </w:rPr>
    </w:lvl>
    <w:lvl w:ilvl="8" w:tplc="0C0A0005" w:tentative="1">
      <w:start w:val="1"/>
      <w:numFmt w:val="bullet"/>
      <w:lvlText w:val=""/>
      <w:lvlJc w:val="left"/>
      <w:pPr>
        <w:tabs>
          <w:tab w:val="num" w:pos="6945"/>
        </w:tabs>
        <w:ind w:left="6945" w:hanging="360"/>
      </w:pPr>
      <w:rPr>
        <w:rFonts w:ascii="Wingdings" w:hAnsi="Wingdings" w:hint="default"/>
      </w:rPr>
    </w:lvl>
  </w:abstractNum>
  <w:abstractNum w:abstractNumId="16">
    <w:nsid w:val="5B5F041A"/>
    <w:multiLevelType w:val="hybridMultilevel"/>
    <w:tmpl w:val="57FEFBF6"/>
    <w:lvl w:ilvl="0" w:tplc="FF1C590A">
      <w:start w:val="1"/>
      <w:numFmt w:val="lowerLetter"/>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6598DA6C">
      <w:start w:val="1"/>
      <w:numFmt w:val="decimal"/>
      <w:lvlText w:val="%3)"/>
      <w:lvlJc w:val="left"/>
      <w:pPr>
        <w:tabs>
          <w:tab w:val="num" w:pos="2340"/>
        </w:tabs>
        <w:ind w:left="2340" w:hanging="360"/>
      </w:pPr>
      <w:rPr>
        <w:rFonts w:hint="default"/>
        <w:b/>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D1B2CC4"/>
    <w:multiLevelType w:val="hybridMultilevel"/>
    <w:tmpl w:val="4ED238BA"/>
    <w:lvl w:ilvl="0" w:tplc="2C0A0019">
      <w:start w:val="1"/>
      <w:numFmt w:val="lowerLetter"/>
      <w:lvlText w:val="%1."/>
      <w:lvlJc w:val="left"/>
      <w:pPr>
        <w:ind w:left="1145" w:hanging="360"/>
      </w:pPr>
    </w:lvl>
    <w:lvl w:ilvl="1" w:tplc="2C0A0019" w:tentative="1">
      <w:start w:val="1"/>
      <w:numFmt w:val="lowerLetter"/>
      <w:lvlText w:val="%2."/>
      <w:lvlJc w:val="left"/>
      <w:pPr>
        <w:ind w:left="1865" w:hanging="360"/>
      </w:pPr>
    </w:lvl>
    <w:lvl w:ilvl="2" w:tplc="2C0A001B" w:tentative="1">
      <w:start w:val="1"/>
      <w:numFmt w:val="lowerRoman"/>
      <w:lvlText w:val="%3."/>
      <w:lvlJc w:val="right"/>
      <w:pPr>
        <w:ind w:left="2585" w:hanging="180"/>
      </w:pPr>
    </w:lvl>
    <w:lvl w:ilvl="3" w:tplc="2C0A000F" w:tentative="1">
      <w:start w:val="1"/>
      <w:numFmt w:val="decimal"/>
      <w:lvlText w:val="%4."/>
      <w:lvlJc w:val="left"/>
      <w:pPr>
        <w:ind w:left="3305" w:hanging="360"/>
      </w:pPr>
    </w:lvl>
    <w:lvl w:ilvl="4" w:tplc="2C0A0019" w:tentative="1">
      <w:start w:val="1"/>
      <w:numFmt w:val="lowerLetter"/>
      <w:lvlText w:val="%5."/>
      <w:lvlJc w:val="left"/>
      <w:pPr>
        <w:ind w:left="4025" w:hanging="360"/>
      </w:pPr>
    </w:lvl>
    <w:lvl w:ilvl="5" w:tplc="2C0A001B" w:tentative="1">
      <w:start w:val="1"/>
      <w:numFmt w:val="lowerRoman"/>
      <w:lvlText w:val="%6."/>
      <w:lvlJc w:val="right"/>
      <w:pPr>
        <w:ind w:left="4745" w:hanging="180"/>
      </w:pPr>
    </w:lvl>
    <w:lvl w:ilvl="6" w:tplc="2C0A000F" w:tentative="1">
      <w:start w:val="1"/>
      <w:numFmt w:val="decimal"/>
      <w:lvlText w:val="%7."/>
      <w:lvlJc w:val="left"/>
      <w:pPr>
        <w:ind w:left="5465" w:hanging="360"/>
      </w:pPr>
    </w:lvl>
    <w:lvl w:ilvl="7" w:tplc="2C0A0019" w:tentative="1">
      <w:start w:val="1"/>
      <w:numFmt w:val="lowerLetter"/>
      <w:lvlText w:val="%8."/>
      <w:lvlJc w:val="left"/>
      <w:pPr>
        <w:ind w:left="6185" w:hanging="360"/>
      </w:pPr>
    </w:lvl>
    <w:lvl w:ilvl="8" w:tplc="2C0A001B" w:tentative="1">
      <w:start w:val="1"/>
      <w:numFmt w:val="lowerRoman"/>
      <w:lvlText w:val="%9."/>
      <w:lvlJc w:val="right"/>
      <w:pPr>
        <w:ind w:left="6905" w:hanging="180"/>
      </w:pPr>
    </w:lvl>
  </w:abstractNum>
  <w:abstractNum w:abstractNumId="18">
    <w:nsid w:val="5F0F1D18"/>
    <w:multiLevelType w:val="hybridMultilevel"/>
    <w:tmpl w:val="039AA584"/>
    <w:lvl w:ilvl="0" w:tplc="FDF2C116">
      <w:numFmt w:val="bullet"/>
      <w:lvlText w:val="-"/>
      <w:lvlJc w:val="left"/>
      <w:pPr>
        <w:ind w:left="1971" w:hanging="360"/>
      </w:pPr>
      <w:rPr>
        <w:rFonts w:ascii="Times New Roman" w:eastAsia="Times New Roman" w:hAnsi="Times New Roman" w:cs="Times New Roman" w:hint="default"/>
        <w:w w:val="184"/>
      </w:rPr>
    </w:lvl>
    <w:lvl w:ilvl="1" w:tplc="2C0A0003" w:tentative="1">
      <w:start w:val="1"/>
      <w:numFmt w:val="bullet"/>
      <w:lvlText w:val="o"/>
      <w:lvlJc w:val="left"/>
      <w:pPr>
        <w:ind w:left="2691" w:hanging="360"/>
      </w:pPr>
      <w:rPr>
        <w:rFonts w:ascii="Courier New" w:hAnsi="Courier New" w:cs="Courier New" w:hint="default"/>
      </w:rPr>
    </w:lvl>
    <w:lvl w:ilvl="2" w:tplc="2C0A0005" w:tentative="1">
      <w:start w:val="1"/>
      <w:numFmt w:val="bullet"/>
      <w:lvlText w:val=""/>
      <w:lvlJc w:val="left"/>
      <w:pPr>
        <w:ind w:left="3411" w:hanging="360"/>
      </w:pPr>
      <w:rPr>
        <w:rFonts w:ascii="Wingdings" w:hAnsi="Wingdings" w:hint="default"/>
      </w:rPr>
    </w:lvl>
    <w:lvl w:ilvl="3" w:tplc="2C0A0001" w:tentative="1">
      <w:start w:val="1"/>
      <w:numFmt w:val="bullet"/>
      <w:lvlText w:val=""/>
      <w:lvlJc w:val="left"/>
      <w:pPr>
        <w:ind w:left="4131" w:hanging="360"/>
      </w:pPr>
      <w:rPr>
        <w:rFonts w:ascii="Symbol" w:hAnsi="Symbol" w:hint="default"/>
      </w:rPr>
    </w:lvl>
    <w:lvl w:ilvl="4" w:tplc="2C0A0003" w:tentative="1">
      <w:start w:val="1"/>
      <w:numFmt w:val="bullet"/>
      <w:lvlText w:val="o"/>
      <w:lvlJc w:val="left"/>
      <w:pPr>
        <w:ind w:left="4851" w:hanging="360"/>
      </w:pPr>
      <w:rPr>
        <w:rFonts w:ascii="Courier New" w:hAnsi="Courier New" w:cs="Courier New" w:hint="default"/>
      </w:rPr>
    </w:lvl>
    <w:lvl w:ilvl="5" w:tplc="2C0A0005" w:tentative="1">
      <w:start w:val="1"/>
      <w:numFmt w:val="bullet"/>
      <w:lvlText w:val=""/>
      <w:lvlJc w:val="left"/>
      <w:pPr>
        <w:ind w:left="5571" w:hanging="360"/>
      </w:pPr>
      <w:rPr>
        <w:rFonts w:ascii="Wingdings" w:hAnsi="Wingdings" w:hint="default"/>
      </w:rPr>
    </w:lvl>
    <w:lvl w:ilvl="6" w:tplc="2C0A0001" w:tentative="1">
      <w:start w:val="1"/>
      <w:numFmt w:val="bullet"/>
      <w:lvlText w:val=""/>
      <w:lvlJc w:val="left"/>
      <w:pPr>
        <w:ind w:left="6291" w:hanging="360"/>
      </w:pPr>
      <w:rPr>
        <w:rFonts w:ascii="Symbol" w:hAnsi="Symbol" w:hint="default"/>
      </w:rPr>
    </w:lvl>
    <w:lvl w:ilvl="7" w:tplc="2C0A0003" w:tentative="1">
      <w:start w:val="1"/>
      <w:numFmt w:val="bullet"/>
      <w:lvlText w:val="o"/>
      <w:lvlJc w:val="left"/>
      <w:pPr>
        <w:ind w:left="7011" w:hanging="360"/>
      </w:pPr>
      <w:rPr>
        <w:rFonts w:ascii="Courier New" w:hAnsi="Courier New" w:cs="Courier New" w:hint="default"/>
      </w:rPr>
    </w:lvl>
    <w:lvl w:ilvl="8" w:tplc="2C0A0005" w:tentative="1">
      <w:start w:val="1"/>
      <w:numFmt w:val="bullet"/>
      <w:lvlText w:val=""/>
      <w:lvlJc w:val="left"/>
      <w:pPr>
        <w:ind w:left="7731" w:hanging="360"/>
      </w:pPr>
      <w:rPr>
        <w:rFonts w:ascii="Wingdings" w:hAnsi="Wingdings" w:hint="default"/>
      </w:rPr>
    </w:lvl>
  </w:abstractNum>
  <w:abstractNum w:abstractNumId="19">
    <w:nsid w:val="610B28FB"/>
    <w:multiLevelType w:val="hybridMultilevel"/>
    <w:tmpl w:val="4752767E"/>
    <w:lvl w:ilvl="0" w:tplc="2C0A0019">
      <w:start w:val="1"/>
      <w:numFmt w:val="lowerLetter"/>
      <w:lvlText w:val="%1."/>
      <w:lvlJc w:val="left"/>
      <w:pPr>
        <w:tabs>
          <w:tab w:val="num" w:pos="1060"/>
        </w:tabs>
        <w:ind w:left="1060" w:hanging="360"/>
      </w:pPr>
    </w:lvl>
    <w:lvl w:ilvl="1" w:tplc="0C0A0019">
      <w:start w:val="1"/>
      <w:numFmt w:val="lowerLetter"/>
      <w:lvlText w:val="%2."/>
      <w:lvlJc w:val="left"/>
      <w:pPr>
        <w:tabs>
          <w:tab w:val="num" w:pos="1780"/>
        </w:tabs>
        <w:ind w:left="1780" w:hanging="360"/>
      </w:pPr>
    </w:lvl>
    <w:lvl w:ilvl="2" w:tplc="0C0A001B" w:tentative="1">
      <w:start w:val="1"/>
      <w:numFmt w:val="lowerRoman"/>
      <w:lvlText w:val="%3."/>
      <w:lvlJc w:val="right"/>
      <w:pPr>
        <w:tabs>
          <w:tab w:val="num" w:pos="2500"/>
        </w:tabs>
        <w:ind w:left="2500" w:hanging="180"/>
      </w:pPr>
    </w:lvl>
    <w:lvl w:ilvl="3" w:tplc="0C0A000F" w:tentative="1">
      <w:start w:val="1"/>
      <w:numFmt w:val="decimal"/>
      <w:lvlText w:val="%4."/>
      <w:lvlJc w:val="left"/>
      <w:pPr>
        <w:tabs>
          <w:tab w:val="num" w:pos="3220"/>
        </w:tabs>
        <w:ind w:left="3220" w:hanging="360"/>
      </w:pPr>
    </w:lvl>
    <w:lvl w:ilvl="4" w:tplc="0C0A0019" w:tentative="1">
      <w:start w:val="1"/>
      <w:numFmt w:val="lowerLetter"/>
      <w:lvlText w:val="%5."/>
      <w:lvlJc w:val="left"/>
      <w:pPr>
        <w:tabs>
          <w:tab w:val="num" w:pos="3940"/>
        </w:tabs>
        <w:ind w:left="3940" w:hanging="360"/>
      </w:pPr>
    </w:lvl>
    <w:lvl w:ilvl="5" w:tplc="0C0A001B" w:tentative="1">
      <w:start w:val="1"/>
      <w:numFmt w:val="lowerRoman"/>
      <w:lvlText w:val="%6."/>
      <w:lvlJc w:val="right"/>
      <w:pPr>
        <w:tabs>
          <w:tab w:val="num" w:pos="4660"/>
        </w:tabs>
        <w:ind w:left="4660" w:hanging="180"/>
      </w:pPr>
    </w:lvl>
    <w:lvl w:ilvl="6" w:tplc="0C0A000F" w:tentative="1">
      <w:start w:val="1"/>
      <w:numFmt w:val="decimal"/>
      <w:lvlText w:val="%7."/>
      <w:lvlJc w:val="left"/>
      <w:pPr>
        <w:tabs>
          <w:tab w:val="num" w:pos="5380"/>
        </w:tabs>
        <w:ind w:left="5380" w:hanging="360"/>
      </w:pPr>
    </w:lvl>
    <w:lvl w:ilvl="7" w:tplc="0C0A0019" w:tentative="1">
      <w:start w:val="1"/>
      <w:numFmt w:val="lowerLetter"/>
      <w:lvlText w:val="%8."/>
      <w:lvlJc w:val="left"/>
      <w:pPr>
        <w:tabs>
          <w:tab w:val="num" w:pos="6100"/>
        </w:tabs>
        <w:ind w:left="6100" w:hanging="360"/>
      </w:pPr>
    </w:lvl>
    <w:lvl w:ilvl="8" w:tplc="0C0A001B" w:tentative="1">
      <w:start w:val="1"/>
      <w:numFmt w:val="lowerRoman"/>
      <w:lvlText w:val="%9."/>
      <w:lvlJc w:val="right"/>
      <w:pPr>
        <w:tabs>
          <w:tab w:val="num" w:pos="6820"/>
        </w:tabs>
        <w:ind w:left="6820" w:hanging="180"/>
      </w:pPr>
    </w:lvl>
  </w:abstractNum>
  <w:abstractNum w:abstractNumId="20">
    <w:nsid w:val="61596DEE"/>
    <w:multiLevelType w:val="hybridMultilevel"/>
    <w:tmpl w:val="06CC1006"/>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1">
    <w:nsid w:val="64EC6D9A"/>
    <w:multiLevelType w:val="hybridMultilevel"/>
    <w:tmpl w:val="0D362FF4"/>
    <w:lvl w:ilvl="0" w:tplc="EB2EF01E">
      <w:start w:val="1"/>
      <w:numFmt w:val="lowerLetter"/>
      <w:lvlText w:val="%1."/>
      <w:lvlJc w:val="left"/>
      <w:pPr>
        <w:tabs>
          <w:tab w:val="num" w:pos="1245"/>
        </w:tabs>
        <w:ind w:left="1245" w:hanging="360"/>
      </w:pPr>
      <w:rPr>
        <w:rFonts w:hint="default"/>
        <w:b w:val="0"/>
      </w:rPr>
    </w:lvl>
    <w:lvl w:ilvl="1" w:tplc="0C0A0003" w:tentative="1">
      <w:start w:val="1"/>
      <w:numFmt w:val="bullet"/>
      <w:lvlText w:val="o"/>
      <w:lvlJc w:val="left"/>
      <w:pPr>
        <w:tabs>
          <w:tab w:val="num" w:pos="1965"/>
        </w:tabs>
        <w:ind w:left="1965" w:hanging="360"/>
      </w:pPr>
      <w:rPr>
        <w:rFonts w:ascii="Courier New" w:hAnsi="Courier New" w:hint="default"/>
      </w:rPr>
    </w:lvl>
    <w:lvl w:ilvl="2" w:tplc="0C0A0005" w:tentative="1">
      <w:start w:val="1"/>
      <w:numFmt w:val="bullet"/>
      <w:lvlText w:val=""/>
      <w:lvlJc w:val="left"/>
      <w:pPr>
        <w:tabs>
          <w:tab w:val="num" w:pos="2685"/>
        </w:tabs>
        <w:ind w:left="2685" w:hanging="360"/>
      </w:pPr>
      <w:rPr>
        <w:rFonts w:ascii="Wingdings" w:hAnsi="Wingdings" w:hint="default"/>
      </w:rPr>
    </w:lvl>
    <w:lvl w:ilvl="3" w:tplc="0C0A0001" w:tentative="1">
      <w:start w:val="1"/>
      <w:numFmt w:val="bullet"/>
      <w:lvlText w:val=""/>
      <w:lvlJc w:val="left"/>
      <w:pPr>
        <w:tabs>
          <w:tab w:val="num" w:pos="3405"/>
        </w:tabs>
        <w:ind w:left="3405" w:hanging="360"/>
      </w:pPr>
      <w:rPr>
        <w:rFonts w:ascii="Symbol" w:hAnsi="Symbol" w:hint="default"/>
      </w:rPr>
    </w:lvl>
    <w:lvl w:ilvl="4" w:tplc="0C0A0003" w:tentative="1">
      <w:start w:val="1"/>
      <w:numFmt w:val="bullet"/>
      <w:lvlText w:val="o"/>
      <w:lvlJc w:val="left"/>
      <w:pPr>
        <w:tabs>
          <w:tab w:val="num" w:pos="4125"/>
        </w:tabs>
        <w:ind w:left="4125" w:hanging="360"/>
      </w:pPr>
      <w:rPr>
        <w:rFonts w:ascii="Courier New" w:hAnsi="Courier New" w:hint="default"/>
      </w:rPr>
    </w:lvl>
    <w:lvl w:ilvl="5" w:tplc="0C0A0005" w:tentative="1">
      <w:start w:val="1"/>
      <w:numFmt w:val="bullet"/>
      <w:lvlText w:val=""/>
      <w:lvlJc w:val="left"/>
      <w:pPr>
        <w:tabs>
          <w:tab w:val="num" w:pos="4845"/>
        </w:tabs>
        <w:ind w:left="4845" w:hanging="360"/>
      </w:pPr>
      <w:rPr>
        <w:rFonts w:ascii="Wingdings" w:hAnsi="Wingdings" w:hint="default"/>
      </w:rPr>
    </w:lvl>
    <w:lvl w:ilvl="6" w:tplc="0C0A0001" w:tentative="1">
      <w:start w:val="1"/>
      <w:numFmt w:val="bullet"/>
      <w:lvlText w:val=""/>
      <w:lvlJc w:val="left"/>
      <w:pPr>
        <w:tabs>
          <w:tab w:val="num" w:pos="5565"/>
        </w:tabs>
        <w:ind w:left="5565" w:hanging="360"/>
      </w:pPr>
      <w:rPr>
        <w:rFonts w:ascii="Symbol" w:hAnsi="Symbol" w:hint="default"/>
      </w:rPr>
    </w:lvl>
    <w:lvl w:ilvl="7" w:tplc="0C0A0003" w:tentative="1">
      <w:start w:val="1"/>
      <w:numFmt w:val="bullet"/>
      <w:lvlText w:val="o"/>
      <w:lvlJc w:val="left"/>
      <w:pPr>
        <w:tabs>
          <w:tab w:val="num" w:pos="6285"/>
        </w:tabs>
        <w:ind w:left="6285" w:hanging="360"/>
      </w:pPr>
      <w:rPr>
        <w:rFonts w:ascii="Courier New" w:hAnsi="Courier New" w:hint="default"/>
      </w:rPr>
    </w:lvl>
    <w:lvl w:ilvl="8" w:tplc="0C0A0005" w:tentative="1">
      <w:start w:val="1"/>
      <w:numFmt w:val="bullet"/>
      <w:lvlText w:val=""/>
      <w:lvlJc w:val="left"/>
      <w:pPr>
        <w:tabs>
          <w:tab w:val="num" w:pos="7005"/>
        </w:tabs>
        <w:ind w:left="7005" w:hanging="360"/>
      </w:pPr>
      <w:rPr>
        <w:rFonts w:ascii="Wingdings" w:hAnsi="Wingdings" w:hint="default"/>
      </w:rPr>
    </w:lvl>
  </w:abstractNum>
  <w:abstractNum w:abstractNumId="22">
    <w:nsid w:val="670579A9"/>
    <w:multiLevelType w:val="hybridMultilevel"/>
    <w:tmpl w:val="4E74086E"/>
    <w:lvl w:ilvl="0" w:tplc="2C0A000F">
      <w:start w:val="1"/>
      <w:numFmt w:val="decimal"/>
      <w:lvlText w:val="%1."/>
      <w:lvlJc w:val="left"/>
      <w:pPr>
        <w:ind w:left="7023" w:hanging="360"/>
      </w:pPr>
    </w:lvl>
    <w:lvl w:ilvl="1" w:tplc="2C0A0019" w:tentative="1">
      <w:start w:val="1"/>
      <w:numFmt w:val="lowerLetter"/>
      <w:lvlText w:val="%2."/>
      <w:lvlJc w:val="left"/>
      <w:pPr>
        <w:ind w:left="7743" w:hanging="360"/>
      </w:pPr>
    </w:lvl>
    <w:lvl w:ilvl="2" w:tplc="2C0A001B" w:tentative="1">
      <w:start w:val="1"/>
      <w:numFmt w:val="lowerRoman"/>
      <w:lvlText w:val="%3."/>
      <w:lvlJc w:val="right"/>
      <w:pPr>
        <w:ind w:left="8463" w:hanging="180"/>
      </w:pPr>
    </w:lvl>
    <w:lvl w:ilvl="3" w:tplc="2C0A000F" w:tentative="1">
      <w:start w:val="1"/>
      <w:numFmt w:val="decimal"/>
      <w:lvlText w:val="%4."/>
      <w:lvlJc w:val="left"/>
      <w:pPr>
        <w:ind w:left="9183" w:hanging="360"/>
      </w:pPr>
    </w:lvl>
    <w:lvl w:ilvl="4" w:tplc="2C0A0019" w:tentative="1">
      <w:start w:val="1"/>
      <w:numFmt w:val="lowerLetter"/>
      <w:lvlText w:val="%5."/>
      <w:lvlJc w:val="left"/>
      <w:pPr>
        <w:ind w:left="9903" w:hanging="360"/>
      </w:pPr>
    </w:lvl>
    <w:lvl w:ilvl="5" w:tplc="2C0A001B" w:tentative="1">
      <w:start w:val="1"/>
      <w:numFmt w:val="lowerRoman"/>
      <w:lvlText w:val="%6."/>
      <w:lvlJc w:val="right"/>
      <w:pPr>
        <w:ind w:left="10623" w:hanging="180"/>
      </w:pPr>
    </w:lvl>
    <w:lvl w:ilvl="6" w:tplc="2C0A000F" w:tentative="1">
      <w:start w:val="1"/>
      <w:numFmt w:val="decimal"/>
      <w:lvlText w:val="%7."/>
      <w:lvlJc w:val="left"/>
      <w:pPr>
        <w:ind w:left="11343" w:hanging="360"/>
      </w:pPr>
    </w:lvl>
    <w:lvl w:ilvl="7" w:tplc="2C0A0019" w:tentative="1">
      <w:start w:val="1"/>
      <w:numFmt w:val="lowerLetter"/>
      <w:lvlText w:val="%8."/>
      <w:lvlJc w:val="left"/>
      <w:pPr>
        <w:ind w:left="12063" w:hanging="360"/>
      </w:pPr>
    </w:lvl>
    <w:lvl w:ilvl="8" w:tplc="2C0A001B" w:tentative="1">
      <w:start w:val="1"/>
      <w:numFmt w:val="lowerRoman"/>
      <w:lvlText w:val="%9."/>
      <w:lvlJc w:val="right"/>
      <w:pPr>
        <w:ind w:left="12783" w:hanging="180"/>
      </w:pPr>
    </w:lvl>
  </w:abstractNum>
  <w:abstractNum w:abstractNumId="23">
    <w:nsid w:val="6D5C3794"/>
    <w:multiLevelType w:val="hybridMultilevel"/>
    <w:tmpl w:val="565CA27C"/>
    <w:lvl w:ilvl="0" w:tplc="2C0A0019">
      <w:start w:val="1"/>
      <w:numFmt w:val="lowerLetter"/>
      <w:lvlText w:val="%1."/>
      <w:lvlJc w:val="left"/>
      <w:pPr>
        <w:tabs>
          <w:tab w:val="num" w:pos="720"/>
        </w:tabs>
        <w:ind w:left="720" w:hanging="360"/>
      </w:pPr>
      <w:rPr>
        <w:rFonts w:hint="default"/>
      </w:rPr>
    </w:lvl>
    <w:lvl w:ilvl="1" w:tplc="2C0A0019">
      <w:start w:val="1"/>
      <w:numFmt w:val="lowerLetter"/>
      <w:lvlText w:val="%2."/>
      <w:lvlJc w:val="left"/>
      <w:pPr>
        <w:tabs>
          <w:tab w:val="num" w:pos="1470"/>
        </w:tabs>
        <w:ind w:left="1470" w:hanging="39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b/>
      </w:rPr>
    </w:lvl>
    <w:lvl w:ilvl="4" w:tplc="FFFFFFFF">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9436481"/>
    <w:multiLevelType w:val="hybridMultilevel"/>
    <w:tmpl w:val="E98E9DDA"/>
    <w:lvl w:ilvl="0" w:tplc="9DFAFD96">
      <w:start w:val="1"/>
      <w:numFmt w:val="decimal"/>
      <w:lvlText w:val="%1."/>
      <w:lvlJc w:val="left"/>
      <w:pPr>
        <w:ind w:left="142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0"/>
  </w:num>
  <w:num w:numId="3">
    <w:abstractNumId w:val="23"/>
  </w:num>
  <w:num w:numId="4">
    <w:abstractNumId w:val="21"/>
  </w:num>
  <w:num w:numId="5">
    <w:abstractNumId w:val="19"/>
  </w:num>
  <w:num w:numId="6">
    <w:abstractNumId w:val="13"/>
  </w:num>
  <w:num w:numId="7">
    <w:abstractNumId w:val="17"/>
  </w:num>
  <w:num w:numId="8">
    <w:abstractNumId w:val="7"/>
  </w:num>
  <w:num w:numId="9">
    <w:abstractNumId w:val="18"/>
  </w:num>
  <w:num w:numId="10">
    <w:abstractNumId w:val="16"/>
  </w:num>
  <w:num w:numId="11">
    <w:abstractNumId w:val="6"/>
  </w:num>
  <w:num w:numId="12">
    <w:abstractNumId w:val="5"/>
  </w:num>
  <w:num w:numId="13">
    <w:abstractNumId w:val="15"/>
  </w:num>
  <w:num w:numId="14">
    <w:abstractNumId w:val="2"/>
  </w:num>
  <w:num w:numId="15">
    <w:abstractNumId w:val="10"/>
  </w:num>
  <w:num w:numId="16">
    <w:abstractNumId w:val="18"/>
  </w:num>
  <w:num w:numId="17">
    <w:abstractNumId w:val="14"/>
  </w:num>
  <w:num w:numId="18">
    <w:abstractNumId w:val="11"/>
  </w:num>
  <w:num w:numId="19">
    <w:abstractNumId w:val="9"/>
  </w:num>
  <w:num w:numId="20">
    <w:abstractNumId w:val="1"/>
  </w:num>
  <w:num w:numId="21">
    <w:abstractNumId w:val="20"/>
  </w:num>
  <w:num w:numId="22">
    <w:abstractNumId w:val="8"/>
  </w:num>
  <w:num w:numId="23">
    <w:abstractNumId w:val="4"/>
  </w:num>
  <w:num w:numId="24">
    <w:abstractNumId w:val="24"/>
  </w:num>
  <w:num w:numId="2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7F"/>
    <w:rsid w:val="000019FD"/>
    <w:rsid w:val="00002C02"/>
    <w:rsid w:val="00003F88"/>
    <w:rsid w:val="00010F4E"/>
    <w:rsid w:val="00011BE2"/>
    <w:rsid w:val="00014C02"/>
    <w:rsid w:val="00016182"/>
    <w:rsid w:val="00017A46"/>
    <w:rsid w:val="00022345"/>
    <w:rsid w:val="00023ACD"/>
    <w:rsid w:val="000253DD"/>
    <w:rsid w:val="0002734C"/>
    <w:rsid w:val="00031E61"/>
    <w:rsid w:val="00031E8C"/>
    <w:rsid w:val="000342B3"/>
    <w:rsid w:val="000351DD"/>
    <w:rsid w:val="00035614"/>
    <w:rsid w:val="0003572F"/>
    <w:rsid w:val="00041530"/>
    <w:rsid w:val="0004393C"/>
    <w:rsid w:val="0004445E"/>
    <w:rsid w:val="000448ED"/>
    <w:rsid w:val="00045511"/>
    <w:rsid w:val="00050321"/>
    <w:rsid w:val="00052CDE"/>
    <w:rsid w:val="00054D46"/>
    <w:rsid w:val="00055019"/>
    <w:rsid w:val="00055540"/>
    <w:rsid w:val="00060E64"/>
    <w:rsid w:val="0006116E"/>
    <w:rsid w:val="00061472"/>
    <w:rsid w:val="000619FB"/>
    <w:rsid w:val="000624BE"/>
    <w:rsid w:val="00062CAC"/>
    <w:rsid w:val="000734E3"/>
    <w:rsid w:val="000737E1"/>
    <w:rsid w:val="00076585"/>
    <w:rsid w:val="000766E0"/>
    <w:rsid w:val="00077E9F"/>
    <w:rsid w:val="00080290"/>
    <w:rsid w:val="00085678"/>
    <w:rsid w:val="000862EF"/>
    <w:rsid w:val="00086379"/>
    <w:rsid w:val="000865EF"/>
    <w:rsid w:val="00090233"/>
    <w:rsid w:val="000908E3"/>
    <w:rsid w:val="0009292C"/>
    <w:rsid w:val="00094306"/>
    <w:rsid w:val="00095359"/>
    <w:rsid w:val="00096BA3"/>
    <w:rsid w:val="00096F22"/>
    <w:rsid w:val="000A338C"/>
    <w:rsid w:val="000A358D"/>
    <w:rsid w:val="000A3CA2"/>
    <w:rsid w:val="000A4BA4"/>
    <w:rsid w:val="000B303A"/>
    <w:rsid w:val="000B4765"/>
    <w:rsid w:val="000B690A"/>
    <w:rsid w:val="000B75F9"/>
    <w:rsid w:val="000C0D35"/>
    <w:rsid w:val="000C19C7"/>
    <w:rsid w:val="000C2748"/>
    <w:rsid w:val="000C40B4"/>
    <w:rsid w:val="000C47AA"/>
    <w:rsid w:val="000C5570"/>
    <w:rsid w:val="000C6271"/>
    <w:rsid w:val="000C62C1"/>
    <w:rsid w:val="000C65D2"/>
    <w:rsid w:val="000C73FF"/>
    <w:rsid w:val="000C7EFA"/>
    <w:rsid w:val="000D5E0C"/>
    <w:rsid w:val="000D6CCF"/>
    <w:rsid w:val="000D74B5"/>
    <w:rsid w:val="000E137B"/>
    <w:rsid w:val="000E1D69"/>
    <w:rsid w:val="000E2AFD"/>
    <w:rsid w:val="000E2D41"/>
    <w:rsid w:val="000E34EC"/>
    <w:rsid w:val="000E3647"/>
    <w:rsid w:val="000E529A"/>
    <w:rsid w:val="000E7C20"/>
    <w:rsid w:val="00100ADC"/>
    <w:rsid w:val="00105E19"/>
    <w:rsid w:val="00107CE4"/>
    <w:rsid w:val="001104BF"/>
    <w:rsid w:val="001149D1"/>
    <w:rsid w:val="001164E9"/>
    <w:rsid w:val="00116E53"/>
    <w:rsid w:val="0012023F"/>
    <w:rsid w:val="00120B0A"/>
    <w:rsid w:val="00124106"/>
    <w:rsid w:val="00125D7B"/>
    <w:rsid w:val="00137F02"/>
    <w:rsid w:val="00141131"/>
    <w:rsid w:val="0014149D"/>
    <w:rsid w:val="00144C26"/>
    <w:rsid w:val="00146E4B"/>
    <w:rsid w:val="00154899"/>
    <w:rsid w:val="0015589F"/>
    <w:rsid w:val="00156649"/>
    <w:rsid w:val="001571DE"/>
    <w:rsid w:val="0015736B"/>
    <w:rsid w:val="00157E32"/>
    <w:rsid w:val="001612E4"/>
    <w:rsid w:val="001620EA"/>
    <w:rsid w:val="001637B3"/>
    <w:rsid w:val="001649C6"/>
    <w:rsid w:val="00165A83"/>
    <w:rsid w:val="00171403"/>
    <w:rsid w:val="00171FA1"/>
    <w:rsid w:val="00174676"/>
    <w:rsid w:val="0017555E"/>
    <w:rsid w:val="001770B3"/>
    <w:rsid w:val="00177AA4"/>
    <w:rsid w:val="001802C7"/>
    <w:rsid w:val="00180331"/>
    <w:rsid w:val="00180F15"/>
    <w:rsid w:val="00182B50"/>
    <w:rsid w:val="00186052"/>
    <w:rsid w:val="001876E0"/>
    <w:rsid w:val="00191E75"/>
    <w:rsid w:val="00192BD0"/>
    <w:rsid w:val="00193EFC"/>
    <w:rsid w:val="001944F6"/>
    <w:rsid w:val="00194DEA"/>
    <w:rsid w:val="00195C74"/>
    <w:rsid w:val="00196256"/>
    <w:rsid w:val="00197773"/>
    <w:rsid w:val="001A00D8"/>
    <w:rsid w:val="001A42C7"/>
    <w:rsid w:val="001A77FB"/>
    <w:rsid w:val="001A7B25"/>
    <w:rsid w:val="001A7EBA"/>
    <w:rsid w:val="001B2634"/>
    <w:rsid w:val="001C1EF9"/>
    <w:rsid w:val="001C25D1"/>
    <w:rsid w:val="001C3A04"/>
    <w:rsid w:val="001C3CA6"/>
    <w:rsid w:val="001C558C"/>
    <w:rsid w:val="001D0517"/>
    <w:rsid w:val="001D2482"/>
    <w:rsid w:val="001D2484"/>
    <w:rsid w:val="001D3F7F"/>
    <w:rsid w:val="001D482F"/>
    <w:rsid w:val="001D6977"/>
    <w:rsid w:val="001D6F6F"/>
    <w:rsid w:val="001E01DD"/>
    <w:rsid w:val="001E2030"/>
    <w:rsid w:val="001E53F7"/>
    <w:rsid w:val="001E7067"/>
    <w:rsid w:val="001F15EC"/>
    <w:rsid w:val="001F46D9"/>
    <w:rsid w:val="001F4D4C"/>
    <w:rsid w:val="002023DE"/>
    <w:rsid w:val="00202A7A"/>
    <w:rsid w:val="00202B91"/>
    <w:rsid w:val="00206BB0"/>
    <w:rsid w:val="00210D35"/>
    <w:rsid w:val="00211BB3"/>
    <w:rsid w:val="00211CD0"/>
    <w:rsid w:val="00211D3F"/>
    <w:rsid w:val="002128FB"/>
    <w:rsid w:val="00214006"/>
    <w:rsid w:val="00215C4C"/>
    <w:rsid w:val="00215FE2"/>
    <w:rsid w:val="00227290"/>
    <w:rsid w:val="002308D0"/>
    <w:rsid w:val="00233CBA"/>
    <w:rsid w:val="00234F59"/>
    <w:rsid w:val="00234FF6"/>
    <w:rsid w:val="00243961"/>
    <w:rsid w:val="00245D25"/>
    <w:rsid w:val="002503A2"/>
    <w:rsid w:val="00255318"/>
    <w:rsid w:val="0025631E"/>
    <w:rsid w:val="0026030E"/>
    <w:rsid w:val="002637B9"/>
    <w:rsid w:val="0026486B"/>
    <w:rsid w:val="002742CE"/>
    <w:rsid w:val="00277907"/>
    <w:rsid w:val="00285329"/>
    <w:rsid w:val="00285508"/>
    <w:rsid w:val="0028561F"/>
    <w:rsid w:val="00293030"/>
    <w:rsid w:val="00296B6A"/>
    <w:rsid w:val="002A0CCD"/>
    <w:rsid w:val="002A3940"/>
    <w:rsid w:val="002A395B"/>
    <w:rsid w:val="002A4219"/>
    <w:rsid w:val="002A52DC"/>
    <w:rsid w:val="002A6837"/>
    <w:rsid w:val="002A69CD"/>
    <w:rsid w:val="002A74D3"/>
    <w:rsid w:val="002B4398"/>
    <w:rsid w:val="002B588B"/>
    <w:rsid w:val="002B61FC"/>
    <w:rsid w:val="002C0750"/>
    <w:rsid w:val="002C144C"/>
    <w:rsid w:val="002C1FB8"/>
    <w:rsid w:val="002C3E0D"/>
    <w:rsid w:val="002C53B0"/>
    <w:rsid w:val="002C6F17"/>
    <w:rsid w:val="002D0F75"/>
    <w:rsid w:val="002D104F"/>
    <w:rsid w:val="002D1D7F"/>
    <w:rsid w:val="002D20D3"/>
    <w:rsid w:val="002D52B8"/>
    <w:rsid w:val="002D6716"/>
    <w:rsid w:val="002E04E3"/>
    <w:rsid w:val="002F06F0"/>
    <w:rsid w:val="002F0DFC"/>
    <w:rsid w:val="002F0FEC"/>
    <w:rsid w:val="002F4C1F"/>
    <w:rsid w:val="002F5F31"/>
    <w:rsid w:val="002F7D25"/>
    <w:rsid w:val="002F7F0D"/>
    <w:rsid w:val="00300524"/>
    <w:rsid w:val="00300924"/>
    <w:rsid w:val="00303B06"/>
    <w:rsid w:val="0030638A"/>
    <w:rsid w:val="0030684A"/>
    <w:rsid w:val="00312E07"/>
    <w:rsid w:val="00316290"/>
    <w:rsid w:val="00316C02"/>
    <w:rsid w:val="0031768B"/>
    <w:rsid w:val="00321467"/>
    <w:rsid w:val="00321F53"/>
    <w:rsid w:val="00322EFE"/>
    <w:rsid w:val="00323AD7"/>
    <w:rsid w:val="00324DF2"/>
    <w:rsid w:val="003251C8"/>
    <w:rsid w:val="00340439"/>
    <w:rsid w:val="00341E20"/>
    <w:rsid w:val="003447AB"/>
    <w:rsid w:val="00345D9B"/>
    <w:rsid w:val="003479EA"/>
    <w:rsid w:val="003514F9"/>
    <w:rsid w:val="0035199D"/>
    <w:rsid w:val="00354055"/>
    <w:rsid w:val="00354A83"/>
    <w:rsid w:val="003570E6"/>
    <w:rsid w:val="0036321E"/>
    <w:rsid w:val="00367870"/>
    <w:rsid w:val="00375D95"/>
    <w:rsid w:val="00381A2D"/>
    <w:rsid w:val="0038460D"/>
    <w:rsid w:val="00386FF7"/>
    <w:rsid w:val="0038714A"/>
    <w:rsid w:val="00387F72"/>
    <w:rsid w:val="003919E5"/>
    <w:rsid w:val="00392440"/>
    <w:rsid w:val="0039269D"/>
    <w:rsid w:val="00392B49"/>
    <w:rsid w:val="00397752"/>
    <w:rsid w:val="003A1DC8"/>
    <w:rsid w:val="003A1F7C"/>
    <w:rsid w:val="003A4902"/>
    <w:rsid w:val="003A744B"/>
    <w:rsid w:val="003B1C89"/>
    <w:rsid w:val="003B616A"/>
    <w:rsid w:val="003B7152"/>
    <w:rsid w:val="003C1296"/>
    <w:rsid w:val="003C283C"/>
    <w:rsid w:val="003C457C"/>
    <w:rsid w:val="003C4BF5"/>
    <w:rsid w:val="003C65C0"/>
    <w:rsid w:val="003D046B"/>
    <w:rsid w:val="003D08B0"/>
    <w:rsid w:val="003D134A"/>
    <w:rsid w:val="003D3397"/>
    <w:rsid w:val="003D46E5"/>
    <w:rsid w:val="003D4D77"/>
    <w:rsid w:val="003D6C1C"/>
    <w:rsid w:val="003D763D"/>
    <w:rsid w:val="003E1491"/>
    <w:rsid w:val="003E14D2"/>
    <w:rsid w:val="003E1D7E"/>
    <w:rsid w:val="003E2507"/>
    <w:rsid w:val="003E4F42"/>
    <w:rsid w:val="003F0E92"/>
    <w:rsid w:val="003F2948"/>
    <w:rsid w:val="003F317D"/>
    <w:rsid w:val="003F37BD"/>
    <w:rsid w:val="003F566C"/>
    <w:rsid w:val="003F77D9"/>
    <w:rsid w:val="003F7A9C"/>
    <w:rsid w:val="00402284"/>
    <w:rsid w:val="00412462"/>
    <w:rsid w:val="00414658"/>
    <w:rsid w:val="004226BD"/>
    <w:rsid w:val="0042297E"/>
    <w:rsid w:val="00422DB3"/>
    <w:rsid w:val="00425EC9"/>
    <w:rsid w:val="004267F9"/>
    <w:rsid w:val="00433072"/>
    <w:rsid w:val="00434174"/>
    <w:rsid w:val="004355BA"/>
    <w:rsid w:val="00435F8B"/>
    <w:rsid w:val="004364A0"/>
    <w:rsid w:val="00437F34"/>
    <w:rsid w:val="00443921"/>
    <w:rsid w:val="00445A22"/>
    <w:rsid w:val="004460C0"/>
    <w:rsid w:val="004469DF"/>
    <w:rsid w:val="00446C53"/>
    <w:rsid w:val="00446F2E"/>
    <w:rsid w:val="004471D8"/>
    <w:rsid w:val="004511CD"/>
    <w:rsid w:val="00453CA6"/>
    <w:rsid w:val="004544A8"/>
    <w:rsid w:val="00457944"/>
    <w:rsid w:val="004615C1"/>
    <w:rsid w:val="0046197B"/>
    <w:rsid w:val="00464FAC"/>
    <w:rsid w:val="0048097B"/>
    <w:rsid w:val="00481E95"/>
    <w:rsid w:val="00483456"/>
    <w:rsid w:val="00483487"/>
    <w:rsid w:val="004835C6"/>
    <w:rsid w:val="00483939"/>
    <w:rsid w:val="00483B75"/>
    <w:rsid w:val="00484420"/>
    <w:rsid w:val="00485C3A"/>
    <w:rsid w:val="00487FC6"/>
    <w:rsid w:val="004912D8"/>
    <w:rsid w:val="004925BE"/>
    <w:rsid w:val="00492D6F"/>
    <w:rsid w:val="004949E4"/>
    <w:rsid w:val="0049558F"/>
    <w:rsid w:val="00496DF5"/>
    <w:rsid w:val="004A0566"/>
    <w:rsid w:val="004A3CE1"/>
    <w:rsid w:val="004A674E"/>
    <w:rsid w:val="004B042A"/>
    <w:rsid w:val="004B302D"/>
    <w:rsid w:val="004B333C"/>
    <w:rsid w:val="004B334D"/>
    <w:rsid w:val="004B3CAB"/>
    <w:rsid w:val="004B7CDD"/>
    <w:rsid w:val="004C3930"/>
    <w:rsid w:val="004C492F"/>
    <w:rsid w:val="004C7403"/>
    <w:rsid w:val="004D204E"/>
    <w:rsid w:val="004D21CD"/>
    <w:rsid w:val="004D23C2"/>
    <w:rsid w:val="004D2791"/>
    <w:rsid w:val="004D5CE2"/>
    <w:rsid w:val="004D7825"/>
    <w:rsid w:val="004D7956"/>
    <w:rsid w:val="004D7F81"/>
    <w:rsid w:val="004E09B5"/>
    <w:rsid w:val="004E3378"/>
    <w:rsid w:val="004E38A7"/>
    <w:rsid w:val="004E3BEA"/>
    <w:rsid w:val="004E6F7A"/>
    <w:rsid w:val="004F5F53"/>
    <w:rsid w:val="00500F84"/>
    <w:rsid w:val="00502831"/>
    <w:rsid w:val="0050436A"/>
    <w:rsid w:val="00504843"/>
    <w:rsid w:val="0051377F"/>
    <w:rsid w:val="005153FB"/>
    <w:rsid w:val="0052196D"/>
    <w:rsid w:val="00530D12"/>
    <w:rsid w:val="00531154"/>
    <w:rsid w:val="00531414"/>
    <w:rsid w:val="00533FAE"/>
    <w:rsid w:val="005361A9"/>
    <w:rsid w:val="00537804"/>
    <w:rsid w:val="005454DE"/>
    <w:rsid w:val="00545501"/>
    <w:rsid w:val="0055275E"/>
    <w:rsid w:val="00555777"/>
    <w:rsid w:val="00555E4E"/>
    <w:rsid w:val="00556229"/>
    <w:rsid w:val="00557D26"/>
    <w:rsid w:val="00562BAD"/>
    <w:rsid w:val="0056314C"/>
    <w:rsid w:val="0057126E"/>
    <w:rsid w:val="005717F5"/>
    <w:rsid w:val="00573EF6"/>
    <w:rsid w:val="00575310"/>
    <w:rsid w:val="0057596C"/>
    <w:rsid w:val="00581026"/>
    <w:rsid w:val="0058782E"/>
    <w:rsid w:val="0059327E"/>
    <w:rsid w:val="005947F2"/>
    <w:rsid w:val="00597EB6"/>
    <w:rsid w:val="005A11DA"/>
    <w:rsid w:val="005A4851"/>
    <w:rsid w:val="005B05CF"/>
    <w:rsid w:val="005B06F2"/>
    <w:rsid w:val="005B08DE"/>
    <w:rsid w:val="005B3602"/>
    <w:rsid w:val="005B5CB6"/>
    <w:rsid w:val="005B77D0"/>
    <w:rsid w:val="005C09C5"/>
    <w:rsid w:val="005C3EE5"/>
    <w:rsid w:val="005C7240"/>
    <w:rsid w:val="005D0318"/>
    <w:rsid w:val="005D4B7B"/>
    <w:rsid w:val="005D60F2"/>
    <w:rsid w:val="005D6173"/>
    <w:rsid w:val="005D6F23"/>
    <w:rsid w:val="005E32AF"/>
    <w:rsid w:val="005E3E8C"/>
    <w:rsid w:val="005F0450"/>
    <w:rsid w:val="005F2564"/>
    <w:rsid w:val="005F42BA"/>
    <w:rsid w:val="005F4652"/>
    <w:rsid w:val="006001FC"/>
    <w:rsid w:val="00602549"/>
    <w:rsid w:val="00602D44"/>
    <w:rsid w:val="00606BC7"/>
    <w:rsid w:val="0060728C"/>
    <w:rsid w:val="00612146"/>
    <w:rsid w:val="00612794"/>
    <w:rsid w:val="00613258"/>
    <w:rsid w:val="00613B90"/>
    <w:rsid w:val="00613E3C"/>
    <w:rsid w:val="00615DDA"/>
    <w:rsid w:val="00615E13"/>
    <w:rsid w:val="0061680D"/>
    <w:rsid w:val="006205EE"/>
    <w:rsid w:val="006223FB"/>
    <w:rsid w:val="00623144"/>
    <w:rsid w:val="0062421D"/>
    <w:rsid w:val="00625834"/>
    <w:rsid w:val="00626539"/>
    <w:rsid w:val="00626AAD"/>
    <w:rsid w:val="00626C1E"/>
    <w:rsid w:val="00627EC1"/>
    <w:rsid w:val="006324AF"/>
    <w:rsid w:val="00633BA0"/>
    <w:rsid w:val="006346F5"/>
    <w:rsid w:val="00634E1D"/>
    <w:rsid w:val="0064001C"/>
    <w:rsid w:val="00641055"/>
    <w:rsid w:val="006439EF"/>
    <w:rsid w:val="00646A7E"/>
    <w:rsid w:val="0064718D"/>
    <w:rsid w:val="00647681"/>
    <w:rsid w:val="006504C1"/>
    <w:rsid w:val="006510BF"/>
    <w:rsid w:val="0065162D"/>
    <w:rsid w:val="0065595D"/>
    <w:rsid w:val="00661A28"/>
    <w:rsid w:val="00672779"/>
    <w:rsid w:val="00673F58"/>
    <w:rsid w:val="00676B26"/>
    <w:rsid w:val="006770B8"/>
    <w:rsid w:val="00690B5C"/>
    <w:rsid w:val="00697833"/>
    <w:rsid w:val="006B4286"/>
    <w:rsid w:val="006C07A9"/>
    <w:rsid w:val="006C0F10"/>
    <w:rsid w:val="006C41FE"/>
    <w:rsid w:val="006C5CD1"/>
    <w:rsid w:val="006C5F23"/>
    <w:rsid w:val="006C69F8"/>
    <w:rsid w:val="006D08D8"/>
    <w:rsid w:val="006D0C40"/>
    <w:rsid w:val="006D1757"/>
    <w:rsid w:val="006D4877"/>
    <w:rsid w:val="006E2FC4"/>
    <w:rsid w:val="006E3014"/>
    <w:rsid w:val="006E309C"/>
    <w:rsid w:val="006E4B9A"/>
    <w:rsid w:val="006F149B"/>
    <w:rsid w:val="006F1D5A"/>
    <w:rsid w:val="006F1EDB"/>
    <w:rsid w:val="006F2120"/>
    <w:rsid w:val="006F3275"/>
    <w:rsid w:val="006F4E34"/>
    <w:rsid w:val="006F5DD8"/>
    <w:rsid w:val="006F7A8A"/>
    <w:rsid w:val="00704720"/>
    <w:rsid w:val="00704D76"/>
    <w:rsid w:val="00705A34"/>
    <w:rsid w:val="00710EA3"/>
    <w:rsid w:val="00716481"/>
    <w:rsid w:val="00721CD1"/>
    <w:rsid w:val="00723AAE"/>
    <w:rsid w:val="00725810"/>
    <w:rsid w:val="00726EA5"/>
    <w:rsid w:val="007279BF"/>
    <w:rsid w:val="0073238D"/>
    <w:rsid w:val="007330BD"/>
    <w:rsid w:val="007346F5"/>
    <w:rsid w:val="00735642"/>
    <w:rsid w:val="00742055"/>
    <w:rsid w:val="007421C7"/>
    <w:rsid w:val="00743EFD"/>
    <w:rsid w:val="007455D7"/>
    <w:rsid w:val="007474EA"/>
    <w:rsid w:val="00751A2C"/>
    <w:rsid w:val="00751CF9"/>
    <w:rsid w:val="007607FF"/>
    <w:rsid w:val="00760F48"/>
    <w:rsid w:val="00763E5E"/>
    <w:rsid w:val="007656DB"/>
    <w:rsid w:val="0077402F"/>
    <w:rsid w:val="0077585E"/>
    <w:rsid w:val="00775C13"/>
    <w:rsid w:val="00785337"/>
    <w:rsid w:val="00790279"/>
    <w:rsid w:val="00792F70"/>
    <w:rsid w:val="00795194"/>
    <w:rsid w:val="007A1155"/>
    <w:rsid w:val="007A26C0"/>
    <w:rsid w:val="007B3000"/>
    <w:rsid w:val="007B3359"/>
    <w:rsid w:val="007B45A2"/>
    <w:rsid w:val="007C0BD0"/>
    <w:rsid w:val="007C1F8B"/>
    <w:rsid w:val="007C6882"/>
    <w:rsid w:val="007D0A2B"/>
    <w:rsid w:val="007D217A"/>
    <w:rsid w:val="007D3BC8"/>
    <w:rsid w:val="007D3D5F"/>
    <w:rsid w:val="007D3D9F"/>
    <w:rsid w:val="007D4C80"/>
    <w:rsid w:val="007D56AE"/>
    <w:rsid w:val="007D60F7"/>
    <w:rsid w:val="007D62EF"/>
    <w:rsid w:val="007D7466"/>
    <w:rsid w:val="007E2C4A"/>
    <w:rsid w:val="007E39DA"/>
    <w:rsid w:val="007E684F"/>
    <w:rsid w:val="007F0693"/>
    <w:rsid w:val="007F2095"/>
    <w:rsid w:val="007F2271"/>
    <w:rsid w:val="007F2AF3"/>
    <w:rsid w:val="007F4172"/>
    <w:rsid w:val="007F44EC"/>
    <w:rsid w:val="007F4E1D"/>
    <w:rsid w:val="007F63CD"/>
    <w:rsid w:val="007F6722"/>
    <w:rsid w:val="008001F2"/>
    <w:rsid w:val="00804128"/>
    <w:rsid w:val="0080423D"/>
    <w:rsid w:val="0080511B"/>
    <w:rsid w:val="0080516A"/>
    <w:rsid w:val="008072F9"/>
    <w:rsid w:val="00810DEE"/>
    <w:rsid w:val="008116EC"/>
    <w:rsid w:val="008120B7"/>
    <w:rsid w:val="00813469"/>
    <w:rsid w:val="008135B9"/>
    <w:rsid w:val="00813DCC"/>
    <w:rsid w:val="00817C41"/>
    <w:rsid w:val="00821E13"/>
    <w:rsid w:val="0082220A"/>
    <w:rsid w:val="00823932"/>
    <w:rsid w:val="0083244B"/>
    <w:rsid w:val="008325E3"/>
    <w:rsid w:val="008329EC"/>
    <w:rsid w:val="00832A3A"/>
    <w:rsid w:val="00833E81"/>
    <w:rsid w:val="00834C0A"/>
    <w:rsid w:val="00834C13"/>
    <w:rsid w:val="00836BFB"/>
    <w:rsid w:val="008375CF"/>
    <w:rsid w:val="0084112A"/>
    <w:rsid w:val="00842D83"/>
    <w:rsid w:val="00847BC7"/>
    <w:rsid w:val="00853556"/>
    <w:rsid w:val="00854A02"/>
    <w:rsid w:val="008554D8"/>
    <w:rsid w:val="00861C71"/>
    <w:rsid w:val="0086388D"/>
    <w:rsid w:val="0087013D"/>
    <w:rsid w:val="00871202"/>
    <w:rsid w:val="008725E4"/>
    <w:rsid w:val="008743F4"/>
    <w:rsid w:val="00875A5F"/>
    <w:rsid w:val="00876969"/>
    <w:rsid w:val="00876C4B"/>
    <w:rsid w:val="0087784A"/>
    <w:rsid w:val="008857AE"/>
    <w:rsid w:val="00885ECF"/>
    <w:rsid w:val="00887BD9"/>
    <w:rsid w:val="0089093B"/>
    <w:rsid w:val="00892A0B"/>
    <w:rsid w:val="00892E16"/>
    <w:rsid w:val="00892FC7"/>
    <w:rsid w:val="00896374"/>
    <w:rsid w:val="00896FCA"/>
    <w:rsid w:val="00897FBA"/>
    <w:rsid w:val="008A0E97"/>
    <w:rsid w:val="008A33CF"/>
    <w:rsid w:val="008A49A1"/>
    <w:rsid w:val="008B1FEB"/>
    <w:rsid w:val="008B2E26"/>
    <w:rsid w:val="008B46BC"/>
    <w:rsid w:val="008B72E0"/>
    <w:rsid w:val="008B7597"/>
    <w:rsid w:val="008C146C"/>
    <w:rsid w:val="008C14C6"/>
    <w:rsid w:val="008C3141"/>
    <w:rsid w:val="008C5649"/>
    <w:rsid w:val="008D0BAE"/>
    <w:rsid w:val="008D196B"/>
    <w:rsid w:val="008D227D"/>
    <w:rsid w:val="008D3811"/>
    <w:rsid w:val="008D70D8"/>
    <w:rsid w:val="008D7A89"/>
    <w:rsid w:val="008E0FE0"/>
    <w:rsid w:val="008E2302"/>
    <w:rsid w:val="008E4FA9"/>
    <w:rsid w:val="008E7DAE"/>
    <w:rsid w:val="008F3F14"/>
    <w:rsid w:val="008F4F6E"/>
    <w:rsid w:val="008F5E66"/>
    <w:rsid w:val="008F626C"/>
    <w:rsid w:val="00900DC9"/>
    <w:rsid w:val="00901C0E"/>
    <w:rsid w:val="00904BA7"/>
    <w:rsid w:val="00910729"/>
    <w:rsid w:val="00911A8F"/>
    <w:rsid w:val="0091207A"/>
    <w:rsid w:val="00912454"/>
    <w:rsid w:val="00912700"/>
    <w:rsid w:val="00912DAD"/>
    <w:rsid w:val="0091391B"/>
    <w:rsid w:val="009144A4"/>
    <w:rsid w:val="0091463A"/>
    <w:rsid w:val="00915CCC"/>
    <w:rsid w:val="0091662C"/>
    <w:rsid w:val="00917145"/>
    <w:rsid w:val="00921EFE"/>
    <w:rsid w:val="00922034"/>
    <w:rsid w:val="009226B5"/>
    <w:rsid w:val="00924C44"/>
    <w:rsid w:val="00926FAA"/>
    <w:rsid w:val="00927EB2"/>
    <w:rsid w:val="00930263"/>
    <w:rsid w:val="0093074A"/>
    <w:rsid w:val="0093180F"/>
    <w:rsid w:val="00940A9D"/>
    <w:rsid w:val="00941AAC"/>
    <w:rsid w:val="0094264E"/>
    <w:rsid w:val="00955545"/>
    <w:rsid w:val="0095579F"/>
    <w:rsid w:val="009558C3"/>
    <w:rsid w:val="009608AB"/>
    <w:rsid w:val="009615FE"/>
    <w:rsid w:val="00961BAC"/>
    <w:rsid w:val="00961C67"/>
    <w:rsid w:val="0096328F"/>
    <w:rsid w:val="009670E7"/>
    <w:rsid w:val="00970C4A"/>
    <w:rsid w:val="00971574"/>
    <w:rsid w:val="00972207"/>
    <w:rsid w:val="009728B0"/>
    <w:rsid w:val="009760AA"/>
    <w:rsid w:val="00976843"/>
    <w:rsid w:val="0098375D"/>
    <w:rsid w:val="0098681A"/>
    <w:rsid w:val="0099331B"/>
    <w:rsid w:val="009A08A2"/>
    <w:rsid w:val="009A0AD5"/>
    <w:rsid w:val="009A10E2"/>
    <w:rsid w:val="009A2B79"/>
    <w:rsid w:val="009A36CD"/>
    <w:rsid w:val="009A4254"/>
    <w:rsid w:val="009A475C"/>
    <w:rsid w:val="009A59C7"/>
    <w:rsid w:val="009A7BC8"/>
    <w:rsid w:val="009B02C3"/>
    <w:rsid w:val="009B17AF"/>
    <w:rsid w:val="009B1D53"/>
    <w:rsid w:val="009B29C9"/>
    <w:rsid w:val="009B667F"/>
    <w:rsid w:val="009B68F0"/>
    <w:rsid w:val="009C052F"/>
    <w:rsid w:val="009D0AE4"/>
    <w:rsid w:val="009D3A1E"/>
    <w:rsid w:val="009E784D"/>
    <w:rsid w:val="009E7B53"/>
    <w:rsid w:val="009F1A09"/>
    <w:rsid w:val="009F553E"/>
    <w:rsid w:val="009F5F7F"/>
    <w:rsid w:val="00A05217"/>
    <w:rsid w:val="00A0692D"/>
    <w:rsid w:val="00A07902"/>
    <w:rsid w:val="00A10D11"/>
    <w:rsid w:val="00A13ADF"/>
    <w:rsid w:val="00A144D3"/>
    <w:rsid w:val="00A22250"/>
    <w:rsid w:val="00A32389"/>
    <w:rsid w:val="00A323B5"/>
    <w:rsid w:val="00A325E9"/>
    <w:rsid w:val="00A32E06"/>
    <w:rsid w:val="00A3495A"/>
    <w:rsid w:val="00A353B3"/>
    <w:rsid w:val="00A36044"/>
    <w:rsid w:val="00A373CD"/>
    <w:rsid w:val="00A40404"/>
    <w:rsid w:val="00A43196"/>
    <w:rsid w:val="00A464AF"/>
    <w:rsid w:val="00A4659F"/>
    <w:rsid w:val="00A52718"/>
    <w:rsid w:val="00A62AC5"/>
    <w:rsid w:val="00A66581"/>
    <w:rsid w:val="00A66D86"/>
    <w:rsid w:val="00A73AF3"/>
    <w:rsid w:val="00A73F28"/>
    <w:rsid w:val="00A75FEC"/>
    <w:rsid w:val="00A81476"/>
    <w:rsid w:val="00A8370B"/>
    <w:rsid w:val="00A83740"/>
    <w:rsid w:val="00A90E84"/>
    <w:rsid w:val="00A91689"/>
    <w:rsid w:val="00A940EC"/>
    <w:rsid w:val="00AA05BC"/>
    <w:rsid w:val="00AA0A17"/>
    <w:rsid w:val="00AA0DCD"/>
    <w:rsid w:val="00AA257C"/>
    <w:rsid w:val="00AA40C0"/>
    <w:rsid w:val="00AA63A9"/>
    <w:rsid w:val="00AB057B"/>
    <w:rsid w:val="00AB0A5D"/>
    <w:rsid w:val="00AB3241"/>
    <w:rsid w:val="00AB563D"/>
    <w:rsid w:val="00AB5ACF"/>
    <w:rsid w:val="00AC0EBC"/>
    <w:rsid w:val="00AC1240"/>
    <w:rsid w:val="00AC1D3C"/>
    <w:rsid w:val="00AD234E"/>
    <w:rsid w:val="00AD4D57"/>
    <w:rsid w:val="00AD618A"/>
    <w:rsid w:val="00AD7548"/>
    <w:rsid w:val="00AF118D"/>
    <w:rsid w:val="00AF1CC8"/>
    <w:rsid w:val="00AF364F"/>
    <w:rsid w:val="00AF5CFA"/>
    <w:rsid w:val="00AF7A8E"/>
    <w:rsid w:val="00B0063B"/>
    <w:rsid w:val="00B0209F"/>
    <w:rsid w:val="00B035E0"/>
    <w:rsid w:val="00B13550"/>
    <w:rsid w:val="00B1471B"/>
    <w:rsid w:val="00B264BD"/>
    <w:rsid w:val="00B267FD"/>
    <w:rsid w:val="00B27088"/>
    <w:rsid w:val="00B27420"/>
    <w:rsid w:val="00B27F06"/>
    <w:rsid w:val="00B32B4E"/>
    <w:rsid w:val="00B32BE8"/>
    <w:rsid w:val="00B3324C"/>
    <w:rsid w:val="00B33CAB"/>
    <w:rsid w:val="00B4214D"/>
    <w:rsid w:val="00B42C5A"/>
    <w:rsid w:val="00B43FE1"/>
    <w:rsid w:val="00B45BCB"/>
    <w:rsid w:val="00B46C34"/>
    <w:rsid w:val="00B5002A"/>
    <w:rsid w:val="00B50EE9"/>
    <w:rsid w:val="00B52254"/>
    <w:rsid w:val="00B5309A"/>
    <w:rsid w:val="00B57E5C"/>
    <w:rsid w:val="00B60324"/>
    <w:rsid w:val="00B6265D"/>
    <w:rsid w:val="00B62A95"/>
    <w:rsid w:val="00B62E3F"/>
    <w:rsid w:val="00B64E02"/>
    <w:rsid w:val="00B709BB"/>
    <w:rsid w:val="00B71A50"/>
    <w:rsid w:val="00B7477C"/>
    <w:rsid w:val="00B756E1"/>
    <w:rsid w:val="00B76966"/>
    <w:rsid w:val="00B77E66"/>
    <w:rsid w:val="00B800E1"/>
    <w:rsid w:val="00B808D0"/>
    <w:rsid w:val="00B819FE"/>
    <w:rsid w:val="00B8332C"/>
    <w:rsid w:val="00B83E39"/>
    <w:rsid w:val="00B83FA9"/>
    <w:rsid w:val="00B87965"/>
    <w:rsid w:val="00B91928"/>
    <w:rsid w:val="00B91A7D"/>
    <w:rsid w:val="00B9272A"/>
    <w:rsid w:val="00B94413"/>
    <w:rsid w:val="00B9572F"/>
    <w:rsid w:val="00B95B75"/>
    <w:rsid w:val="00B96CF2"/>
    <w:rsid w:val="00B96EB9"/>
    <w:rsid w:val="00BA0274"/>
    <w:rsid w:val="00BA3561"/>
    <w:rsid w:val="00BA69C7"/>
    <w:rsid w:val="00BA73E5"/>
    <w:rsid w:val="00BB5776"/>
    <w:rsid w:val="00BB75FE"/>
    <w:rsid w:val="00BC2D1D"/>
    <w:rsid w:val="00BC2E6D"/>
    <w:rsid w:val="00BC391B"/>
    <w:rsid w:val="00BC4CA9"/>
    <w:rsid w:val="00BC50FE"/>
    <w:rsid w:val="00BC6833"/>
    <w:rsid w:val="00BD295D"/>
    <w:rsid w:val="00BD669C"/>
    <w:rsid w:val="00BD6D9C"/>
    <w:rsid w:val="00BD7EC6"/>
    <w:rsid w:val="00BE11AB"/>
    <w:rsid w:val="00BE5654"/>
    <w:rsid w:val="00BE7D5D"/>
    <w:rsid w:val="00BF13B2"/>
    <w:rsid w:val="00BF2DFE"/>
    <w:rsid w:val="00BF4508"/>
    <w:rsid w:val="00BF7495"/>
    <w:rsid w:val="00C03F42"/>
    <w:rsid w:val="00C05B49"/>
    <w:rsid w:val="00C05C9A"/>
    <w:rsid w:val="00C07835"/>
    <w:rsid w:val="00C156C0"/>
    <w:rsid w:val="00C162A9"/>
    <w:rsid w:val="00C17F7B"/>
    <w:rsid w:val="00C2454E"/>
    <w:rsid w:val="00C337D1"/>
    <w:rsid w:val="00C3567A"/>
    <w:rsid w:val="00C41124"/>
    <w:rsid w:val="00C415E6"/>
    <w:rsid w:val="00C42470"/>
    <w:rsid w:val="00C43B42"/>
    <w:rsid w:val="00C500A1"/>
    <w:rsid w:val="00C51BFB"/>
    <w:rsid w:val="00C52436"/>
    <w:rsid w:val="00C57C9F"/>
    <w:rsid w:val="00C61B48"/>
    <w:rsid w:val="00C61C51"/>
    <w:rsid w:val="00C63004"/>
    <w:rsid w:val="00C63EFE"/>
    <w:rsid w:val="00C65320"/>
    <w:rsid w:val="00C66113"/>
    <w:rsid w:val="00C71A1D"/>
    <w:rsid w:val="00C73CB5"/>
    <w:rsid w:val="00C74023"/>
    <w:rsid w:val="00C75BB6"/>
    <w:rsid w:val="00C75CEE"/>
    <w:rsid w:val="00C76E4B"/>
    <w:rsid w:val="00C778A8"/>
    <w:rsid w:val="00C82192"/>
    <w:rsid w:val="00C83ED0"/>
    <w:rsid w:val="00C84860"/>
    <w:rsid w:val="00C8673F"/>
    <w:rsid w:val="00C909D9"/>
    <w:rsid w:val="00C92E61"/>
    <w:rsid w:val="00C94B7B"/>
    <w:rsid w:val="00C95185"/>
    <w:rsid w:val="00C97841"/>
    <w:rsid w:val="00CA08FF"/>
    <w:rsid w:val="00CA219A"/>
    <w:rsid w:val="00CA25F2"/>
    <w:rsid w:val="00CA4153"/>
    <w:rsid w:val="00CA4273"/>
    <w:rsid w:val="00CA4A96"/>
    <w:rsid w:val="00CA4DF4"/>
    <w:rsid w:val="00CB0958"/>
    <w:rsid w:val="00CB1346"/>
    <w:rsid w:val="00CB151F"/>
    <w:rsid w:val="00CB20FD"/>
    <w:rsid w:val="00CB67DD"/>
    <w:rsid w:val="00CB762C"/>
    <w:rsid w:val="00CC2FAD"/>
    <w:rsid w:val="00CC3278"/>
    <w:rsid w:val="00CD04F4"/>
    <w:rsid w:val="00CD075B"/>
    <w:rsid w:val="00CD42EA"/>
    <w:rsid w:val="00CD4395"/>
    <w:rsid w:val="00CD6E81"/>
    <w:rsid w:val="00CE00D2"/>
    <w:rsid w:val="00CE2B3D"/>
    <w:rsid w:val="00CF08E8"/>
    <w:rsid w:val="00CF2CCE"/>
    <w:rsid w:val="00CF59C9"/>
    <w:rsid w:val="00CF6D78"/>
    <w:rsid w:val="00CF6EF4"/>
    <w:rsid w:val="00D03051"/>
    <w:rsid w:val="00D03A4B"/>
    <w:rsid w:val="00D0433F"/>
    <w:rsid w:val="00D07F85"/>
    <w:rsid w:val="00D10467"/>
    <w:rsid w:val="00D13C4B"/>
    <w:rsid w:val="00D13C8B"/>
    <w:rsid w:val="00D146A5"/>
    <w:rsid w:val="00D15D85"/>
    <w:rsid w:val="00D16097"/>
    <w:rsid w:val="00D21381"/>
    <w:rsid w:val="00D217AF"/>
    <w:rsid w:val="00D21A2D"/>
    <w:rsid w:val="00D237C9"/>
    <w:rsid w:val="00D26B4C"/>
    <w:rsid w:val="00D272C4"/>
    <w:rsid w:val="00D32404"/>
    <w:rsid w:val="00D3377F"/>
    <w:rsid w:val="00D37571"/>
    <w:rsid w:val="00D42CD2"/>
    <w:rsid w:val="00D47E52"/>
    <w:rsid w:val="00D50A82"/>
    <w:rsid w:val="00D5270E"/>
    <w:rsid w:val="00D54D68"/>
    <w:rsid w:val="00D55907"/>
    <w:rsid w:val="00D56366"/>
    <w:rsid w:val="00D57629"/>
    <w:rsid w:val="00D57D26"/>
    <w:rsid w:val="00D60F48"/>
    <w:rsid w:val="00D643B0"/>
    <w:rsid w:val="00D65002"/>
    <w:rsid w:val="00D650A7"/>
    <w:rsid w:val="00D70525"/>
    <w:rsid w:val="00D71B7E"/>
    <w:rsid w:val="00D72649"/>
    <w:rsid w:val="00D7781E"/>
    <w:rsid w:val="00D8611D"/>
    <w:rsid w:val="00D90163"/>
    <w:rsid w:val="00D959C3"/>
    <w:rsid w:val="00DA0AB1"/>
    <w:rsid w:val="00DA1C45"/>
    <w:rsid w:val="00DA21EE"/>
    <w:rsid w:val="00DA239E"/>
    <w:rsid w:val="00DA2850"/>
    <w:rsid w:val="00DA63BE"/>
    <w:rsid w:val="00DA7360"/>
    <w:rsid w:val="00DB28F7"/>
    <w:rsid w:val="00DB4C9B"/>
    <w:rsid w:val="00DB6E9B"/>
    <w:rsid w:val="00DB7E22"/>
    <w:rsid w:val="00DC1390"/>
    <w:rsid w:val="00DC1E73"/>
    <w:rsid w:val="00DC23E4"/>
    <w:rsid w:val="00DC2F72"/>
    <w:rsid w:val="00DC3084"/>
    <w:rsid w:val="00DC7803"/>
    <w:rsid w:val="00DD29C9"/>
    <w:rsid w:val="00DD31A7"/>
    <w:rsid w:val="00DD5680"/>
    <w:rsid w:val="00DE43E7"/>
    <w:rsid w:val="00DF2880"/>
    <w:rsid w:val="00DF4C76"/>
    <w:rsid w:val="00DF6789"/>
    <w:rsid w:val="00E0452D"/>
    <w:rsid w:val="00E109E3"/>
    <w:rsid w:val="00E112E7"/>
    <w:rsid w:val="00E12614"/>
    <w:rsid w:val="00E1392C"/>
    <w:rsid w:val="00E13A3C"/>
    <w:rsid w:val="00E21F96"/>
    <w:rsid w:val="00E25DA3"/>
    <w:rsid w:val="00E36560"/>
    <w:rsid w:val="00E36BCC"/>
    <w:rsid w:val="00E36E5E"/>
    <w:rsid w:val="00E3785D"/>
    <w:rsid w:val="00E41034"/>
    <w:rsid w:val="00E41D4F"/>
    <w:rsid w:val="00E44A79"/>
    <w:rsid w:val="00E51765"/>
    <w:rsid w:val="00E51844"/>
    <w:rsid w:val="00E53420"/>
    <w:rsid w:val="00E5673A"/>
    <w:rsid w:val="00E60AB3"/>
    <w:rsid w:val="00E6214F"/>
    <w:rsid w:val="00E63720"/>
    <w:rsid w:val="00E67C30"/>
    <w:rsid w:val="00E71119"/>
    <w:rsid w:val="00E71220"/>
    <w:rsid w:val="00E8228C"/>
    <w:rsid w:val="00E82844"/>
    <w:rsid w:val="00E86D33"/>
    <w:rsid w:val="00E873B5"/>
    <w:rsid w:val="00E91AB2"/>
    <w:rsid w:val="00E93AD9"/>
    <w:rsid w:val="00E95AD5"/>
    <w:rsid w:val="00E96A61"/>
    <w:rsid w:val="00EA2394"/>
    <w:rsid w:val="00EA2B91"/>
    <w:rsid w:val="00EA5D80"/>
    <w:rsid w:val="00EA7AE8"/>
    <w:rsid w:val="00EC0906"/>
    <w:rsid w:val="00EC10B3"/>
    <w:rsid w:val="00EC4EB9"/>
    <w:rsid w:val="00EC52F9"/>
    <w:rsid w:val="00EC7CCA"/>
    <w:rsid w:val="00ED319D"/>
    <w:rsid w:val="00ED3876"/>
    <w:rsid w:val="00ED6F6F"/>
    <w:rsid w:val="00ED7725"/>
    <w:rsid w:val="00ED7779"/>
    <w:rsid w:val="00EE2427"/>
    <w:rsid w:val="00EE256A"/>
    <w:rsid w:val="00EE6325"/>
    <w:rsid w:val="00EE6333"/>
    <w:rsid w:val="00EE7964"/>
    <w:rsid w:val="00EF14A0"/>
    <w:rsid w:val="00EF342B"/>
    <w:rsid w:val="00EF5802"/>
    <w:rsid w:val="00EF5B23"/>
    <w:rsid w:val="00EF70B5"/>
    <w:rsid w:val="00F0476A"/>
    <w:rsid w:val="00F06B66"/>
    <w:rsid w:val="00F140EE"/>
    <w:rsid w:val="00F14598"/>
    <w:rsid w:val="00F17134"/>
    <w:rsid w:val="00F17A2B"/>
    <w:rsid w:val="00F21A38"/>
    <w:rsid w:val="00F21C6D"/>
    <w:rsid w:val="00F266F1"/>
    <w:rsid w:val="00F27E5F"/>
    <w:rsid w:val="00F31356"/>
    <w:rsid w:val="00F3173E"/>
    <w:rsid w:val="00F34325"/>
    <w:rsid w:val="00F35D51"/>
    <w:rsid w:val="00F36C57"/>
    <w:rsid w:val="00F404AC"/>
    <w:rsid w:val="00F41781"/>
    <w:rsid w:val="00F41B55"/>
    <w:rsid w:val="00F42C23"/>
    <w:rsid w:val="00F43A2C"/>
    <w:rsid w:val="00F53135"/>
    <w:rsid w:val="00F53CB1"/>
    <w:rsid w:val="00F5766C"/>
    <w:rsid w:val="00F61121"/>
    <w:rsid w:val="00F6575F"/>
    <w:rsid w:val="00F70C0B"/>
    <w:rsid w:val="00F71557"/>
    <w:rsid w:val="00F7198D"/>
    <w:rsid w:val="00F72532"/>
    <w:rsid w:val="00F74990"/>
    <w:rsid w:val="00F7524D"/>
    <w:rsid w:val="00F83650"/>
    <w:rsid w:val="00F8525D"/>
    <w:rsid w:val="00F87D09"/>
    <w:rsid w:val="00F90282"/>
    <w:rsid w:val="00F90C60"/>
    <w:rsid w:val="00F91A43"/>
    <w:rsid w:val="00F927E3"/>
    <w:rsid w:val="00F942F8"/>
    <w:rsid w:val="00F9480F"/>
    <w:rsid w:val="00F96475"/>
    <w:rsid w:val="00FA7754"/>
    <w:rsid w:val="00FB1D04"/>
    <w:rsid w:val="00FB78DB"/>
    <w:rsid w:val="00FC3224"/>
    <w:rsid w:val="00FC3A75"/>
    <w:rsid w:val="00FC5860"/>
    <w:rsid w:val="00FD2DF5"/>
    <w:rsid w:val="00FD327E"/>
    <w:rsid w:val="00FD3E01"/>
    <w:rsid w:val="00FD5775"/>
    <w:rsid w:val="00FE22AD"/>
    <w:rsid w:val="00FE275D"/>
    <w:rsid w:val="00FE5AF2"/>
    <w:rsid w:val="00FE63ED"/>
    <w:rsid w:val="00FE73E1"/>
    <w:rsid w:val="00FE78EC"/>
    <w:rsid w:val="00FE7964"/>
    <w:rsid w:val="00FF2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7F"/>
    <w:rPr>
      <w:rFonts w:eastAsia="MS Mincho"/>
      <w:sz w:val="20"/>
      <w:szCs w:val="20"/>
      <w:lang w:val="es-ES_tradnl"/>
    </w:rPr>
  </w:style>
  <w:style w:type="paragraph" w:styleId="Ttulo1">
    <w:name w:val="heading 1"/>
    <w:basedOn w:val="Normal"/>
    <w:next w:val="Normal"/>
    <w:link w:val="Ttulo1Car"/>
    <w:uiPriority w:val="99"/>
    <w:qFormat/>
    <w:rsid w:val="001D3F7F"/>
    <w:pPr>
      <w:keepNext/>
      <w:jc w:val="center"/>
      <w:outlineLvl w:val="0"/>
    </w:pPr>
    <w:rPr>
      <w:b/>
    </w:rPr>
  </w:style>
  <w:style w:type="paragraph" w:styleId="Ttulo2">
    <w:name w:val="heading 2"/>
    <w:basedOn w:val="Normal"/>
    <w:next w:val="Normal"/>
    <w:link w:val="Ttulo2Car"/>
    <w:uiPriority w:val="99"/>
    <w:qFormat/>
    <w:rsid w:val="001D3F7F"/>
    <w:pPr>
      <w:keepNext/>
      <w:jc w:val="both"/>
      <w:outlineLvl w:val="1"/>
    </w:pPr>
    <w:rPr>
      <w:rFonts w:ascii="Arial" w:hAnsi="Arial"/>
      <w:b/>
      <w:sz w:val="24"/>
    </w:rPr>
  </w:style>
  <w:style w:type="paragraph" w:styleId="Ttulo3">
    <w:name w:val="heading 3"/>
    <w:basedOn w:val="Normal"/>
    <w:next w:val="Normal"/>
    <w:link w:val="Ttulo3Car"/>
    <w:uiPriority w:val="99"/>
    <w:qFormat/>
    <w:rsid w:val="009B68F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D3F7F"/>
    <w:pPr>
      <w:keepNext/>
      <w:jc w:val="center"/>
      <w:outlineLvl w:val="3"/>
    </w:pPr>
    <w:rPr>
      <w:rFonts w:ascii="Arial" w:hAnsi="Arial"/>
      <w:b/>
      <w:sz w:val="24"/>
      <w:u w:val="single"/>
    </w:rPr>
  </w:style>
  <w:style w:type="paragraph" w:styleId="Ttulo5">
    <w:name w:val="heading 5"/>
    <w:basedOn w:val="Normal"/>
    <w:next w:val="Normal"/>
    <w:link w:val="Ttulo5Car"/>
    <w:qFormat/>
    <w:locked/>
    <w:rsid w:val="00D21A2D"/>
    <w:pPr>
      <w:spacing w:before="240" w:after="60"/>
      <w:outlineLvl w:val="4"/>
    </w:pPr>
    <w:rPr>
      <w:rFonts w:eastAsia="Times New Roman"/>
      <w:b/>
      <w:bCs/>
      <w:i/>
      <w:iCs/>
      <w:sz w:val="26"/>
      <w:szCs w:val="26"/>
      <w:lang w:val="es-ES"/>
    </w:rPr>
  </w:style>
  <w:style w:type="paragraph" w:styleId="Ttulo9">
    <w:name w:val="heading 9"/>
    <w:basedOn w:val="Normal"/>
    <w:next w:val="Normal"/>
    <w:link w:val="Ttulo9Car"/>
    <w:uiPriority w:val="99"/>
    <w:qFormat/>
    <w:rsid w:val="00D3240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452D"/>
    <w:rPr>
      <w:rFonts w:eastAsia="MS Mincho" w:cs="Times New Roman"/>
      <w:b/>
      <w:lang w:val="es-ES_tradnl"/>
    </w:rPr>
  </w:style>
  <w:style w:type="character" w:customStyle="1" w:styleId="Ttulo2Car">
    <w:name w:val="Título 2 Car"/>
    <w:basedOn w:val="Fuentedeprrafopredeter"/>
    <w:link w:val="Ttulo2"/>
    <w:uiPriority w:val="99"/>
    <w:semiHidden/>
    <w:locked/>
    <w:rsid w:val="0098681A"/>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98681A"/>
    <w:rPr>
      <w:rFonts w:ascii="Cambria" w:hAnsi="Cambria" w:cs="Times New Roman"/>
      <w:b/>
      <w:bCs/>
      <w:sz w:val="26"/>
      <w:szCs w:val="26"/>
      <w:lang w:val="es-ES_tradnl"/>
    </w:rPr>
  </w:style>
  <w:style w:type="character" w:customStyle="1" w:styleId="Ttulo4Car">
    <w:name w:val="Título 4 Car"/>
    <w:basedOn w:val="Fuentedeprrafopredeter"/>
    <w:link w:val="Ttulo4"/>
    <w:uiPriority w:val="99"/>
    <w:locked/>
    <w:rsid w:val="00504843"/>
    <w:rPr>
      <w:rFonts w:ascii="Arial" w:eastAsia="MS Mincho" w:hAnsi="Arial" w:cs="Times New Roman"/>
      <w:b/>
      <w:sz w:val="24"/>
      <w:u w:val="single"/>
      <w:lang w:val="es-ES_tradnl"/>
    </w:rPr>
  </w:style>
  <w:style w:type="character" w:customStyle="1" w:styleId="Ttulo9Car">
    <w:name w:val="Título 9 Car"/>
    <w:basedOn w:val="Fuentedeprrafopredeter"/>
    <w:link w:val="Ttulo9"/>
    <w:uiPriority w:val="99"/>
    <w:locked/>
    <w:rsid w:val="00D32404"/>
    <w:rPr>
      <w:rFonts w:ascii="Arial" w:eastAsia="MS Mincho" w:hAnsi="Arial" w:cs="Arial"/>
      <w:sz w:val="22"/>
      <w:szCs w:val="22"/>
      <w:lang w:val="es-ES_tradnl"/>
    </w:rPr>
  </w:style>
  <w:style w:type="paragraph" w:styleId="Sangradetextonormal">
    <w:name w:val="Body Text Indent"/>
    <w:basedOn w:val="Normal"/>
    <w:link w:val="SangradetextonormalCar"/>
    <w:rsid w:val="001D3F7F"/>
    <w:pPr>
      <w:ind w:left="284" w:hanging="284"/>
      <w:jc w:val="both"/>
    </w:pPr>
  </w:style>
  <w:style w:type="character" w:customStyle="1" w:styleId="SangradetextonormalCar">
    <w:name w:val="Sangría de texto normal Car"/>
    <w:basedOn w:val="Fuentedeprrafopredeter"/>
    <w:link w:val="Sangradetextonormal"/>
    <w:locked/>
    <w:rsid w:val="00B7477C"/>
    <w:rPr>
      <w:rFonts w:eastAsia="MS Mincho" w:cs="Times New Roman"/>
      <w:lang w:val="es-ES_tradnl"/>
    </w:rPr>
  </w:style>
  <w:style w:type="paragraph" w:styleId="Encabezado">
    <w:name w:val="header"/>
    <w:aliases w:val="h"/>
    <w:basedOn w:val="Normal"/>
    <w:link w:val="EncabezadoCar"/>
    <w:uiPriority w:val="99"/>
    <w:rsid w:val="001D3F7F"/>
    <w:pPr>
      <w:tabs>
        <w:tab w:val="center" w:pos="4419"/>
        <w:tab w:val="right" w:pos="8838"/>
      </w:tabs>
    </w:pPr>
  </w:style>
  <w:style w:type="character" w:customStyle="1" w:styleId="EncabezadoCar">
    <w:name w:val="Encabezado Car"/>
    <w:aliases w:val="h Car"/>
    <w:basedOn w:val="Fuentedeprrafopredeter"/>
    <w:link w:val="Encabezado"/>
    <w:uiPriority w:val="99"/>
    <w:locked/>
    <w:rsid w:val="00E0452D"/>
    <w:rPr>
      <w:rFonts w:eastAsia="MS Mincho" w:cs="Times New Roman"/>
      <w:lang w:val="es-ES_tradnl"/>
    </w:rPr>
  </w:style>
  <w:style w:type="paragraph" w:styleId="Piedepgina">
    <w:name w:val="footer"/>
    <w:basedOn w:val="Normal"/>
    <w:link w:val="PiedepginaCar"/>
    <w:uiPriority w:val="99"/>
    <w:rsid w:val="001D3F7F"/>
    <w:pPr>
      <w:tabs>
        <w:tab w:val="center" w:pos="4419"/>
        <w:tab w:val="right" w:pos="8838"/>
      </w:tabs>
    </w:pPr>
  </w:style>
  <w:style w:type="character" w:customStyle="1" w:styleId="PiedepginaCar">
    <w:name w:val="Pie de página Car"/>
    <w:basedOn w:val="Fuentedeprrafopredeter"/>
    <w:link w:val="Piedepgina"/>
    <w:uiPriority w:val="99"/>
    <w:locked/>
    <w:rsid w:val="003D134A"/>
    <w:rPr>
      <w:rFonts w:eastAsia="MS Mincho" w:cs="Times New Roman"/>
      <w:lang w:val="es-ES_tradnl" w:eastAsia="es-ES"/>
    </w:rPr>
  </w:style>
  <w:style w:type="character" w:styleId="Nmerodepgina">
    <w:name w:val="page number"/>
    <w:basedOn w:val="Fuentedeprrafopredeter"/>
    <w:uiPriority w:val="99"/>
    <w:rsid w:val="001D3F7F"/>
    <w:rPr>
      <w:rFonts w:cs="Times New Roman"/>
    </w:rPr>
  </w:style>
  <w:style w:type="paragraph" w:styleId="Sangra3detindependiente">
    <w:name w:val="Body Text Indent 3"/>
    <w:basedOn w:val="Normal"/>
    <w:link w:val="Sangra3detindependienteCar"/>
    <w:uiPriority w:val="99"/>
    <w:rsid w:val="001D3F7F"/>
    <w:pPr>
      <w:ind w:left="284"/>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locked/>
    <w:rsid w:val="00504843"/>
    <w:rPr>
      <w:rFonts w:ascii="Arial" w:eastAsia="MS Mincho" w:hAnsi="Arial" w:cs="Times New Roman"/>
      <w:sz w:val="24"/>
      <w:lang w:val="es-ES_tradnl"/>
    </w:rPr>
  </w:style>
  <w:style w:type="paragraph" w:styleId="Textoindependiente2">
    <w:name w:val="Body Text 2"/>
    <w:basedOn w:val="Normal"/>
    <w:link w:val="Textoindependiente2Car"/>
    <w:uiPriority w:val="99"/>
    <w:rsid w:val="001D3F7F"/>
    <w:pPr>
      <w:jc w:val="both"/>
    </w:pPr>
    <w:rPr>
      <w:rFonts w:ascii="Arial" w:hAnsi="Arial"/>
      <w:b/>
      <w:sz w:val="24"/>
    </w:rPr>
  </w:style>
  <w:style w:type="character" w:customStyle="1" w:styleId="Textoindependiente2Car">
    <w:name w:val="Texto independiente 2 Car"/>
    <w:basedOn w:val="Fuentedeprrafopredeter"/>
    <w:link w:val="Textoindependiente2"/>
    <w:uiPriority w:val="99"/>
    <w:locked/>
    <w:rsid w:val="00ED7725"/>
    <w:rPr>
      <w:rFonts w:ascii="Arial" w:eastAsia="MS Mincho" w:hAnsi="Arial" w:cs="Times New Roman"/>
      <w:b/>
      <w:sz w:val="24"/>
      <w:lang w:val="es-ES_tradnl" w:eastAsia="es-ES"/>
    </w:rPr>
  </w:style>
  <w:style w:type="paragraph" w:styleId="Textoindependiente3">
    <w:name w:val="Body Text 3"/>
    <w:basedOn w:val="Normal"/>
    <w:link w:val="Textoindependiente3Car"/>
    <w:uiPriority w:val="99"/>
    <w:rsid w:val="001D3F7F"/>
    <w:pPr>
      <w:jc w:val="center"/>
    </w:pPr>
    <w:rPr>
      <w:rFonts w:ascii="Arial" w:hAnsi="Arial"/>
      <w:b/>
      <w:sz w:val="24"/>
    </w:rPr>
  </w:style>
  <w:style w:type="character" w:customStyle="1" w:styleId="Textoindependiente3Car">
    <w:name w:val="Texto independiente 3 Car"/>
    <w:basedOn w:val="Fuentedeprrafopredeter"/>
    <w:link w:val="Textoindependiente3"/>
    <w:uiPriority w:val="99"/>
    <w:semiHidden/>
    <w:locked/>
    <w:rsid w:val="0098681A"/>
    <w:rPr>
      <w:rFonts w:eastAsia="MS Mincho" w:cs="Times New Roman"/>
      <w:sz w:val="16"/>
      <w:szCs w:val="16"/>
      <w:lang w:val="es-ES_tradnl"/>
    </w:rPr>
  </w:style>
  <w:style w:type="character" w:styleId="Hipervnculo">
    <w:name w:val="Hyperlink"/>
    <w:basedOn w:val="Fuentedeprrafopredeter"/>
    <w:uiPriority w:val="99"/>
    <w:rsid w:val="001D3F7F"/>
    <w:rPr>
      <w:rFonts w:cs="Times New Roman"/>
      <w:color w:val="0000FF"/>
      <w:u w:val="single"/>
    </w:rPr>
  </w:style>
  <w:style w:type="paragraph" w:styleId="NormalWeb">
    <w:name w:val="Normal (Web)"/>
    <w:basedOn w:val="Normal"/>
    <w:uiPriority w:val="99"/>
    <w:rsid w:val="001D3F7F"/>
    <w:pPr>
      <w:spacing w:before="100" w:beforeAutospacing="1" w:after="100" w:afterAutospacing="1"/>
    </w:pPr>
    <w:rPr>
      <w:rFonts w:ascii="Arial Unicode MS" w:eastAsia="Arial Unicode MS" w:hAnsi="Arial Unicode MS" w:cs="Arial Unicode MS"/>
      <w:sz w:val="24"/>
      <w:szCs w:val="24"/>
      <w:lang w:val="es-ES"/>
    </w:rPr>
  </w:style>
  <w:style w:type="paragraph" w:styleId="Lista">
    <w:name w:val="List"/>
    <w:basedOn w:val="Normal"/>
    <w:uiPriority w:val="99"/>
    <w:rsid w:val="001D3F7F"/>
    <w:pPr>
      <w:autoSpaceDE w:val="0"/>
      <w:autoSpaceDN w:val="0"/>
      <w:ind w:left="283" w:hanging="283"/>
    </w:pPr>
    <w:rPr>
      <w:lang w:val="es-ES"/>
    </w:rPr>
  </w:style>
  <w:style w:type="paragraph" w:customStyle="1" w:styleId="NormalETAP2000">
    <w:name w:val="Normal ETAP 2000"/>
    <w:basedOn w:val="Normal"/>
    <w:rsid w:val="001D3F7F"/>
    <w:pPr>
      <w:spacing w:before="60"/>
      <w:jc w:val="both"/>
    </w:pPr>
    <w:rPr>
      <w:rFonts w:ascii="Arial Narrow" w:hAnsi="Arial Narrow"/>
      <w:sz w:val="22"/>
      <w:lang w:val="es-ES"/>
    </w:rPr>
  </w:style>
  <w:style w:type="paragraph" w:customStyle="1" w:styleId="Estilo">
    <w:name w:val="Estilo"/>
    <w:uiPriority w:val="99"/>
    <w:rsid w:val="001D3F7F"/>
    <w:pPr>
      <w:widowControl w:val="0"/>
      <w:autoSpaceDE w:val="0"/>
      <w:autoSpaceDN w:val="0"/>
      <w:adjustRightInd w:val="0"/>
    </w:pPr>
    <w:rPr>
      <w:rFonts w:ascii="Arial" w:eastAsia="MS Mincho" w:hAnsi="Arial" w:cs="Arial"/>
      <w:sz w:val="24"/>
      <w:szCs w:val="24"/>
    </w:rPr>
  </w:style>
  <w:style w:type="paragraph" w:styleId="Textodeglobo">
    <w:name w:val="Balloon Text"/>
    <w:basedOn w:val="Normal"/>
    <w:link w:val="TextodegloboCar"/>
    <w:uiPriority w:val="99"/>
    <w:rsid w:val="00433072"/>
    <w:rPr>
      <w:rFonts w:ascii="Tahoma" w:hAnsi="Tahoma" w:cs="Tahoma"/>
      <w:sz w:val="16"/>
      <w:szCs w:val="16"/>
    </w:rPr>
  </w:style>
  <w:style w:type="character" w:customStyle="1" w:styleId="BalloonTextChar">
    <w:name w:val="Balloon Text Char"/>
    <w:basedOn w:val="Fuentedeprrafopredeter"/>
    <w:uiPriority w:val="99"/>
    <w:locked/>
    <w:rsid w:val="006223FB"/>
    <w:rPr>
      <w:rFonts w:ascii="Tahoma" w:eastAsia="MS Mincho" w:hAnsi="Tahoma" w:cs="Tahoma"/>
      <w:sz w:val="16"/>
      <w:szCs w:val="16"/>
      <w:lang w:val="es-ES_tradnl" w:eastAsia="es-ES" w:bidi="ar-SA"/>
    </w:rPr>
  </w:style>
  <w:style w:type="character" w:customStyle="1" w:styleId="TextodegloboCar">
    <w:name w:val="Texto de globo Car"/>
    <w:basedOn w:val="Fuentedeprrafopredeter"/>
    <w:link w:val="Textodeglobo"/>
    <w:uiPriority w:val="99"/>
    <w:locked/>
    <w:rsid w:val="00433072"/>
    <w:rPr>
      <w:rFonts w:ascii="Tahoma" w:eastAsia="MS Mincho" w:hAnsi="Tahoma" w:cs="Tahoma"/>
      <w:sz w:val="16"/>
      <w:szCs w:val="16"/>
      <w:lang w:val="es-ES_tradnl"/>
    </w:rPr>
  </w:style>
  <w:style w:type="paragraph" w:customStyle="1" w:styleId="EspecificacinETAP2000">
    <w:name w:val="Especificación ETAP 2000"/>
    <w:basedOn w:val="Normal"/>
    <w:rsid w:val="00D57629"/>
    <w:pPr>
      <w:tabs>
        <w:tab w:val="left" w:pos="-720"/>
      </w:tabs>
      <w:suppressAutoHyphens/>
      <w:spacing w:before="80"/>
      <w:jc w:val="both"/>
    </w:pPr>
    <w:rPr>
      <w:rFonts w:ascii="Arial" w:eastAsia="Times New Roman" w:hAnsi="Arial"/>
      <w:spacing w:val="-3"/>
      <w:sz w:val="22"/>
      <w:lang w:val="es-AR"/>
    </w:rPr>
  </w:style>
  <w:style w:type="paragraph" w:styleId="Ttulo">
    <w:name w:val="Title"/>
    <w:basedOn w:val="Normal"/>
    <w:link w:val="TtuloCar"/>
    <w:qFormat/>
    <w:rsid w:val="009B68F0"/>
    <w:pPr>
      <w:jc w:val="center"/>
    </w:pPr>
    <w:rPr>
      <w:rFonts w:ascii="Arial" w:hAnsi="Arial" w:cs="Arial"/>
      <w:b/>
      <w:bCs/>
      <w:sz w:val="28"/>
      <w:u w:val="single"/>
    </w:rPr>
  </w:style>
  <w:style w:type="character" w:customStyle="1" w:styleId="TtuloCar">
    <w:name w:val="Título Car"/>
    <w:basedOn w:val="Fuentedeprrafopredeter"/>
    <w:link w:val="Ttulo"/>
    <w:locked/>
    <w:rsid w:val="00930263"/>
    <w:rPr>
      <w:rFonts w:ascii="Arial" w:eastAsia="MS Mincho" w:hAnsi="Arial" w:cs="Arial"/>
      <w:b/>
      <w:bCs/>
      <w:sz w:val="28"/>
      <w:u w:val="single"/>
      <w:lang w:val="es-ES_tradnl" w:eastAsia="es-ES"/>
    </w:rPr>
  </w:style>
  <w:style w:type="paragraph" w:styleId="Textocomentario">
    <w:name w:val="annotation text"/>
    <w:basedOn w:val="Normal"/>
    <w:link w:val="TextocomentarioCar"/>
    <w:uiPriority w:val="99"/>
    <w:semiHidden/>
    <w:rsid w:val="009B68F0"/>
    <w:rPr>
      <w:rFonts w:ascii="Arial" w:eastAsia="Times New Roman" w:hAnsi="Arial"/>
      <w:lang w:val="es-AR"/>
    </w:rPr>
  </w:style>
  <w:style w:type="character" w:customStyle="1" w:styleId="TextocomentarioCar">
    <w:name w:val="Texto comentario Car"/>
    <w:basedOn w:val="Fuentedeprrafopredeter"/>
    <w:link w:val="Textocomentario"/>
    <w:uiPriority w:val="99"/>
    <w:semiHidden/>
    <w:locked/>
    <w:rsid w:val="0098681A"/>
    <w:rPr>
      <w:rFonts w:eastAsia="MS Mincho" w:cs="Times New Roman"/>
      <w:sz w:val="20"/>
      <w:szCs w:val="20"/>
      <w:lang w:val="es-ES_tradnl"/>
    </w:rPr>
  </w:style>
  <w:style w:type="paragraph" w:styleId="TDC1">
    <w:name w:val="toc 1"/>
    <w:basedOn w:val="Normal"/>
    <w:next w:val="Normal"/>
    <w:autoRedefine/>
    <w:uiPriority w:val="99"/>
    <w:semiHidden/>
    <w:rsid w:val="009B68F0"/>
    <w:pPr>
      <w:spacing w:before="120" w:after="120"/>
    </w:pPr>
    <w:rPr>
      <w:rFonts w:eastAsia="Times New Roman"/>
      <w:b/>
      <w:caps/>
      <w:lang w:val="es-ES" w:eastAsia="es-AR"/>
    </w:rPr>
  </w:style>
  <w:style w:type="paragraph" w:styleId="Textosinformato">
    <w:name w:val="Plain Text"/>
    <w:basedOn w:val="Normal"/>
    <w:link w:val="TextosinformatoCar"/>
    <w:rsid w:val="009B68F0"/>
    <w:rPr>
      <w:rFonts w:ascii="Courier New" w:eastAsia="Times New Roman" w:hAnsi="Courier New"/>
      <w:lang w:val="es-AR"/>
    </w:rPr>
  </w:style>
  <w:style w:type="character" w:customStyle="1" w:styleId="TextosinformatoCar">
    <w:name w:val="Texto sin formato Car"/>
    <w:basedOn w:val="Fuentedeprrafopredeter"/>
    <w:link w:val="Textosinformato"/>
    <w:locked/>
    <w:rsid w:val="0098681A"/>
    <w:rPr>
      <w:rFonts w:ascii="Courier New" w:eastAsia="MS Mincho" w:hAnsi="Courier New" w:cs="Courier New"/>
      <w:sz w:val="20"/>
      <w:szCs w:val="20"/>
      <w:lang w:val="es-ES_tradnl"/>
    </w:rPr>
  </w:style>
  <w:style w:type="table" w:styleId="Tablaconcuadrcula">
    <w:name w:val="Table Grid"/>
    <w:basedOn w:val="Tablanormal"/>
    <w:uiPriority w:val="99"/>
    <w:rsid w:val="00A52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Textosinformato"/>
    <w:rsid w:val="00930263"/>
    <w:pPr>
      <w:tabs>
        <w:tab w:val="left" w:pos="1418"/>
        <w:tab w:val="left" w:pos="4536"/>
      </w:tabs>
      <w:suppressAutoHyphens/>
      <w:overflowPunct w:val="0"/>
      <w:autoSpaceDE w:val="0"/>
      <w:autoSpaceDN w:val="0"/>
      <w:adjustRightInd w:val="0"/>
      <w:jc w:val="both"/>
      <w:textAlignment w:val="baseline"/>
    </w:pPr>
    <w:rPr>
      <w:rFonts w:ascii="Times New Roman" w:hAnsi="Times New Roman"/>
      <w:sz w:val="24"/>
    </w:rPr>
  </w:style>
  <w:style w:type="paragraph" w:styleId="Textonotapie">
    <w:name w:val="footnote text"/>
    <w:basedOn w:val="Normal"/>
    <w:link w:val="TextonotapieCar"/>
    <w:uiPriority w:val="99"/>
    <w:rsid w:val="00930263"/>
  </w:style>
  <w:style w:type="character" w:customStyle="1" w:styleId="TextonotapieCar">
    <w:name w:val="Texto nota pie Car"/>
    <w:basedOn w:val="Fuentedeprrafopredeter"/>
    <w:link w:val="Textonotapie"/>
    <w:uiPriority w:val="99"/>
    <w:locked/>
    <w:rsid w:val="00930263"/>
    <w:rPr>
      <w:rFonts w:eastAsia="MS Mincho" w:cs="Times New Roman"/>
      <w:lang w:val="es-ES_tradnl" w:eastAsia="es-ES"/>
    </w:rPr>
  </w:style>
  <w:style w:type="paragraph" w:styleId="Textoindependiente">
    <w:name w:val="Body Text"/>
    <w:basedOn w:val="Normal"/>
    <w:link w:val="TextoindependienteCar"/>
    <w:uiPriority w:val="99"/>
    <w:rsid w:val="00D32404"/>
    <w:pPr>
      <w:spacing w:after="120"/>
    </w:pPr>
  </w:style>
  <w:style w:type="character" w:customStyle="1" w:styleId="TextoindependienteCar">
    <w:name w:val="Texto independiente Car"/>
    <w:basedOn w:val="Fuentedeprrafopredeter"/>
    <w:link w:val="Textoindependiente"/>
    <w:uiPriority w:val="99"/>
    <w:locked/>
    <w:rsid w:val="00D32404"/>
    <w:rPr>
      <w:rFonts w:eastAsia="MS Mincho" w:cs="Times New Roman"/>
      <w:lang w:val="es-ES_tradnl"/>
    </w:rPr>
  </w:style>
  <w:style w:type="paragraph" w:styleId="Sangra2detindependiente">
    <w:name w:val="Body Text Indent 2"/>
    <w:basedOn w:val="Normal"/>
    <w:link w:val="Sangra2detindependienteCar"/>
    <w:uiPriority w:val="99"/>
    <w:rsid w:val="00FE5A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FE5AF2"/>
    <w:rPr>
      <w:rFonts w:eastAsia="MS Mincho" w:cs="Times New Roman"/>
      <w:lang w:val="es-ES_tradnl"/>
    </w:rPr>
  </w:style>
  <w:style w:type="paragraph" w:styleId="Prrafodelista">
    <w:name w:val="List Paragraph"/>
    <w:basedOn w:val="Normal"/>
    <w:uiPriority w:val="34"/>
    <w:qFormat/>
    <w:rsid w:val="00FE7964"/>
    <w:pPr>
      <w:ind w:left="720"/>
      <w:contextualSpacing/>
    </w:pPr>
  </w:style>
  <w:style w:type="character" w:styleId="Nmerodelnea">
    <w:name w:val="line number"/>
    <w:basedOn w:val="Fuentedeprrafopredeter"/>
    <w:uiPriority w:val="99"/>
    <w:semiHidden/>
    <w:unhideWhenUsed/>
    <w:rsid w:val="00562BAD"/>
  </w:style>
  <w:style w:type="paragraph" w:customStyle="1" w:styleId="Ttulo3ETAP2000">
    <w:name w:val="Título 3 ETAP 2000"/>
    <w:basedOn w:val="Ttulo3"/>
    <w:rsid w:val="00972207"/>
    <w:pPr>
      <w:spacing w:before="120"/>
      <w:ind w:left="567"/>
      <w:jc w:val="both"/>
    </w:pPr>
    <w:rPr>
      <w:rFonts w:ascii="Arial Narrow" w:eastAsia="Times New Roman" w:hAnsi="Arial Narrow" w:cs="Times New Roman"/>
      <w:bCs w:val="0"/>
      <w:szCs w:val="20"/>
      <w:u w:val="single"/>
    </w:rPr>
  </w:style>
  <w:style w:type="character" w:customStyle="1" w:styleId="apple-converted-space">
    <w:name w:val="apple-converted-space"/>
    <w:basedOn w:val="Fuentedeprrafopredeter"/>
    <w:rsid w:val="00972207"/>
  </w:style>
  <w:style w:type="paragraph" w:customStyle="1" w:styleId="Ttulo4ETAP2000">
    <w:name w:val="Título 4 ETAP 2000"/>
    <w:basedOn w:val="Ttulo4"/>
    <w:rsid w:val="00972207"/>
    <w:pPr>
      <w:tabs>
        <w:tab w:val="center" w:pos="4513"/>
      </w:tabs>
      <w:suppressAutoHyphens/>
      <w:spacing w:after="60"/>
      <w:jc w:val="both"/>
    </w:pPr>
    <w:rPr>
      <w:rFonts w:ascii="Arial Narrow" w:eastAsia="Times New Roman" w:hAnsi="Arial Narrow"/>
      <w:smallCaps/>
      <w:spacing w:val="-3"/>
      <w:u w:val="none"/>
    </w:rPr>
  </w:style>
  <w:style w:type="paragraph" w:customStyle="1" w:styleId="Default">
    <w:name w:val="Default"/>
    <w:rsid w:val="003A4902"/>
    <w:pPr>
      <w:autoSpaceDE w:val="0"/>
      <w:autoSpaceDN w:val="0"/>
      <w:adjustRightInd w:val="0"/>
    </w:pPr>
    <w:rPr>
      <w:rFonts w:eastAsia="Calibri"/>
      <w:b/>
      <w:color w:val="000000"/>
      <w:sz w:val="24"/>
      <w:szCs w:val="24"/>
      <w:lang w:eastAsia="en-US"/>
    </w:rPr>
  </w:style>
  <w:style w:type="paragraph" w:styleId="Subttulo">
    <w:name w:val="Subtitle"/>
    <w:basedOn w:val="Normal"/>
    <w:link w:val="SubttuloCar"/>
    <w:qFormat/>
    <w:locked/>
    <w:rsid w:val="00D21A2D"/>
    <w:pPr>
      <w:jc w:val="center"/>
    </w:pPr>
    <w:rPr>
      <w:rFonts w:ascii="Arial" w:eastAsia="Times New Roman" w:hAnsi="Arial" w:cs="Arial"/>
      <w:b/>
      <w:bCs/>
      <w:shadow/>
      <w:sz w:val="52"/>
      <w:szCs w:val="24"/>
      <w:lang w:val="es-ES"/>
    </w:rPr>
  </w:style>
  <w:style w:type="character" w:customStyle="1" w:styleId="SubttuloCar">
    <w:name w:val="Subtítulo Car"/>
    <w:basedOn w:val="Fuentedeprrafopredeter"/>
    <w:link w:val="Subttulo"/>
    <w:rsid w:val="00D21A2D"/>
    <w:rPr>
      <w:rFonts w:ascii="Arial" w:hAnsi="Arial" w:cs="Arial"/>
      <w:b/>
      <w:bCs/>
      <w:shadow/>
      <w:sz w:val="52"/>
      <w:szCs w:val="24"/>
    </w:rPr>
  </w:style>
  <w:style w:type="character" w:customStyle="1" w:styleId="Ttulo5Car">
    <w:name w:val="Título 5 Car"/>
    <w:basedOn w:val="Fuentedeprrafopredeter"/>
    <w:link w:val="Ttulo5"/>
    <w:rsid w:val="00D21A2D"/>
    <w:rPr>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7F"/>
    <w:rPr>
      <w:rFonts w:eastAsia="MS Mincho"/>
      <w:sz w:val="20"/>
      <w:szCs w:val="20"/>
      <w:lang w:val="es-ES_tradnl"/>
    </w:rPr>
  </w:style>
  <w:style w:type="paragraph" w:styleId="Ttulo1">
    <w:name w:val="heading 1"/>
    <w:basedOn w:val="Normal"/>
    <w:next w:val="Normal"/>
    <w:link w:val="Ttulo1Car"/>
    <w:uiPriority w:val="99"/>
    <w:qFormat/>
    <w:rsid w:val="001D3F7F"/>
    <w:pPr>
      <w:keepNext/>
      <w:jc w:val="center"/>
      <w:outlineLvl w:val="0"/>
    </w:pPr>
    <w:rPr>
      <w:b/>
    </w:rPr>
  </w:style>
  <w:style w:type="paragraph" w:styleId="Ttulo2">
    <w:name w:val="heading 2"/>
    <w:basedOn w:val="Normal"/>
    <w:next w:val="Normal"/>
    <w:link w:val="Ttulo2Car"/>
    <w:uiPriority w:val="99"/>
    <w:qFormat/>
    <w:rsid w:val="001D3F7F"/>
    <w:pPr>
      <w:keepNext/>
      <w:jc w:val="both"/>
      <w:outlineLvl w:val="1"/>
    </w:pPr>
    <w:rPr>
      <w:rFonts w:ascii="Arial" w:hAnsi="Arial"/>
      <w:b/>
      <w:sz w:val="24"/>
    </w:rPr>
  </w:style>
  <w:style w:type="paragraph" w:styleId="Ttulo3">
    <w:name w:val="heading 3"/>
    <w:basedOn w:val="Normal"/>
    <w:next w:val="Normal"/>
    <w:link w:val="Ttulo3Car"/>
    <w:uiPriority w:val="99"/>
    <w:qFormat/>
    <w:rsid w:val="009B68F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D3F7F"/>
    <w:pPr>
      <w:keepNext/>
      <w:jc w:val="center"/>
      <w:outlineLvl w:val="3"/>
    </w:pPr>
    <w:rPr>
      <w:rFonts w:ascii="Arial" w:hAnsi="Arial"/>
      <w:b/>
      <w:sz w:val="24"/>
      <w:u w:val="single"/>
    </w:rPr>
  </w:style>
  <w:style w:type="paragraph" w:styleId="Ttulo5">
    <w:name w:val="heading 5"/>
    <w:basedOn w:val="Normal"/>
    <w:next w:val="Normal"/>
    <w:link w:val="Ttulo5Car"/>
    <w:qFormat/>
    <w:locked/>
    <w:rsid w:val="00D21A2D"/>
    <w:pPr>
      <w:spacing w:before="240" w:after="60"/>
      <w:outlineLvl w:val="4"/>
    </w:pPr>
    <w:rPr>
      <w:rFonts w:eastAsia="Times New Roman"/>
      <w:b/>
      <w:bCs/>
      <w:i/>
      <w:iCs/>
      <w:sz w:val="26"/>
      <w:szCs w:val="26"/>
      <w:lang w:val="es-ES"/>
    </w:rPr>
  </w:style>
  <w:style w:type="paragraph" w:styleId="Ttulo9">
    <w:name w:val="heading 9"/>
    <w:basedOn w:val="Normal"/>
    <w:next w:val="Normal"/>
    <w:link w:val="Ttulo9Car"/>
    <w:uiPriority w:val="99"/>
    <w:qFormat/>
    <w:rsid w:val="00D3240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452D"/>
    <w:rPr>
      <w:rFonts w:eastAsia="MS Mincho" w:cs="Times New Roman"/>
      <w:b/>
      <w:lang w:val="es-ES_tradnl"/>
    </w:rPr>
  </w:style>
  <w:style w:type="character" w:customStyle="1" w:styleId="Ttulo2Car">
    <w:name w:val="Título 2 Car"/>
    <w:basedOn w:val="Fuentedeprrafopredeter"/>
    <w:link w:val="Ttulo2"/>
    <w:uiPriority w:val="99"/>
    <w:semiHidden/>
    <w:locked/>
    <w:rsid w:val="0098681A"/>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98681A"/>
    <w:rPr>
      <w:rFonts w:ascii="Cambria" w:hAnsi="Cambria" w:cs="Times New Roman"/>
      <w:b/>
      <w:bCs/>
      <w:sz w:val="26"/>
      <w:szCs w:val="26"/>
      <w:lang w:val="es-ES_tradnl"/>
    </w:rPr>
  </w:style>
  <w:style w:type="character" w:customStyle="1" w:styleId="Ttulo4Car">
    <w:name w:val="Título 4 Car"/>
    <w:basedOn w:val="Fuentedeprrafopredeter"/>
    <w:link w:val="Ttulo4"/>
    <w:uiPriority w:val="99"/>
    <w:locked/>
    <w:rsid w:val="00504843"/>
    <w:rPr>
      <w:rFonts w:ascii="Arial" w:eastAsia="MS Mincho" w:hAnsi="Arial" w:cs="Times New Roman"/>
      <w:b/>
      <w:sz w:val="24"/>
      <w:u w:val="single"/>
      <w:lang w:val="es-ES_tradnl"/>
    </w:rPr>
  </w:style>
  <w:style w:type="character" w:customStyle="1" w:styleId="Ttulo9Car">
    <w:name w:val="Título 9 Car"/>
    <w:basedOn w:val="Fuentedeprrafopredeter"/>
    <w:link w:val="Ttulo9"/>
    <w:uiPriority w:val="99"/>
    <w:locked/>
    <w:rsid w:val="00D32404"/>
    <w:rPr>
      <w:rFonts w:ascii="Arial" w:eastAsia="MS Mincho" w:hAnsi="Arial" w:cs="Arial"/>
      <w:sz w:val="22"/>
      <w:szCs w:val="22"/>
      <w:lang w:val="es-ES_tradnl"/>
    </w:rPr>
  </w:style>
  <w:style w:type="paragraph" w:styleId="Sangradetextonormal">
    <w:name w:val="Body Text Indent"/>
    <w:basedOn w:val="Normal"/>
    <w:link w:val="SangradetextonormalCar"/>
    <w:rsid w:val="001D3F7F"/>
    <w:pPr>
      <w:ind w:left="284" w:hanging="284"/>
      <w:jc w:val="both"/>
    </w:pPr>
  </w:style>
  <w:style w:type="character" w:customStyle="1" w:styleId="SangradetextonormalCar">
    <w:name w:val="Sangría de texto normal Car"/>
    <w:basedOn w:val="Fuentedeprrafopredeter"/>
    <w:link w:val="Sangradetextonormal"/>
    <w:locked/>
    <w:rsid w:val="00B7477C"/>
    <w:rPr>
      <w:rFonts w:eastAsia="MS Mincho" w:cs="Times New Roman"/>
      <w:lang w:val="es-ES_tradnl"/>
    </w:rPr>
  </w:style>
  <w:style w:type="paragraph" w:styleId="Encabezado">
    <w:name w:val="header"/>
    <w:aliases w:val="h"/>
    <w:basedOn w:val="Normal"/>
    <w:link w:val="EncabezadoCar"/>
    <w:uiPriority w:val="99"/>
    <w:rsid w:val="001D3F7F"/>
    <w:pPr>
      <w:tabs>
        <w:tab w:val="center" w:pos="4419"/>
        <w:tab w:val="right" w:pos="8838"/>
      </w:tabs>
    </w:pPr>
  </w:style>
  <w:style w:type="character" w:customStyle="1" w:styleId="EncabezadoCar">
    <w:name w:val="Encabezado Car"/>
    <w:aliases w:val="h Car"/>
    <w:basedOn w:val="Fuentedeprrafopredeter"/>
    <w:link w:val="Encabezado"/>
    <w:uiPriority w:val="99"/>
    <w:locked/>
    <w:rsid w:val="00E0452D"/>
    <w:rPr>
      <w:rFonts w:eastAsia="MS Mincho" w:cs="Times New Roman"/>
      <w:lang w:val="es-ES_tradnl"/>
    </w:rPr>
  </w:style>
  <w:style w:type="paragraph" w:styleId="Piedepgina">
    <w:name w:val="footer"/>
    <w:basedOn w:val="Normal"/>
    <w:link w:val="PiedepginaCar"/>
    <w:uiPriority w:val="99"/>
    <w:rsid w:val="001D3F7F"/>
    <w:pPr>
      <w:tabs>
        <w:tab w:val="center" w:pos="4419"/>
        <w:tab w:val="right" w:pos="8838"/>
      </w:tabs>
    </w:pPr>
  </w:style>
  <w:style w:type="character" w:customStyle="1" w:styleId="PiedepginaCar">
    <w:name w:val="Pie de página Car"/>
    <w:basedOn w:val="Fuentedeprrafopredeter"/>
    <w:link w:val="Piedepgina"/>
    <w:uiPriority w:val="99"/>
    <w:locked/>
    <w:rsid w:val="003D134A"/>
    <w:rPr>
      <w:rFonts w:eastAsia="MS Mincho" w:cs="Times New Roman"/>
      <w:lang w:val="es-ES_tradnl" w:eastAsia="es-ES"/>
    </w:rPr>
  </w:style>
  <w:style w:type="character" w:styleId="Nmerodepgina">
    <w:name w:val="page number"/>
    <w:basedOn w:val="Fuentedeprrafopredeter"/>
    <w:uiPriority w:val="99"/>
    <w:rsid w:val="001D3F7F"/>
    <w:rPr>
      <w:rFonts w:cs="Times New Roman"/>
    </w:rPr>
  </w:style>
  <w:style w:type="paragraph" w:styleId="Sangra3detindependiente">
    <w:name w:val="Body Text Indent 3"/>
    <w:basedOn w:val="Normal"/>
    <w:link w:val="Sangra3detindependienteCar"/>
    <w:uiPriority w:val="99"/>
    <w:rsid w:val="001D3F7F"/>
    <w:pPr>
      <w:ind w:left="284"/>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locked/>
    <w:rsid w:val="00504843"/>
    <w:rPr>
      <w:rFonts w:ascii="Arial" w:eastAsia="MS Mincho" w:hAnsi="Arial" w:cs="Times New Roman"/>
      <w:sz w:val="24"/>
      <w:lang w:val="es-ES_tradnl"/>
    </w:rPr>
  </w:style>
  <w:style w:type="paragraph" w:styleId="Textoindependiente2">
    <w:name w:val="Body Text 2"/>
    <w:basedOn w:val="Normal"/>
    <w:link w:val="Textoindependiente2Car"/>
    <w:uiPriority w:val="99"/>
    <w:rsid w:val="001D3F7F"/>
    <w:pPr>
      <w:jc w:val="both"/>
    </w:pPr>
    <w:rPr>
      <w:rFonts w:ascii="Arial" w:hAnsi="Arial"/>
      <w:b/>
      <w:sz w:val="24"/>
    </w:rPr>
  </w:style>
  <w:style w:type="character" w:customStyle="1" w:styleId="Textoindependiente2Car">
    <w:name w:val="Texto independiente 2 Car"/>
    <w:basedOn w:val="Fuentedeprrafopredeter"/>
    <w:link w:val="Textoindependiente2"/>
    <w:uiPriority w:val="99"/>
    <w:locked/>
    <w:rsid w:val="00ED7725"/>
    <w:rPr>
      <w:rFonts w:ascii="Arial" w:eastAsia="MS Mincho" w:hAnsi="Arial" w:cs="Times New Roman"/>
      <w:b/>
      <w:sz w:val="24"/>
      <w:lang w:val="es-ES_tradnl" w:eastAsia="es-ES"/>
    </w:rPr>
  </w:style>
  <w:style w:type="paragraph" w:styleId="Textoindependiente3">
    <w:name w:val="Body Text 3"/>
    <w:basedOn w:val="Normal"/>
    <w:link w:val="Textoindependiente3Car"/>
    <w:uiPriority w:val="99"/>
    <w:rsid w:val="001D3F7F"/>
    <w:pPr>
      <w:jc w:val="center"/>
    </w:pPr>
    <w:rPr>
      <w:rFonts w:ascii="Arial" w:hAnsi="Arial"/>
      <w:b/>
      <w:sz w:val="24"/>
    </w:rPr>
  </w:style>
  <w:style w:type="character" w:customStyle="1" w:styleId="Textoindependiente3Car">
    <w:name w:val="Texto independiente 3 Car"/>
    <w:basedOn w:val="Fuentedeprrafopredeter"/>
    <w:link w:val="Textoindependiente3"/>
    <w:uiPriority w:val="99"/>
    <w:semiHidden/>
    <w:locked/>
    <w:rsid w:val="0098681A"/>
    <w:rPr>
      <w:rFonts w:eastAsia="MS Mincho" w:cs="Times New Roman"/>
      <w:sz w:val="16"/>
      <w:szCs w:val="16"/>
      <w:lang w:val="es-ES_tradnl"/>
    </w:rPr>
  </w:style>
  <w:style w:type="character" w:styleId="Hipervnculo">
    <w:name w:val="Hyperlink"/>
    <w:basedOn w:val="Fuentedeprrafopredeter"/>
    <w:uiPriority w:val="99"/>
    <w:rsid w:val="001D3F7F"/>
    <w:rPr>
      <w:rFonts w:cs="Times New Roman"/>
      <w:color w:val="0000FF"/>
      <w:u w:val="single"/>
    </w:rPr>
  </w:style>
  <w:style w:type="paragraph" w:styleId="NormalWeb">
    <w:name w:val="Normal (Web)"/>
    <w:basedOn w:val="Normal"/>
    <w:uiPriority w:val="99"/>
    <w:rsid w:val="001D3F7F"/>
    <w:pPr>
      <w:spacing w:before="100" w:beforeAutospacing="1" w:after="100" w:afterAutospacing="1"/>
    </w:pPr>
    <w:rPr>
      <w:rFonts w:ascii="Arial Unicode MS" w:eastAsia="Arial Unicode MS" w:hAnsi="Arial Unicode MS" w:cs="Arial Unicode MS"/>
      <w:sz w:val="24"/>
      <w:szCs w:val="24"/>
      <w:lang w:val="es-ES"/>
    </w:rPr>
  </w:style>
  <w:style w:type="paragraph" w:styleId="Lista">
    <w:name w:val="List"/>
    <w:basedOn w:val="Normal"/>
    <w:uiPriority w:val="99"/>
    <w:rsid w:val="001D3F7F"/>
    <w:pPr>
      <w:autoSpaceDE w:val="0"/>
      <w:autoSpaceDN w:val="0"/>
      <w:ind w:left="283" w:hanging="283"/>
    </w:pPr>
    <w:rPr>
      <w:lang w:val="es-ES"/>
    </w:rPr>
  </w:style>
  <w:style w:type="paragraph" w:customStyle="1" w:styleId="NormalETAP2000">
    <w:name w:val="Normal ETAP 2000"/>
    <w:basedOn w:val="Normal"/>
    <w:rsid w:val="001D3F7F"/>
    <w:pPr>
      <w:spacing w:before="60"/>
      <w:jc w:val="both"/>
    </w:pPr>
    <w:rPr>
      <w:rFonts w:ascii="Arial Narrow" w:hAnsi="Arial Narrow"/>
      <w:sz w:val="22"/>
      <w:lang w:val="es-ES"/>
    </w:rPr>
  </w:style>
  <w:style w:type="paragraph" w:customStyle="1" w:styleId="Estilo">
    <w:name w:val="Estilo"/>
    <w:uiPriority w:val="99"/>
    <w:rsid w:val="001D3F7F"/>
    <w:pPr>
      <w:widowControl w:val="0"/>
      <w:autoSpaceDE w:val="0"/>
      <w:autoSpaceDN w:val="0"/>
      <w:adjustRightInd w:val="0"/>
    </w:pPr>
    <w:rPr>
      <w:rFonts w:ascii="Arial" w:eastAsia="MS Mincho" w:hAnsi="Arial" w:cs="Arial"/>
      <w:sz w:val="24"/>
      <w:szCs w:val="24"/>
    </w:rPr>
  </w:style>
  <w:style w:type="paragraph" w:styleId="Textodeglobo">
    <w:name w:val="Balloon Text"/>
    <w:basedOn w:val="Normal"/>
    <w:link w:val="TextodegloboCar"/>
    <w:uiPriority w:val="99"/>
    <w:rsid w:val="00433072"/>
    <w:rPr>
      <w:rFonts w:ascii="Tahoma" w:hAnsi="Tahoma" w:cs="Tahoma"/>
      <w:sz w:val="16"/>
      <w:szCs w:val="16"/>
    </w:rPr>
  </w:style>
  <w:style w:type="character" w:customStyle="1" w:styleId="BalloonTextChar">
    <w:name w:val="Balloon Text Char"/>
    <w:basedOn w:val="Fuentedeprrafopredeter"/>
    <w:uiPriority w:val="99"/>
    <w:locked/>
    <w:rsid w:val="006223FB"/>
    <w:rPr>
      <w:rFonts w:ascii="Tahoma" w:eastAsia="MS Mincho" w:hAnsi="Tahoma" w:cs="Tahoma"/>
      <w:sz w:val="16"/>
      <w:szCs w:val="16"/>
      <w:lang w:val="es-ES_tradnl" w:eastAsia="es-ES" w:bidi="ar-SA"/>
    </w:rPr>
  </w:style>
  <w:style w:type="character" w:customStyle="1" w:styleId="TextodegloboCar">
    <w:name w:val="Texto de globo Car"/>
    <w:basedOn w:val="Fuentedeprrafopredeter"/>
    <w:link w:val="Textodeglobo"/>
    <w:uiPriority w:val="99"/>
    <w:locked/>
    <w:rsid w:val="00433072"/>
    <w:rPr>
      <w:rFonts w:ascii="Tahoma" w:eastAsia="MS Mincho" w:hAnsi="Tahoma" w:cs="Tahoma"/>
      <w:sz w:val="16"/>
      <w:szCs w:val="16"/>
      <w:lang w:val="es-ES_tradnl"/>
    </w:rPr>
  </w:style>
  <w:style w:type="paragraph" w:customStyle="1" w:styleId="EspecificacinETAP2000">
    <w:name w:val="Especificación ETAP 2000"/>
    <w:basedOn w:val="Normal"/>
    <w:rsid w:val="00D57629"/>
    <w:pPr>
      <w:tabs>
        <w:tab w:val="left" w:pos="-720"/>
      </w:tabs>
      <w:suppressAutoHyphens/>
      <w:spacing w:before="80"/>
      <w:jc w:val="both"/>
    </w:pPr>
    <w:rPr>
      <w:rFonts w:ascii="Arial" w:eastAsia="Times New Roman" w:hAnsi="Arial"/>
      <w:spacing w:val="-3"/>
      <w:sz w:val="22"/>
      <w:lang w:val="es-AR"/>
    </w:rPr>
  </w:style>
  <w:style w:type="paragraph" w:styleId="Ttulo">
    <w:name w:val="Title"/>
    <w:basedOn w:val="Normal"/>
    <w:link w:val="TtuloCar"/>
    <w:qFormat/>
    <w:rsid w:val="009B68F0"/>
    <w:pPr>
      <w:jc w:val="center"/>
    </w:pPr>
    <w:rPr>
      <w:rFonts w:ascii="Arial" w:hAnsi="Arial" w:cs="Arial"/>
      <w:b/>
      <w:bCs/>
      <w:sz w:val="28"/>
      <w:u w:val="single"/>
    </w:rPr>
  </w:style>
  <w:style w:type="character" w:customStyle="1" w:styleId="TtuloCar">
    <w:name w:val="Título Car"/>
    <w:basedOn w:val="Fuentedeprrafopredeter"/>
    <w:link w:val="Ttulo"/>
    <w:locked/>
    <w:rsid w:val="00930263"/>
    <w:rPr>
      <w:rFonts w:ascii="Arial" w:eastAsia="MS Mincho" w:hAnsi="Arial" w:cs="Arial"/>
      <w:b/>
      <w:bCs/>
      <w:sz w:val="28"/>
      <w:u w:val="single"/>
      <w:lang w:val="es-ES_tradnl" w:eastAsia="es-ES"/>
    </w:rPr>
  </w:style>
  <w:style w:type="paragraph" w:styleId="Textocomentario">
    <w:name w:val="annotation text"/>
    <w:basedOn w:val="Normal"/>
    <w:link w:val="TextocomentarioCar"/>
    <w:uiPriority w:val="99"/>
    <w:semiHidden/>
    <w:rsid w:val="009B68F0"/>
    <w:rPr>
      <w:rFonts w:ascii="Arial" w:eastAsia="Times New Roman" w:hAnsi="Arial"/>
      <w:lang w:val="es-AR"/>
    </w:rPr>
  </w:style>
  <w:style w:type="character" w:customStyle="1" w:styleId="TextocomentarioCar">
    <w:name w:val="Texto comentario Car"/>
    <w:basedOn w:val="Fuentedeprrafopredeter"/>
    <w:link w:val="Textocomentario"/>
    <w:uiPriority w:val="99"/>
    <w:semiHidden/>
    <w:locked/>
    <w:rsid w:val="0098681A"/>
    <w:rPr>
      <w:rFonts w:eastAsia="MS Mincho" w:cs="Times New Roman"/>
      <w:sz w:val="20"/>
      <w:szCs w:val="20"/>
      <w:lang w:val="es-ES_tradnl"/>
    </w:rPr>
  </w:style>
  <w:style w:type="paragraph" w:styleId="TDC1">
    <w:name w:val="toc 1"/>
    <w:basedOn w:val="Normal"/>
    <w:next w:val="Normal"/>
    <w:autoRedefine/>
    <w:uiPriority w:val="99"/>
    <w:semiHidden/>
    <w:rsid w:val="009B68F0"/>
    <w:pPr>
      <w:spacing w:before="120" w:after="120"/>
    </w:pPr>
    <w:rPr>
      <w:rFonts w:eastAsia="Times New Roman"/>
      <w:b/>
      <w:caps/>
      <w:lang w:val="es-ES" w:eastAsia="es-AR"/>
    </w:rPr>
  </w:style>
  <w:style w:type="paragraph" w:styleId="Textosinformato">
    <w:name w:val="Plain Text"/>
    <w:basedOn w:val="Normal"/>
    <w:link w:val="TextosinformatoCar"/>
    <w:rsid w:val="009B68F0"/>
    <w:rPr>
      <w:rFonts w:ascii="Courier New" w:eastAsia="Times New Roman" w:hAnsi="Courier New"/>
      <w:lang w:val="es-AR"/>
    </w:rPr>
  </w:style>
  <w:style w:type="character" w:customStyle="1" w:styleId="TextosinformatoCar">
    <w:name w:val="Texto sin formato Car"/>
    <w:basedOn w:val="Fuentedeprrafopredeter"/>
    <w:link w:val="Textosinformato"/>
    <w:locked/>
    <w:rsid w:val="0098681A"/>
    <w:rPr>
      <w:rFonts w:ascii="Courier New" w:eastAsia="MS Mincho" w:hAnsi="Courier New" w:cs="Courier New"/>
      <w:sz w:val="20"/>
      <w:szCs w:val="20"/>
      <w:lang w:val="es-ES_tradnl"/>
    </w:rPr>
  </w:style>
  <w:style w:type="table" w:styleId="Tablaconcuadrcula">
    <w:name w:val="Table Grid"/>
    <w:basedOn w:val="Tablanormal"/>
    <w:uiPriority w:val="99"/>
    <w:rsid w:val="00A52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Textosinformato"/>
    <w:rsid w:val="00930263"/>
    <w:pPr>
      <w:tabs>
        <w:tab w:val="left" w:pos="1418"/>
        <w:tab w:val="left" w:pos="4536"/>
      </w:tabs>
      <w:suppressAutoHyphens/>
      <w:overflowPunct w:val="0"/>
      <w:autoSpaceDE w:val="0"/>
      <w:autoSpaceDN w:val="0"/>
      <w:adjustRightInd w:val="0"/>
      <w:jc w:val="both"/>
      <w:textAlignment w:val="baseline"/>
    </w:pPr>
    <w:rPr>
      <w:rFonts w:ascii="Times New Roman" w:hAnsi="Times New Roman"/>
      <w:sz w:val="24"/>
    </w:rPr>
  </w:style>
  <w:style w:type="paragraph" w:styleId="Textonotapie">
    <w:name w:val="footnote text"/>
    <w:basedOn w:val="Normal"/>
    <w:link w:val="TextonotapieCar"/>
    <w:uiPriority w:val="99"/>
    <w:rsid w:val="00930263"/>
  </w:style>
  <w:style w:type="character" w:customStyle="1" w:styleId="TextonotapieCar">
    <w:name w:val="Texto nota pie Car"/>
    <w:basedOn w:val="Fuentedeprrafopredeter"/>
    <w:link w:val="Textonotapie"/>
    <w:uiPriority w:val="99"/>
    <w:locked/>
    <w:rsid w:val="00930263"/>
    <w:rPr>
      <w:rFonts w:eastAsia="MS Mincho" w:cs="Times New Roman"/>
      <w:lang w:val="es-ES_tradnl" w:eastAsia="es-ES"/>
    </w:rPr>
  </w:style>
  <w:style w:type="paragraph" w:styleId="Textoindependiente">
    <w:name w:val="Body Text"/>
    <w:basedOn w:val="Normal"/>
    <w:link w:val="TextoindependienteCar"/>
    <w:uiPriority w:val="99"/>
    <w:rsid w:val="00D32404"/>
    <w:pPr>
      <w:spacing w:after="120"/>
    </w:pPr>
  </w:style>
  <w:style w:type="character" w:customStyle="1" w:styleId="TextoindependienteCar">
    <w:name w:val="Texto independiente Car"/>
    <w:basedOn w:val="Fuentedeprrafopredeter"/>
    <w:link w:val="Textoindependiente"/>
    <w:uiPriority w:val="99"/>
    <w:locked/>
    <w:rsid w:val="00D32404"/>
    <w:rPr>
      <w:rFonts w:eastAsia="MS Mincho" w:cs="Times New Roman"/>
      <w:lang w:val="es-ES_tradnl"/>
    </w:rPr>
  </w:style>
  <w:style w:type="paragraph" w:styleId="Sangra2detindependiente">
    <w:name w:val="Body Text Indent 2"/>
    <w:basedOn w:val="Normal"/>
    <w:link w:val="Sangra2detindependienteCar"/>
    <w:uiPriority w:val="99"/>
    <w:rsid w:val="00FE5A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FE5AF2"/>
    <w:rPr>
      <w:rFonts w:eastAsia="MS Mincho" w:cs="Times New Roman"/>
      <w:lang w:val="es-ES_tradnl"/>
    </w:rPr>
  </w:style>
  <w:style w:type="paragraph" w:styleId="Prrafodelista">
    <w:name w:val="List Paragraph"/>
    <w:basedOn w:val="Normal"/>
    <w:uiPriority w:val="34"/>
    <w:qFormat/>
    <w:rsid w:val="00FE7964"/>
    <w:pPr>
      <w:ind w:left="720"/>
      <w:contextualSpacing/>
    </w:pPr>
  </w:style>
  <w:style w:type="character" w:styleId="Nmerodelnea">
    <w:name w:val="line number"/>
    <w:basedOn w:val="Fuentedeprrafopredeter"/>
    <w:uiPriority w:val="99"/>
    <w:semiHidden/>
    <w:unhideWhenUsed/>
    <w:rsid w:val="00562BAD"/>
  </w:style>
  <w:style w:type="paragraph" w:customStyle="1" w:styleId="Ttulo3ETAP2000">
    <w:name w:val="Título 3 ETAP 2000"/>
    <w:basedOn w:val="Ttulo3"/>
    <w:rsid w:val="00972207"/>
    <w:pPr>
      <w:spacing w:before="120"/>
      <w:ind w:left="567"/>
      <w:jc w:val="both"/>
    </w:pPr>
    <w:rPr>
      <w:rFonts w:ascii="Arial Narrow" w:eastAsia="Times New Roman" w:hAnsi="Arial Narrow" w:cs="Times New Roman"/>
      <w:bCs w:val="0"/>
      <w:szCs w:val="20"/>
      <w:u w:val="single"/>
    </w:rPr>
  </w:style>
  <w:style w:type="character" w:customStyle="1" w:styleId="apple-converted-space">
    <w:name w:val="apple-converted-space"/>
    <w:basedOn w:val="Fuentedeprrafopredeter"/>
    <w:rsid w:val="00972207"/>
  </w:style>
  <w:style w:type="paragraph" w:customStyle="1" w:styleId="Ttulo4ETAP2000">
    <w:name w:val="Título 4 ETAP 2000"/>
    <w:basedOn w:val="Ttulo4"/>
    <w:rsid w:val="00972207"/>
    <w:pPr>
      <w:tabs>
        <w:tab w:val="center" w:pos="4513"/>
      </w:tabs>
      <w:suppressAutoHyphens/>
      <w:spacing w:after="60"/>
      <w:jc w:val="both"/>
    </w:pPr>
    <w:rPr>
      <w:rFonts w:ascii="Arial Narrow" w:eastAsia="Times New Roman" w:hAnsi="Arial Narrow"/>
      <w:smallCaps/>
      <w:spacing w:val="-3"/>
      <w:u w:val="none"/>
    </w:rPr>
  </w:style>
  <w:style w:type="paragraph" w:customStyle="1" w:styleId="Default">
    <w:name w:val="Default"/>
    <w:rsid w:val="003A4902"/>
    <w:pPr>
      <w:autoSpaceDE w:val="0"/>
      <w:autoSpaceDN w:val="0"/>
      <w:adjustRightInd w:val="0"/>
    </w:pPr>
    <w:rPr>
      <w:rFonts w:eastAsia="Calibri"/>
      <w:b/>
      <w:color w:val="000000"/>
      <w:sz w:val="24"/>
      <w:szCs w:val="24"/>
      <w:lang w:eastAsia="en-US"/>
    </w:rPr>
  </w:style>
  <w:style w:type="paragraph" w:styleId="Subttulo">
    <w:name w:val="Subtitle"/>
    <w:basedOn w:val="Normal"/>
    <w:link w:val="SubttuloCar"/>
    <w:qFormat/>
    <w:locked/>
    <w:rsid w:val="00D21A2D"/>
    <w:pPr>
      <w:jc w:val="center"/>
    </w:pPr>
    <w:rPr>
      <w:rFonts w:ascii="Arial" w:eastAsia="Times New Roman" w:hAnsi="Arial" w:cs="Arial"/>
      <w:b/>
      <w:bCs/>
      <w:shadow/>
      <w:sz w:val="52"/>
      <w:szCs w:val="24"/>
      <w:lang w:val="es-ES"/>
    </w:rPr>
  </w:style>
  <w:style w:type="character" w:customStyle="1" w:styleId="SubttuloCar">
    <w:name w:val="Subtítulo Car"/>
    <w:basedOn w:val="Fuentedeprrafopredeter"/>
    <w:link w:val="Subttulo"/>
    <w:rsid w:val="00D21A2D"/>
    <w:rPr>
      <w:rFonts w:ascii="Arial" w:hAnsi="Arial" w:cs="Arial"/>
      <w:b/>
      <w:bCs/>
      <w:shadow/>
      <w:sz w:val="52"/>
      <w:szCs w:val="24"/>
    </w:rPr>
  </w:style>
  <w:style w:type="character" w:customStyle="1" w:styleId="Ttulo5Car">
    <w:name w:val="Título 5 Car"/>
    <w:basedOn w:val="Fuentedeprrafopredeter"/>
    <w:link w:val="Ttulo5"/>
    <w:rsid w:val="00D21A2D"/>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46274">
      <w:bodyDiv w:val="1"/>
      <w:marLeft w:val="0"/>
      <w:marRight w:val="0"/>
      <w:marTop w:val="0"/>
      <w:marBottom w:val="0"/>
      <w:divBdr>
        <w:top w:val="none" w:sz="0" w:space="0" w:color="auto"/>
        <w:left w:val="none" w:sz="0" w:space="0" w:color="auto"/>
        <w:bottom w:val="none" w:sz="0" w:space="0" w:color="auto"/>
        <w:right w:val="none" w:sz="0" w:space="0" w:color="auto"/>
      </w:divBdr>
    </w:div>
    <w:div w:id="1908882137">
      <w:marLeft w:val="0"/>
      <w:marRight w:val="0"/>
      <w:marTop w:val="0"/>
      <w:marBottom w:val="0"/>
      <w:divBdr>
        <w:top w:val="none" w:sz="0" w:space="0" w:color="auto"/>
        <w:left w:val="none" w:sz="0" w:space="0" w:color="auto"/>
        <w:bottom w:val="none" w:sz="0" w:space="0" w:color="auto"/>
        <w:right w:val="none" w:sz="0" w:space="0" w:color="auto"/>
      </w:divBdr>
    </w:div>
    <w:div w:id="1908882138">
      <w:marLeft w:val="0"/>
      <w:marRight w:val="0"/>
      <w:marTop w:val="0"/>
      <w:marBottom w:val="0"/>
      <w:divBdr>
        <w:top w:val="none" w:sz="0" w:space="0" w:color="auto"/>
        <w:left w:val="none" w:sz="0" w:space="0" w:color="auto"/>
        <w:bottom w:val="none" w:sz="0" w:space="0" w:color="auto"/>
        <w:right w:val="none" w:sz="0" w:space="0" w:color="auto"/>
      </w:divBdr>
    </w:div>
    <w:div w:id="1908882139">
      <w:marLeft w:val="0"/>
      <w:marRight w:val="0"/>
      <w:marTop w:val="0"/>
      <w:marBottom w:val="0"/>
      <w:divBdr>
        <w:top w:val="none" w:sz="0" w:space="0" w:color="auto"/>
        <w:left w:val="none" w:sz="0" w:space="0" w:color="auto"/>
        <w:bottom w:val="none" w:sz="0" w:space="0" w:color="auto"/>
        <w:right w:val="none" w:sz="0" w:space="0" w:color="auto"/>
      </w:divBdr>
    </w:div>
    <w:div w:id="1908882140">
      <w:marLeft w:val="0"/>
      <w:marRight w:val="0"/>
      <w:marTop w:val="0"/>
      <w:marBottom w:val="0"/>
      <w:divBdr>
        <w:top w:val="none" w:sz="0" w:space="0" w:color="auto"/>
        <w:left w:val="none" w:sz="0" w:space="0" w:color="auto"/>
        <w:bottom w:val="none" w:sz="0" w:space="0" w:color="auto"/>
        <w:right w:val="none" w:sz="0" w:space="0" w:color="auto"/>
      </w:divBdr>
    </w:div>
    <w:div w:id="1908882141">
      <w:marLeft w:val="0"/>
      <w:marRight w:val="0"/>
      <w:marTop w:val="0"/>
      <w:marBottom w:val="0"/>
      <w:divBdr>
        <w:top w:val="none" w:sz="0" w:space="0" w:color="auto"/>
        <w:left w:val="none" w:sz="0" w:space="0" w:color="auto"/>
        <w:bottom w:val="none" w:sz="0" w:space="0" w:color="auto"/>
        <w:right w:val="none" w:sz="0" w:space="0" w:color="auto"/>
      </w:divBdr>
    </w:div>
    <w:div w:id="1908882142">
      <w:marLeft w:val="0"/>
      <w:marRight w:val="0"/>
      <w:marTop w:val="0"/>
      <w:marBottom w:val="0"/>
      <w:divBdr>
        <w:top w:val="none" w:sz="0" w:space="0" w:color="auto"/>
        <w:left w:val="none" w:sz="0" w:space="0" w:color="auto"/>
        <w:bottom w:val="none" w:sz="0" w:space="0" w:color="auto"/>
        <w:right w:val="none" w:sz="0" w:space="0" w:color="auto"/>
      </w:divBdr>
    </w:div>
    <w:div w:id="1908882143">
      <w:marLeft w:val="0"/>
      <w:marRight w:val="0"/>
      <w:marTop w:val="0"/>
      <w:marBottom w:val="0"/>
      <w:divBdr>
        <w:top w:val="none" w:sz="0" w:space="0" w:color="auto"/>
        <w:left w:val="none" w:sz="0" w:space="0" w:color="auto"/>
        <w:bottom w:val="none" w:sz="0" w:space="0" w:color="auto"/>
        <w:right w:val="none" w:sz="0" w:space="0" w:color="auto"/>
      </w:divBdr>
    </w:div>
    <w:div w:id="1908882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cu2375@cge.mil.a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leg.gov.ar/" TargetMode="External"/><Relationship Id="rId5" Type="http://schemas.openxmlformats.org/officeDocument/2006/relationships/settings" Target="settings.xml"/><Relationship Id="rId15" Type="http://schemas.openxmlformats.org/officeDocument/2006/relationships/hyperlink" Target="mailto:sccu2375@cge.mil.ar" TargetMode="External"/><Relationship Id="rId10" Type="http://schemas.openxmlformats.org/officeDocument/2006/relationships/hyperlink" Target="http://www.argentinacompra.gov.a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ccu2375@cge.mil.ar" TargetMode="External"/><Relationship Id="rId14" Type="http://schemas.openxmlformats.org/officeDocument/2006/relationships/hyperlink" Target="http://servicios.infoleg.gob.ar/infolegInternet/verNorma.do?id=3062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6318-B2A9-471C-A9C9-F187065A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5433</Words>
  <Characters>30243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PLIEGO  DE BASES Y CONDICIONES GENERALES Y PARTICULARES</vt:lpstr>
    </vt:vector>
  </TitlesOfParts>
  <Company>www.intercambiosvirtuales.org</Company>
  <LinksUpToDate>false</LinksUpToDate>
  <CharactersWithSpaces>35605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GENERALES Y PARTICULARES</dc:title>
  <dc:creator>Damian</dc:creator>
  <cp:lastModifiedBy>USUARIO</cp:lastModifiedBy>
  <cp:revision>3</cp:revision>
  <cp:lastPrinted>2018-12-20T20:53:00Z</cp:lastPrinted>
  <dcterms:created xsi:type="dcterms:W3CDTF">2018-12-27T14:17:00Z</dcterms:created>
  <dcterms:modified xsi:type="dcterms:W3CDTF">2018-12-27T14:30:00Z</dcterms:modified>
</cp:coreProperties>
</file>