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BC0" w:rsidRDefault="00D92B69" w:rsidP="00D92B69">
      <w:pPr>
        <w:pStyle w:val="Encabezado"/>
        <w:jc w:val="center"/>
        <w:rPr>
          <w:rFonts w:ascii="Arial" w:hAnsi="Arial"/>
          <w:b/>
          <w:sz w:val="28"/>
          <w:szCs w:val="22"/>
          <w:lang w:val="es-ES"/>
        </w:rPr>
      </w:pPr>
      <w:r>
        <w:rPr>
          <w:rFonts w:ascii="Arial" w:hAnsi="Arial"/>
          <w:b/>
          <w:sz w:val="28"/>
          <w:szCs w:val="22"/>
          <w:lang w:val="es-ES"/>
        </w:rPr>
        <w:t>ANEXO</w:t>
      </w:r>
      <w:r w:rsidR="00C92C88">
        <w:rPr>
          <w:rFonts w:ascii="Arial" w:hAnsi="Arial"/>
          <w:b/>
          <w:sz w:val="28"/>
          <w:szCs w:val="22"/>
          <w:lang w:val="es-ES"/>
        </w:rPr>
        <w:t xml:space="preserve"> CAMARA DE CULTIVO</w:t>
      </w:r>
    </w:p>
    <w:p w:rsidR="00D92B69" w:rsidRPr="00D92B69" w:rsidRDefault="00D92B69" w:rsidP="002278B7">
      <w:pPr>
        <w:pStyle w:val="Encabezado"/>
        <w:jc w:val="both"/>
        <w:rPr>
          <w:rFonts w:ascii="Arial" w:hAnsi="Arial" w:cs="Tahoma"/>
          <w:sz w:val="28"/>
          <w:szCs w:val="22"/>
          <w:lang w:val="es-ES"/>
        </w:rPr>
      </w:pPr>
    </w:p>
    <w:p w:rsidR="007A1BC0" w:rsidRPr="003E4FDD" w:rsidRDefault="007A1BC0" w:rsidP="006267C9">
      <w:pPr>
        <w:pStyle w:val="Encabezado"/>
        <w:jc w:val="both"/>
        <w:rPr>
          <w:rFonts w:ascii="Calibri" w:hAnsi="Calibri"/>
          <w:b/>
          <w:sz w:val="22"/>
          <w:szCs w:val="22"/>
          <w:lang w:val="es-AR"/>
        </w:rPr>
      </w:pPr>
      <w:r w:rsidRPr="003E4FDD">
        <w:rPr>
          <w:rFonts w:ascii="Calibri" w:hAnsi="Calibri"/>
          <w:b/>
          <w:sz w:val="22"/>
          <w:szCs w:val="22"/>
          <w:lang w:val="es-AR"/>
        </w:rPr>
        <w:t>Cámara de cultivo para organismos fotosintéticos:</w:t>
      </w:r>
    </w:p>
    <w:p w:rsidR="007A1BC0" w:rsidRPr="003E4FDD" w:rsidRDefault="007A1BC0" w:rsidP="006267C9">
      <w:pPr>
        <w:pStyle w:val="Encabezado"/>
        <w:jc w:val="both"/>
        <w:rPr>
          <w:rFonts w:ascii="Calibri" w:hAnsi="Calibri"/>
          <w:b/>
          <w:sz w:val="22"/>
          <w:szCs w:val="22"/>
          <w:lang w:val="es-AR"/>
        </w:rPr>
      </w:pPr>
    </w:p>
    <w:p w:rsidR="007A1BC0" w:rsidRPr="003E4FDD" w:rsidRDefault="007A1BC0" w:rsidP="00E03121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3E4FDD">
        <w:rPr>
          <w:b/>
          <w:lang w:val="es-AR"/>
        </w:rPr>
        <w:t xml:space="preserve">Que permita la </w:t>
      </w:r>
      <w:r w:rsidRPr="003E4FDD">
        <w:rPr>
          <w:b/>
        </w:rPr>
        <w:t xml:space="preserve">programación y control de los tres parámetros: Temperatura, Humedad y nivel de iluminación, los que permiten simular a la perfección las condiciones de frío/calor y día/noche </w:t>
      </w:r>
      <w:r>
        <w:rPr>
          <w:b/>
        </w:rPr>
        <w:t>y en particular que se adapte al cultivo de algas.</w:t>
      </w:r>
    </w:p>
    <w:p w:rsidR="007A1BC0" w:rsidRPr="004748C4" w:rsidRDefault="007A1BC0" w:rsidP="002278B7">
      <w:pPr>
        <w:autoSpaceDE w:val="0"/>
        <w:autoSpaceDN w:val="0"/>
        <w:adjustRightInd w:val="0"/>
        <w:spacing w:after="0" w:line="240" w:lineRule="auto"/>
      </w:pPr>
    </w:p>
    <w:p w:rsidR="007A1BC0" w:rsidRDefault="007A1BC0" w:rsidP="004F18B4">
      <w:pPr>
        <w:autoSpaceDE w:val="0"/>
        <w:autoSpaceDN w:val="0"/>
        <w:adjustRightInd w:val="0"/>
        <w:spacing w:after="0" w:line="240" w:lineRule="auto"/>
        <w:ind w:left="360"/>
        <w:jc w:val="both"/>
      </w:pPr>
    </w:p>
    <w:p w:rsidR="007A1BC0" w:rsidRPr="00A51332" w:rsidRDefault="007A1BC0" w:rsidP="004748C4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51332">
        <w:rPr>
          <w:b/>
        </w:rPr>
        <w:t>Características generales</w:t>
      </w:r>
    </w:p>
    <w:p w:rsidR="007A1BC0" w:rsidRDefault="007A1BC0" w:rsidP="00A5133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Con control de temperatura en el rango de +10° a 44 º; ± </w:t>
      </w:r>
      <w:smartTag w:uri="urn:schemas-microsoft-com:office:smarttags" w:element="metricconverter">
        <w:smartTagPr>
          <w:attr w:name="ProductID" w:val="0.5 ﾺC"/>
        </w:smartTagPr>
        <w:r>
          <w:t>0.5 ºC</w:t>
        </w:r>
      </w:smartTag>
      <w:r>
        <w:t xml:space="preserve"> </w:t>
      </w:r>
    </w:p>
    <w:p w:rsidR="007A1BC0" w:rsidRDefault="007A1BC0" w:rsidP="00A5133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Control de fotoperiodo (luz / oscuridad) </w:t>
      </w:r>
    </w:p>
    <w:p w:rsidR="007A1BC0" w:rsidRDefault="007A1BC0" w:rsidP="00A5133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Con control de Luz en el rango de 0-12000 Lux. Con al menos </w:t>
      </w:r>
      <w:r w:rsidRPr="00E306B4">
        <w:t>350 MICROMOLES</w:t>
      </w:r>
    </w:p>
    <w:p w:rsidR="007A1BC0" w:rsidRDefault="007A1BC0" w:rsidP="00A5133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>Con control de humedad</w:t>
      </w:r>
    </w:p>
    <w:p w:rsidR="007A1BC0" w:rsidRDefault="007A1BC0" w:rsidP="00A5133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>No se requiere control de CO</w:t>
      </w:r>
      <w:r w:rsidRPr="00E306B4">
        <w:t>2</w:t>
      </w:r>
    </w:p>
    <w:p w:rsidR="007A1BC0" w:rsidRDefault="007A1BC0" w:rsidP="00A5133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Con un capacidad mayor a </w:t>
      </w:r>
      <w:smartTag w:uri="urn:schemas-microsoft-com:office:smarttags" w:element="metricconverter">
        <w:smartTagPr>
          <w:attr w:name="ProductID" w:val="600 Litros"/>
        </w:smartTagPr>
        <w:r>
          <w:t>600 Litros</w:t>
        </w:r>
      </w:smartTag>
      <w:r>
        <w:t xml:space="preserve"> </w:t>
      </w:r>
    </w:p>
    <w:p w:rsidR="007A1BC0" w:rsidRDefault="007A1BC0" w:rsidP="00A5133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 Que tenga pantalla LED para control del equipo</w:t>
      </w:r>
    </w:p>
    <w:p w:rsidR="007A1BC0" w:rsidRPr="00E306B4" w:rsidRDefault="007A1BC0" w:rsidP="00A5133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</w:pPr>
      <w:r w:rsidRPr="00E306B4">
        <w:t xml:space="preserve">Deberá contar con dos tomacorrientes dentro de la cámara. </w:t>
      </w:r>
    </w:p>
    <w:p w:rsidR="007A1BC0" w:rsidRDefault="007A1BC0" w:rsidP="00ED16A0">
      <w:pPr>
        <w:pStyle w:val="Default"/>
      </w:pPr>
    </w:p>
    <w:p w:rsidR="007A1BC0" w:rsidRPr="00A51332" w:rsidRDefault="007A1BC0" w:rsidP="001C4974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51332">
        <w:rPr>
          <w:b/>
        </w:rPr>
        <w:t>Estanterías</w:t>
      </w:r>
      <w:r>
        <w:rPr>
          <w:b/>
        </w:rPr>
        <w:t>:</w:t>
      </w:r>
    </w:p>
    <w:p w:rsidR="007A1BC0" w:rsidRPr="00986BB7" w:rsidRDefault="007A1BC0" w:rsidP="00986BB7">
      <w:pPr>
        <w:autoSpaceDE w:val="0"/>
        <w:autoSpaceDN w:val="0"/>
        <w:adjustRightInd w:val="0"/>
        <w:spacing w:after="0" w:line="240" w:lineRule="auto"/>
        <w:jc w:val="both"/>
      </w:pPr>
      <w:r w:rsidRPr="00986BB7">
        <w:t xml:space="preserve">Deberá estar provisto de al menos 4 (cuatro) estantes de alambre de </w:t>
      </w:r>
      <w:r>
        <w:t xml:space="preserve">un material que no conduzca el calor, </w:t>
      </w:r>
      <w:r w:rsidRPr="00986BB7">
        <w:t xml:space="preserve">ajustables verticalmente a diferentes alturas (aproximadamente cada </w:t>
      </w:r>
      <w:smartTag w:uri="urn:schemas-microsoft-com:office:smarttags" w:element="metricconverter">
        <w:smartTagPr>
          <w:attr w:name="ProductID" w:val="10 cm"/>
        </w:smartTagPr>
        <w:r w:rsidRPr="00986BB7">
          <w:t>10 cm</w:t>
        </w:r>
      </w:smartTag>
      <w:r w:rsidRPr="00986BB7">
        <w:t>).</w:t>
      </w:r>
    </w:p>
    <w:p w:rsidR="007A1BC0" w:rsidRDefault="007A1BC0" w:rsidP="008049B9">
      <w:pPr>
        <w:autoSpaceDE w:val="0"/>
        <w:autoSpaceDN w:val="0"/>
        <w:adjustRightInd w:val="0"/>
        <w:spacing w:after="0" w:line="240" w:lineRule="auto"/>
        <w:jc w:val="both"/>
      </w:pPr>
    </w:p>
    <w:p w:rsidR="007A1BC0" w:rsidRPr="00045016" w:rsidRDefault="007A1BC0" w:rsidP="00045016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045016">
        <w:rPr>
          <w:b/>
        </w:rPr>
        <w:t>Espacio interior</w:t>
      </w:r>
    </w:p>
    <w:p w:rsidR="007A1BC0" w:rsidRDefault="007A1BC0" w:rsidP="00045016">
      <w:pPr>
        <w:autoSpaceDE w:val="0"/>
        <w:autoSpaceDN w:val="0"/>
        <w:adjustRightInd w:val="0"/>
        <w:spacing w:after="0" w:line="240" w:lineRule="auto"/>
        <w:jc w:val="both"/>
      </w:pPr>
      <w:r w:rsidRPr="00045016">
        <w:t xml:space="preserve">El volumen interior deberá ser de aproximadamente </w:t>
      </w:r>
      <w:smartTag w:uri="urn:schemas-microsoft-com:office:smarttags" w:element="metricconverter">
        <w:smartTagPr>
          <w:attr w:name="ProductID" w:val="0,8 m3"/>
        </w:smartTagPr>
        <w:r w:rsidRPr="00045016">
          <w:t>0,8 m</w:t>
        </w:r>
        <w:r w:rsidRPr="00045016">
          <w:rPr>
            <w:vertAlign w:val="superscript"/>
          </w:rPr>
          <w:t>3</w:t>
        </w:r>
      </w:smartTag>
      <w:r w:rsidRPr="00045016">
        <w:t xml:space="preserve"> asegurando un área de trabajo de aproximadamente </w:t>
      </w:r>
      <w:smartTag w:uri="urn:schemas-microsoft-com:office:smarttags" w:element="metricconverter">
        <w:smartTagPr>
          <w:attr w:name="ProductID" w:val="75 cm"/>
        </w:smartTagPr>
        <w:r w:rsidRPr="00045016">
          <w:t>75 cm</w:t>
        </w:r>
      </w:smartTag>
      <w:r w:rsidRPr="00045016">
        <w:t xml:space="preserve"> de frente x </w:t>
      </w:r>
      <w:smartTag w:uri="urn:schemas-microsoft-com:office:smarttags" w:element="metricconverter">
        <w:smartTagPr>
          <w:attr w:name="ProductID" w:val="70 cm"/>
        </w:smartTagPr>
        <w:r w:rsidRPr="00045016">
          <w:t>70 cm</w:t>
        </w:r>
      </w:smartTag>
      <w:r w:rsidRPr="00045016">
        <w:t xml:space="preserve"> de profundidad</w:t>
      </w:r>
    </w:p>
    <w:p w:rsidR="007A1BC0" w:rsidRDefault="007A1BC0" w:rsidP="008049B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</w:p>
    <w:p w:rsidR="007A1BC0" w:rsidRPr="00A51332" w:rsidRDefault="007A1BC0" w:rsidP="008049B9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51332">
        <w:rPr>
          <w:b/>
        </w:rPr>
        <w:t>Sistema de Luz</w:t>
      </w:r>
      <w:r>
        <w:rPr>
          <w:b/>
        </w:rPr>
        <w:t>:</w:t>
      </w:r>
    </w:p>
    <w:p w:rsidR="007A1BC0" w:rsidRDefault="007A1BC0" w:rsidP="008049B9">
      <w:pPr>
        <w:autoSpaceDE w:val="0"/>
        <w:autoSpaceDN w:val="0"/>
        <w:adjustRightInd w:val="0"/>
        <w:spacing w:after="0" w:line="240" w:lineRule="auto"/>
        <w:jc w:val="both"/>
      </w:pPr>
      <w:r>
        <w:t>Que la iluminación sea superior, o sea que las lámparas estén colocados en forma horizontal sobre el techo de cada estante.</w:t>
      </w:r>
    </w:p>
    <w:p w:rsidR="007A1BC0" w:rsidRDefault="007A1BC0" w:rsidP="008049B9">
      <w:pPr>
        <w:autoSpaceDE w:val="0"/>
        <w:autoSpaceDN w:val="0"/>
        <w:adjustRightInd w:val="0"/>
        <w:spacing w:after="0" w:line="240" w:lineRule="auto"/>
        <w:jc w:val="both"/>
      </w:pPr>
      <w:r>
        <w:t xml:space="preserve">Cada uno de los compartimentos generados por la posición de los estantes deberá contar con tres lámparas fluorescentes suspendidas en forma </w:t>
      </w:r>
      <w:proofErr w:type="spellStart"/>
      <w:r>
        <w:t>equiespaciada</w:t>
      </w:r>
      <w:proofErr w:type="spellEnd"/>
      <w:r>
        <w:t xml:space="preserve"> en la parte superior (techo). Las lámparas deberán ser tipo F17T8/TL741</w:t>
      </w:r>
      <w:r w:rsidRPr="00993AC8">
        <w:t xml:space="preserve"> </w:t>
      </w:r>
      <w:r>
        <w:t>Con control ON/OFF en las lámparas.</w:t>
      </w:r>
    </w:p>
    <w:p w:rsidR="007A1BC0" w:rsidRDefault="007A1BC0" w:rsidP="008C1BB0">
      <w:pPr>
        <w:autoSpaceDE w:val="0"/>
        <w:autoSpaceDN w:val="0"/>
        <w:adjustRightInd w:val="0"/>
        <w:spacing w:after="0" w:line="240" w:lineRule="auto"/>
        <w:jc w:val="both"/>
      </w:pPr>
    </w:p>
    <w:p w:rsidR="007A1BC0" w:rsidRPr="0083291C" w:rsidRDefault="007A1BC0" w:rsidP="0083291C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83291C">
        <w:rPr>
          <w:b/>
        </w:rPr>
        <w:t>Construcción del gabinete</w:t>
      </w:r>
    </w:p>
    <w:p w:rsidR="007A1BC0" w:rsidRPr="0083291C" w:rsidRDefault="007A1BC0" w:rsidP="0083291C">
      <w:pPr>
        <w:autoSpaceDE w:val="0"/>
        <w:autoSpaceDN w:val="0"/>
        <w:adjustRightInd w:val="0"/>
        <w:spacing w:after="0" w:line="240" w:lineRule="auto"/>
        <w:jc w:val="both"/>
      </w:pPr>
      <w:r w:rsidRPr="0083291C">
        <w:t xml:space="preserve">El interior del gabinete deberá estar construido en acero inoxidable  </w:t>
      </w:r>
      <w:proofErr w:type="spellStart"/>
      <w:r w:rsidRPr="0083291C">
        <w:t>AIsi</w:t>
      </w:r>
      <w:proofErr w:type="spellEnd"/>
      <w:r w:rsidRPr="0083291C">
        <w:t xml:space="preserve"> 304-4</w:t>
      </w:r>
    </w:p>
    <w:p w:rsidR="007A1BC0" w:rsidRDefault="007A1BC0" w:rsidP="0083291C">
      <w:pPr>
        <w:autoSpaceDE w:val="0"/>
        <w:autoSpaceDN w:val="0"/>
        <w:adjustRightInd w:val="0"/>
        <w:spacing w:after="0" w:line="240" w:lineRule="auto"/>
        <w:jc w:val="both"/>
      </w:pPr>
      <w:r w:rsidRPr="0083291C">
        <w:t>Paredes laterales parte superior podrán ser galvanizadas pintadas preferentemente en color blanco.</w:t>
      </w:r>
      <w:r>
        <w:t xml:space="preserve"> </w:t>
      </w:r>
    </w:p>
    <w:p w:rsidR="007A1BC0" w:rsidRDefault="007A1BC0" w:rsidP="0083291C">
      <w:pPr>
        <w:autoSpaceDE w:val="0"/>
        <w:autoSpaceDN w:val="0"/>
        <w:adjustRightInd w:val="0"/>
        <w:spacing w:after="0" w:line="240" w:lineRule="auto"/>
        <w:jc w:val="both"/>
      </w:pPr>
      <w:r>
        <w:t xml:space="preserve">DEBERÁ DISPONER DE DOS </w:t>
      </w:r>
    </w:p>
    <w:p w:rsidR="007A1BC0" w:rsidRPr="00993AC8" w:rsidRDefault="007A1BC0" w:rsidP="008C1BB0">
      <w:pPr>
        <w:autoSpaceDE w:val="0"/>
        <w:autoSpaceDN w:val="0"/>
        <w:adjustRightInd w:val="0"/>
        <w:spacing w:after="0" w:line="240" w:lineRule="auto"/>
        <w:jc w:val="both"/>
      </w:pPr>
    </w:p>
    <w:p w:rsidR="007A1BC0" w:rsidRPr="00A51332" w:rsidRDefault="007A1BC0" w:rsidP="00514441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51332">
        <w:rPr>
          <w:b/>
        </w:rPr>
        <w:t>Circulación de aire</w:t>
      </w:r>
    </w:p>
    <w:p w:rsidR="007A1BC0" w:rsidRPr="006C2EA6" w:rsidRDefault="007A1BC0" w:rsidP="006C2EA6">
      <w:pPr>
        <w:autoSpaceDE w:val="0"/>
        <w:autoSpaceDN w:val="0"/>
        <w:adjustRightInd w:val="0"/>
        <w:spacing w:after="0" w:line="240" w:lineRule="auto"/>
        <w:jc w:val="both"/>
      </w:pPr>
      <w:r>
        <w:t>Que el aire acondicionado circule</w:t>
      </w:r>
      <w:r w:rsidRPr="006C2EA6">
        <w:t xml:space="preserve"> </w:t>
      </w:r>
      <w:r>
        <w:t>por</w:t>
      </w:r>
      <w:r w:rsidRPr="006C2EA6">
        <w:t xml:space="preserve"> la pared posterior,</w:t>
      </w:r>
      <w:r>
        <w:t xml:space="preserve"> y se desplace</w:t>
      </w:r>
      <w:r w:rsidRPr="006C2EA6">
        <w:t xml:space="preserve"> horizontalmente a travé</w:t>
      </w:r>
      <w:r>
        <w:t>s de cada estante (el aire fluya</w:t>
      </w:r>
      <w:r w:rsidRPr="006C2EA6">
        <w:t xml:space="preserve"> entonces</w:t>
      </w:r>
      <w:r>
        <w:t xml:space="preserve"> v</w:t>
      </w:r>
      <w:r w:rsidRPr="006C2EA6">
        <w:t>erticalmente hacia arriba a través del espacio entre la puerta</w:t>
      </w:r>
    </w:p>
    <w:p w:rsidR="007A1BC0" w:rsidRPr="006C2EA6" w:rsidRDefault="007A1BC0" w:rsidP="006C2EA6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y</w:t>
      </w:r>
      <w:proofErr w:type="gramEnd"/>
      <w:r w:rsidRPr="006C2EA6">
        <w:t xml:space="preserve"> los estantes </w:t>
      </w:r>
      <w:r>
        <w:t>hacia</w:t>
      </w:r>
      <w:r w:rsidRPr="006C2EA6">
        <w:t xml:space="preserve"> la unidad de </w:t>
      </w:r>
      <w:r>
        <w:t>aire</w:t>
      </w:r>
      <w:r w:rsidRPr="006C2EA6">
        <w:t>ación</w:t>
      </w:r>
      <w:r>
        <w:t>)</w:t>
      </w:r>
    </w:p>
    <w:p w:rsidR="007A1BC0" w:rsidRDefault="007A1BC0" w:rsidP="00514441">
      <w:pPr>
        <w:autoSpaceDE w:val="0"/>
        <w:autoSpaceDN w:val="0"/>
        <w:adjustRightInd w:val="0"/>
        <w:spacing w:after="0" w:line="240" w:lineRule="auto"/>
        <w:jc w:val="both"/>
      </w:pPr>
    </w:p>
    <w:p w:rsidR="007A1BC0" w:rsidRPr="00A51332" w:rsidRDefault="007A1BC0" w:rsidP="008C1BB0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51332">
        <w:rPr>
          <w:b/>
        </w:rPr>
        <w:t xml:space="preserve">Control de Temperatura </w:t>
      </w:r>
    </w:p>
    <w:p w:rsidR="007A1BC0" w:rsidRPr="00556DED" w:rsidRDefault="007A1BC0" w:rsidP="00556DED">
      <w:pPr>
        <w:autoSpaceDE w:val="0"/>
        <w:autoSpaceDN w:val="0"/>
        <w:adjustRightInd w:val="0"/>
        <w:spacing w:after="0" w:line="240" w:lineRule="auto"/>
        <w:jc w:val="both"/>
      </w:pPr>
      <w:r w:rsidRPr="00556DED">
        <w:t>El rango de temperaturas deberá ser aproximadamente entre 10°-</w:t>
      </w:r>
      <w:smartTag w:uri="urn:schemas-microsoft-com:office:smarttags" w:element="metricconverter">
        <w:smartTagPr>
          <w:attr w:name="ProductID" w:val="44ﾰC"/>
        </w:smartTagPr>
        <w:r w:rsidRPr="00556DED">
          <w:t>44°C</w:t>
        </w:r>
      </w:smartTag>
      <w:r w:rsidRPr="00556DED">
        <w:t xml:space="preserve"> (±</w:t>
      </w:r>
      <w:smartTag w:uri="urn:schemas-microsoft-com:office:smarttags" w:element="metricconverter">
        <w:smartTagPr>
          <w:attr w:name="ProductID" w:val="0.5ﾰC"/>
        </w:smartTagPr>
        <w:r w:rsidRPr="00556DED">
          <w:t>0.5°C</w:t>
        </w:r>
      </w:smartTag>
      <w:r w:rsidRPr="00556DED">
        <w:t>) con las luces encendidas y 4°-</w:t>
      </w:r>
      <w:smartTag w:uri="urn:schemas-microsoft-com:office:smarttags" w:element="metricconverter">
        <w:smartTagPr>
          <w:attr w:name="ProductID" w:val="44ﾰC"/>
        </w:smartTagPr>
        <w:r w:rsidRPr="00556DED">
          <w:t>44°C</w:t>
        </w:r>
      </w:smartTag>
      <w:r w:rsidRPr="00556DED">
        <w:t xml:space="preserve"> (±</w:t>
      </w:r>
      <w:smartTag w:uri="urn:schemas-microsoft-com:office:smarttags" w:element="metricconverter">
        <w:smartTagPr>
          <w:attr w:name="ProductID" w:val="0.5ﾰC"/>
        </w:smartTagPr>
        <w:r w:rsidRPr="00556DED">
          <w:t>0.5°C</w:t>
        </w:r>
      </w:smartTag>
      <w:r w:rsidRPr="00556DED">
        <w:t>) con las luces internas apagadas</w:t>
      </w:r>
    </w:p>
    <w:p w:rsidR="007A1BC0" w:rsidRPr="00556DED" w:rsidRDefault="007A1BC0" w:rsidP="00556DED">
      <w:pPr>
        <w:autoSpaceDE w:val="0"/>
        <w:autoSpaceDN w:val="0"/>
        <w:adjustRightInd w:val="0"/>
        <w:spacing w:after="0" w:line="240" w:lineRule="auto"/>
        <w:jc w:val="both"/>
      </w:pPr>
      <w:r w:rsidRPr="00556DED">
        <w:t>Deberá estar provisto de un sistema de control de temperatura con ajuste del valor (alto / bajo) que active alarmas audibles e interrumpan la energía de la cámara hasta que se restablezca el rango normal de temperaturas de la misma.</w:t>
      </w:r>
    </w:p>
    <w:p w:rsidR="007A1BC0" w:rsidRDefault="007A1BC0" w:rsidP="00087B7A">
      <w:pPr>
        <w:autoSpaceDE w:val="0"/>
        <w:autoSpaceDN w:val="0"/>
        <w:adjustRightInd w:val="0"/>
        <w:spacing w:after="0" w:line="240" w:lineRule="auto"/>
        <w:jc w:val="both"/>
      </w:pPr>
    </w:p>
    <w:p w:rsidR="007A1BC0" w:rsidRPr="001F24E7" w:rsidRDefault="007A1BC0" w:rsidP="00087B7A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1F24E7">
        <w:rPr>
          <w:b/>
        </w:rPr>
        <w:t>Requisitos eléctricos</w:t>
      </w:r>
    </w:p>
    <w:p w:rsidR="007A1BC0" w:rsidRDefault="007A1BC0" w:rsidP="00087B7A">
      <w:pPr>
        <w:autoSpaceDE w:val="0"/>
        <w:autoSpaceDN w:val="0"/>
        <w:adjustRightInd w:val="0"/>
        <w:spacing w:after="0" w:line="240" w:lineRule="auto"/>
        <w:jc w:val="both"/>
        <w:rPr>
          <w:color w:val="000000"/>
          <w:shd w:val="clear" w:color="auto" w:fill="FFFFFF"/>
        </w:rPr>
      </w:pPr>
      <w:r>
        <w:t xml:space="preserve">220 V / 50 HZ </w:t>
      </w:r>
    </w:p>
    <w:p w:rsidR="007A1BC0" w:rsidRDefault="007A1BC0" w:rsidP="00087B7A">
      <w:pPr>
        <w:autoSpaceDE w:val="0"/>
        <w:autoSpaceDN w:val="0"/>
        <w:adjustRightInd w:val="0"/>
        <w:spacing w:after="0" w:line="240" w:lineRule="auto"/>
        <w:jc w:val="both"/>
      </w:pPr>
    </w:p>
    <w:p w:rsidR="007A1BC0" w:rsidRPr="00A51332" w:rsidRDefault="007A1BC0" w:rsidP="00087B7A">
      <w:pPr>
        <w:autoSpaceDE w:val="0"/>
        <w:autoSpaceDN w:val="0"/>
        <w:adjustRightInd w:val="0"/>
        <w:spacing w:after="0" w:line="240" w:lineRule="auto"/>
        <w:jc w:val="both"/>
        <w:rPr>
          <w:b/>
        </w:rPr>
      </w:pPr>
      <w:r w:rsidRPr="00A51332">
        <w:rPr>
          <w:b/>
        </w:rPr>
        <w:t>Dimensiones exteriores:</w:t>
      </w:r>
    </w:p>
    <w:p w:rsidR="007A1BC0" w:rsidRDefault="007A1BC0" w:rsidP="00E90AA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Altura. Mayor a </w:t>
      </w:r>
      <w:smartTag w:uri="urn:schemas-microsoft-com:office:smarttags" w:element="metricconverter">
        <w:smartTagPr>
          <w:attr w:name="ProductID" w:val="190 cm"/>
        </w:smartTagPr>
        <w:r>
          <w:t>190 cm</w:t>
        </w:r>
      </w:smartTag>
    </w:p>
    <w:p w:rsidR="007A1BC0" w:rsidRDefault="007A1BC0" w:rsidP="00E90AA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Profundidad: Mayor a </w:t>
      </w:r>
      <w:smartTag w:uri="urn:schemas-microsoft-com:office:smarttags" w:element="metricconverter">
        <w:smartTagPr>
          <w:attr w:name="ProductID" w:val="85 cm"/>
        </w:smartTagPr>
        <w:r>
          <w:t>85 cm</w:t>
        </w:r>
      </w:smartTag>
    </w:p>
    <w:p w:rsidR="007A1BC0" w:rsidRDefault="007A1BC0" w:rsidP="00E90AA0">
      <w:pPr>
        <w:autoSpaceDE w:val="0"/>
        <w:autoSpaceDN w:val="0"/>
        <w:adjustRightInd w:val="0"/>
        <w:spacing w:after="0" w:line="240" w:lineRule="auto"/>
        <w:jc w:val="both"/>
      </w:pPr>
      <w:r>
        <w:t xml:space="preserve">Ancho: Mayor a </w:t>
      </w:r>
      <w:smartTag w:uri="urn:schemas-microsoft-com:office:smarttags" w:element="metricconverter">
        <w:smartTagPr>
          <w:attr w:name="ProductID" w:val="85 cm"/>
        </w:smartTagPr>
        <w:r>
          <w:t>85 cm</w:t>
        </w:r>
      </w:smartTag>
    </w:p>
    <w:p w:rsidR="007A1BC0" w:rsidRDefault="007A1BC0" w:rsidP="00E90AA0">
      <w:pPr>
        <w:autoSpaceDE w:val="0"/>
        <w:autoSpaceDN w:val="0"/>
        <w:adjustRightInd w:val="0"/>
        <w:spacing w:after="0" w:line="240" w:lineRule="auto"/>
        <w:jc w:val="both"/>
      </w:pPr>
    </w:p>
    <w:p w:rsidR="007A1BC0" w:rsidRPr="003E4FDD" w:rsidRDefault="007A1BC0" w:rsidP="008C1BB0">
      <w:pPr>
        <w:jc w:val="both"/>
        <w:rPr>
          <w:b/>
          <w:lang w:val="es-ES_tradnl"/>
        </w:rPr>
      </w:pPr>
      <w:r w:rsidRPr="003E4FDD">
        <w:rPr>
          <w:b/>
          <w:lang w:val="es-ES_tradnl"/>
        </w:rPr>
        <w:t xml:space="preserve">GARANTÍA </w:t>
      </w:r>
    </w:p>
    <w:p w:rsidR="007A1BC0" w:rsidRPr="003E4FDD" w:rsidRDefault="007A1BC0" w:rsidP="008C1BB0">
      <w:pPr>
        <w:autoSpaceDE w:val="0"/>
        <w:autoSpaceDN w:val="0"/>
        <w:adjustRightInd w:val="0"/>
        <w:spacing w:after="0" w:line="240" w:lineRule="auto"/>
        <w:jc w:val="both"/>
        <w:rPr>
          <w:lang w:val="es-AR"/>
        </w:rPr>
      </w:pPr>
      <w:r w:rsidRPr="003E4FDD">
        <w:rPr>
          <w:lang w:val="es-AR"/>
        </w:rPr>
        <w:t>Sobre el instrumento: Contra todo defecto de fabricación y/o funcionamiento de, como mínimo, 1 (un) año.</w:t>
      </w:r>
    </w:p>
    <w:p w:rsidR="007A1BC0" w:rsidRPr="003E4FDD" w:rsidRDefault="007A1BC0" w:rsidP="00816695">
      <w:pPr>
        <w:spacing w:after="0" w:line="240" w:lineRule="auto"/>
        <w:jc w:val="both"/>
        <w:rPr>
          <w:lang w:val="es-ES_tradnl"/>
        </w:rPr>
      </w:pPr>
    </w:p>
    <w:p w:rsidR="007A1BC0" w:rsidRPr="003E4FDD" w:rsidRDefault="007A1BC0" w:rsidP="008C1BB0">
      <w:pPr>
        <w:jc w:val="both"/>
      </w:pPr>
      <w:r w:rsidRPr="003E4FDD">
        <w:rPr>
          <w:b/>
          <w:lang w:val="es-ES_tradnl"/>
        </w:rPr>
        <w:t>INSTALACIÓN Y PUESTA EN MARCHA</w:t>
      </w:r>
    </w:p>
    <w:p w:rsidR="007A1BC0" w:rsidRPr="003E4FDD" w:rsidRDefault="007A1BC0" w:rsidP="008C1BB0">
      <w:pPr>
        <w:widowControl w:val="0"/>
        <w:numPr>
          <w:ilvl w:val="0"/>
          <w:numId w:val="2"/>
        </w:numPr>
        <w:tabs>
          <w:tab w:val="clear" w:pos="1701"/>
          <w:tab w:val="num" w:pos="213"/>
        </w:tabs>
        <w:spacing w:after="0" w:line="240" w:lineRule="auto"/>
        <w:ind w:left="213" w:hanging="213"/>
        <w:jc w:val="both"/>
        <w:rPr>
          <w:lang w:val="es-AR"/>
        </w:rPr>
      </w:pPr>
      <w:r w:rsidRPr="003E4FDD">
        <w:rPr>
          <w:lang w:val="es-AR"/>
        </w:rPr>
        <w:t>Debe ser efectuada sin cargo por el proveedor del equipo, por personal especializado.</w:t>
      </w:r>
    </w:p>
    <w:p w:rsidR="007A1BC0" w:rsidRPr="003E4FDD" w:rsidRDefault="007A1BC0" w:rsidP="00816695">
      <w:pPr>
        <w:widowControl w:val="0"/>
        <w:numPr>
          <w:ilvl w:val="0"/>
          <w:numId w:val="1"/>
        </w:numPr>
        <w:tabs>
          <w:tab w:val="clear" w:pos="720"/>
          <w:tab w:val="num" w:pos="213"/>
        </w:tabs>
        <w:spacing w:after="0" w:line="240" w:lineRule="auto"/>
        <w:ind w:left="213" w:hanging="213"/>
        <w:jc w:val="both"/>
        <w:rPr>
          <w:lang w:val="es-AR"/>
        </w:rPr>
      </w:pPr>
      <w:r w:rsidRPr="003E4FDD">
        <w:rPr>
          <w:lang w:val="es-AR"/>
        </w:rPr>
        <w:t>Previo a la instalación y con suficiente antelación el proveedor debe enviar los requerimientos para que la instalación se realice de manera adecuada.</w:t>
      </w:r>
    </w:p>
    <w:p w:rsidR="007A1BC0" w:rsidRPr="003E4FDD" w:rsidRDefault="007A1BC0" w:rsidP="00816695">
      <w:pPr>
        <w:spacing w:after="0" w:line="240" w:lineRule="auto"/>
        <w:jc w:val="both"/>
        <w:rPr>
          <w:lang w:val="es-AR"/>
        </w:rPr>
      </w:pPr>
    </w:p>
    <w:p w:rsidR="007A1BC0" w:rsidRPr="003E4FDD" w:rsidRDefault="007A1BC0" w:rsidP="008C1BB0">
      <w:pPr>
        <w:jc w:val="both"/>
      </w:pPr>
      <w:r w:rsidRPr="003E4FDD">
        <w:rPr>
          <w:b/>
          <w:lang w:val="es-ES_tradnl"/>
        </w:rPr>
        <w:t>CURSO DE ENTRENAMIENTO</w:t>
      </w:r>
    </w:p>
    <w:p w:rsidR="007A1BC0" w:rsidRPr="003E4FDD" w:rsidRDefault="007A1BC0" w:rsidP="00816695">
      <w:pPr>
        <w:spacing w:after="0" w:line="240" w:lineRule="auto"/>
        <w:jc w:val="both"/>
        <w:rPr>
          <w:lang w:val="es-AR"/>
        </w:rPr>
      </w:pPr>
      <w:r w:rsidRPr="003E4FDD">
        <w:rPr>
          <w:lang w:val="es-AR"/>
        </w:rPr>
        <w:t>El proveedor debe efectuar sin cargo un curso de entrenamiento de operación del equ</w:t>
      </w:r>
      <w:r>
        <w:rPr>
          <w:lang w:val="es-AR"/>
        </w:rPr>
        <w:t>ipo y utilización del software.</w:t>
      </w:r>
    </w:p>
    <w:p w:rsidR="007A1BC0" w:rsidRPr="003E4FDD" w:rsidRDefault="007A1BC0" w:rsidP="00816695">
      <w:pPr>
        <w:pStyle w:val="Encabezado"/>
        <w:jc w:val="both"/>
        <w:rPr>
          <w:rFonts w:ascii="Calibri" w:hAnsi="Calibri" w:cs="Tahoma"/>
          <w:sz w:val="22"/>
          <w:szCs w:val="22"/>
          <w:lang w:val="es-AR"/>
        </w:rPr>
      </w:pPr>
    </w:p>
    <w:p w:rsidR="007A1BC0" w:rsidRPr="003E4FDD" w:rsidRDefault="007A1BC0" w:rsidP="008C1BB0">
      <w:pPr>
        <w:pStyle w:val="Ttulo2"/>
        <w:spacing w:after="200" w:line="276" w:lineRule="auto"/>
        <w:jc w:val="both"/>
        <w:rPr>
          <w:rFonts w:ascii="Calibri" w:hAnsi="Calibri"/>
          <w:b/>
          <w:sz w:val="22"/>
          <w:szCs w:val="22"/>
          <w:u w:val="none"/>
          <w:lang w:val="es-ES_tradnl"/>
        </w:rPr>
      </w:pPr>
      <w:r w:rsidRPr="003E4FDD">
        <w:rPr>
          <w:rFonts w:ascii="Calibri" w:hAnsi="Calibri"/>
          <w:b/>
          <w:sz w:val="22"/>
          <w:szCs w:val="22"/>
          <w:u w:val="none"/>
          <w:lang w:val="es-ES_tradnl" w:eastAsia="en-US"/>
        </w:rPr>
        <w:t>ENTREGA</w:t>
      </w:r>
    </w:p>
    <w:p w:rsidR="007A1BC0" w:rsidRPr="003E4FDD" w:rsidRDefault="007A1BC0" w:rsidP="00816695">
      <w:pPr>
        <w:spacing w:after="0" w:line="240" w:lineRule="auto"/>
        <w:jc w:val="both"/>
      </w:pPr>
      <w:r w:rsidRPr="003E4FDD">
        <w:t xml:space="preserve">FORMA: Condición </w:t>
      </w:r>
      <w:r w:rsidRPr="003E4FDD">
        <w:rPr>
          <w:b/>
          <w:bCs/>
        </w:rPr>
        <w:t>NACIONALIZADO</w:t>
      </w:r>
      <w:r w:rsidRPr="003E4FDD">
        <w:t xml:space="preserve"> </w:t>
      </w:r>
    </w:p>
    <w:p w:rsidR="007A1BC0" w:rsidRPr="003E4FDD" w:rsidRDefault="007A1BC0" w:rsidP="00816695">
      <w:pPr>
        <w:spacing w:after="0" w:line="240" w:lineRule="auto"/>
        <w:jc w:val="both"/>
      </w:pPr>
      <w:r w:rsidRPr="003E4FDD">
        <w:t xml:space="preserve">PLAZO: Dentro de </w:t>
      </w:r>
      <w:r w:rsidR="00A110C5">
        <w:t xml:space="preserve">los 45 días hábiles </w:t>
      </w:r>
      <w:r w:rsidRPr="003E4FDD">
        <w:t xml:space="preserve"> a partir de la notificación de la orden de compra.</w:t>
      </w:r>
    </w:p>
    <w:p w:rsidR="007A1BC0" w:rsidRPr="003E4FDD" w:rsidRDefault="007A1BC0" w:rsidP="00816695">
      <w:pPr>
        <w:pStyle w:val="Encabezado"/>
        <w:jc w:val="both"/>
        <w:rPr>
          <w:rFonts w:ascii="Calibri" w:hAnsi="Calibri"/>
          <w:sz w:val="22"/>
          <w:szCs w:val="22"/>
          <w:lang w:val="es-MX"/>
        </w:rPr>
      </w:pPr>
      <w:r w:rsidRPr="00DB0FAC">
        <w:rPr>
          <w:rFonts w:ascii="Calibri" w:hAnsi="Calibri"/>
          <w:sz w:val="22"/>
          <w:szCs w:val="22"/>
          <w:lang w:val="es-ES"/>
        </w:rPr>
        <w:t xml:space="preserve">LUGAR: Instituto Nacional del Agua </w:t>
      </w:r>
      <w:r w:rsidRPr="003E4FDD">
        <w:rPr>
          <w:rFonts w:ascii="Calibri" w:hAnsi="Calibri"/>
          <w:sz w:val="22"/>
          <w:szCs w:val="22"/>
          <w:lang w:val="es-MX"/>
        </w:rPr>
        <w:t xml:space="preserve">(INA) </w:t>
      </w:r>
      <w:r w:rsidRPr="00DB0FAC">
        <w:rPr>
          <w:rFonts w:ascii="Calibri" w:hAnsi="Calibri"/>
          <w:sz w:val="22"/>
          <w:szCs w:val="22"/>
          <w:lang w:val="es-ES"/>
        </w:rPr>
        <w:t xml:space="preserve">– </w:t>
      </w:r>
      <w:r w:rsidRPr="003E4FDD">
        <w:rPr>
          <w:rFonts w:ascii="Calibri" w:hAnsi="Calibri"/>
          <w:sz w:val="22"/>
          <w:szCs w:val="22"/>
          <w:lang w:val="es-MX"/>
        </w:rPr>
        <w:t xml:space="preserve">Centro de Tecnología del Uso del Agua (CTUA) – Laboratorio Experimental de </w:t>
      </w:r>
      <w:r>
        <w:rPr>
          <w:rFonts w:ascii="Calibri" w:hAnsi="Calibri"/>
          <w:sz w:val="22"/>
          <w:szCs w:val="22"/>
          <w:lang w:val="es-MX"/>
        </w:rPr>
        <w:t>Tecnologías Sustentables (LETS</w:t>
      </w:r>
      <w:r w:rsidRPr="003E4FDD">
        <w:rPr>
          <w:rFonts w:ascii="Calibri" w:hAnsi="Calibri"/>
          <w:sz w:val="22"/>
          <w:szCs w:val="22"/>
          <w:lang w:val="es-MX"/>
        </w:rPr>
        <w:t xml:space="preserve">). </w:t>
      </w:r>
    </w:p>
    <w:p w:rsidR="007A1BC0" w:rsidRPr="003E4FDD" w:rsidRDefault="007A1BC0" w:rsidP="00816695">
      <w:pPr>
        <w:pStyle w:val="Encabezado"/>
        <w:jc w:val="both"/>
        <w:rPr>
          <w:rFonts w:ascii="Calibri" w:hAnsi="Calibri"/>
          <w:sz w:val="22"/>
          <w:szCs w:val="22"/>
          <w:lang w:val="es-AR"/>
        </w:rPr>
      </w:pPr>
      <w:r w:rsidRPr="00DB0FAC">
        <w:rPr>
          <w:rFonts w:ascii="Calibri" w:hAnsi="Calibri"/>
          <w:sz w:val="22"/>
          <w:szCs w:val="22"/>
          <w:lang w:val="es-ES"/>
        </w:rPr>
        <w:t xml:space="preserve">Autopista Ezeiza-Cañuelas, tramo Jorge </w:t>
      </w:r>
      <w:proofErr w:type="spellStart"/>
      <w:r w:rsidRPr="00DB0FAC">
        <w:rPr>
          <w:rFonts w:ascii="Calibri" w:hAnsi="Calibri"/>
          <w:sz w:val="22"/>
          <w:szCs w:val="22"/>
          <w:lang w:val="es-ES"/>
        </w:rPr>
        <w:t>Newbery</w:t>
      </w:r>
      <w:proofErr w:type="spellEnd"/>
      <w:r w:rsidRPr="00DB0FAC">
        <w:rPr>
          <w:rFonts w:ascii="Calibri" w:hAnsi="Calibri"/>
          <w:sz w:val="22"/>
          <w:szCs w:val="22"/>
          <w:lang w:val="es-ES"/>
        </w:rPr>
        <w:t xml:space="preserve">, km. 1,620 - Ezeiza. </w:t>
      </w:r>
      <w:proofErr w:type="spellStart"/>
      <w:r w:rsidRPr="00DB0FAC">
        <w:rPr>
          <w:rFonts w:ascii="Calibri" w:hAnsi="Calibri"/>
          <w:sz w:val="22"/>
          <w:szCs w:val="22"/>
          <w:lang w:val="es-ES"/>
        </w:rPr>
        <w:t>Pcia</w:t>
      </w:r>
      <w:proofErr w:type="spellEnd"/>
      <w:r w:rsidRPr="00DB0FAC">
        <w:rPr>
          <w:rFonts w:ascii="Calibri" w:hAnsi="Calibri"/>
          <w:sz w:val="22"/>
          <w:szCs w:val="22"/>
          <w:lang w:val="es-ES"/>
        </w:rPr>
        <w:t xml:space="preserve"> de Buenos Aires. Argentina</w:t>
      </w:r>
    </w:p>
    <w:p w:rsidR="007A1BC0" w:rsidRPr="003E4FDD" w:rsidRDefault="007A1BC0" w:rsidP="00816695">
      <w:pPr>
        <w:pStyle w:val="Encabezado"/>
        <w:jc w:val="both"/>
        <w:rPr>
          <w:rFonts w:ascii="Calibri" w:hAnsi="Calibri" w:cs="Tahoma"/>
          <w:sz w:val="22"/>
          <w:szCs w:val="22"/>
          <w:u w:val="single"/>
          <w:lang w:val="es-AR"/>
        </w:rPr>
      </w:pPr>
    </w:p>
    <w:sectPr w:rsidR="007A1BC0" w:rsidRPr="003E4FDD" w:rsidSect="00D92B69">
      <w:pgSz w:w="12240" w:h="15840"/>
      <w:pgMar w:top="851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venir 45 Book">
    <w:altName w:val="Avenir 45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D723B"/>
    <w:multiLevelType w:val="hybridMultilevel"/>
    <w:tmpl w:val="2D06BA4C"/>
    <w:lvl w:ilvl="0" w:tplc="0BD09746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9226837"/>
    <w:multiLevelType w:val="multilevel"/>
    <w:tmpl w:val="BF76B4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4F3E94"/>
    <w:multiLevelType w:val="multilevel"/>
    <w:tmpl w:val="F594C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7A1D7F"/>
    <w:multiLevelType w:val="hybridMultilevel"/>
    <w:tmpl w:val="A7AE2C7A"/>
    <w:lvl w:ilvl="0" w:tplc="7A129F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C0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2701FC6"/>
    <w:multiLevelType w:val="hybridMultilevel"/>
    <w:tmpl w:val="6A581D9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5261C50"/>
    <w:multiLevelType w:val="hybridMultilevel"/>
    <w:tmpl w:val="6A581D92"/>
    <w:lvl w:ilvl="0" w:tplc="1B2A8D06">
      <w:start w:val="1"/>
      <w:numFmt w:val="bullet"/>
      <w:lvlText w:val=""/>
      <w:lvlJc w:val="left"/>
      <w:pPr>
        <w:tabs>
          <w:tab w:val="num" w:pos="1701"/>
        </w:tabs>
        <w:ind w:left="1701" w:hanging="850"/>
      </w:pPr>
      <w:rPr>
        <w:rFonts w:ascii="Symbol" w:hAnsi="Symbol" w:hint="default"/>
      </w:rPr>
    </w:lvl>
    <w:lvl w:ilvl="1" w:tplc="A582E8A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CAE3F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B813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94C4F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67A88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8240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7303B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218E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A11B87"/>
    <w:multiLevelType w:val="hybridMultilevel"/>
    <w:tmpl w:val="0C00D054"/>
    <w:lvl w:ilvl="0" w:tplc="F51AA77E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5"/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2"/>
  </w:num>
  <w:num w:numId="7">
    <w:abstractNumId w:val="3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97738"/>
    <w:rsid w:val="0000478B"/>
    <w:rsid w:val="00013F7B"/>
    <w:rsid w:val="0001498A"/>
    <w:rsid w:val="00021A72"/>
    <w:rsid w:val="0002611F"/>
    <w:rsid w:val="000427D1"/>
    <w:rsid w:val="00045016"/>
    <w:rsid w:val="0006007A"/>
    <w:rsid w:val="00074AAA"/>
    <w:rsid w:val="00087B7A"/>
    <w:rsid w:val="000963C7"/>
    <w:rsid w:val="000B2218"/>
    <w:rsid w:val="000B2807"/>
    <w:rsid w:val="000C614E"/>
    <w:rsid w:val="000E7C28"/>
    <w:rsid w:val="0013526D"/>
    <w:rsid w:val="00145E3E"/>
    <w:rsid w:val="001516DB"/>
    <w:rsid w:val="0015298C"/>
    <w:rsid w:val="0017258B"/>
    <w:rsid w:val="001745A8"/>
    <w:rsid w:val="001766F9"/>
    <w:rsid w:val="00181A2A"/>
    <w:rsid w:val="001929EA"/>
    <w:rsid w:val="001A18A8"/>
    <w:rsid w:val="001C41EA"/>
    <w:rsid w:val="001C4974"/>
    <w:rsid w:val="001D7A17"/>
    <w:rsid w:val="001F24E7"/>
    <w:rsid w:val="001F41C0"/>
    <w:rsid w:val="002015E3"/>
    <w:rsid w:val="0020391F"/>
    <w:rsid w:val="00204EDA"/>
    <w:rsid w:val="00223D4A"/>
    <w:rsid w:val="00225928"/>
    <w:rsid w:val="002278B7"/>
    <w:rsid w:val="00232667"/>
    <w:rsid w:val="00235A10"/>
    <w:rsid w:val="00237B07"/>
    <w:rsid w:val="00237B17"/>
    <w:rsid w:val="0026718C"/>
    <w:rsid w:val="00273FFA"/>
    <w:rsid w:val="002826C3"/>
    <w:rsid w:val="002B4513"/>
    <w:rsid w:val="002B5F02"/>
    <w:rsid w:val="002B798F"/>
    <w:rsid w:val="002C0722"/>
    <w:rsid w:val="002D3402"/>
    <w:rsid w:val="002D681A"/>
    <w:rsid w:val="002F1354"/>
    <w:rsid w:val="00317B1E"/>
    <w:rsid w:val="0034779F"/>
    <w:rsid w:val="003676DC"/>
    <w:rsid w:val="00383A7F"/>
    <w:rsid w:val="003A6075"/>
    <w:rsid w:val="003C6E94"/>
    <w:rsid w:val="003C7609"/>
    <w:rsid w:val="003E4FDD"/>
    <w:rsid w:val="003E7113"/>
    <w:rsid w:val="003F58AA"/>
    <w:rsid w:val="0040643D"/>
    <w:rsid w:val="00410C00"/>
    <w:rsid w:val="00410E31"/>
    <w:rsid w:val="00443B8D"/>
    <w:rsid w:val="00462556"/>
    <w:rsid w:val="004726DF"/>
    <w:rsid w:val="004748C4"/>
    <w:rsid w:val="00496500"/>
    <w:rsid w:val="004967A8"/>
    <w:rsid w:val="004A2A6C"/>
    <w:rsid w:val="004A5455"/>
    <w:rsid w:val="004C4320"/>
    <w:rsid w:val="004E0694"/>
    <w:rsid w:val="004E2812"/>
    <w:rsid w:val="004F03A8"/>
    <w:rsid w:val="004F18B4"/>
    <w:rsid w:val="004F1F7A"/>
    <w:rsid w:val="004F4D55"/>
    <w:rsid w:val="004F64E6"/>
    <w:rsid w:val="004F74E2"/>
    <w:rsid w:val="005002AF"/>
    <w:rsid w:val="00514441"/>
    <w:rsid w:val="005178D9"/>
    <w:rsid w:val="0052436B"/>
    <w:rsid w:val="0053082D"/>
    <w:rsid w:val="005408F7"/>
    <w:rsid w:val="00551BB2"/>
    <w:rsid w:val="00556DED"/>
    <w:rsid w:val="00561F76"/>
    <w:rsid w:val="00566F24"/>
    <w:rsid w:val="0057417E"/>
    <w:rsid w:val="0058261C"/>
    <w:rsid w:val="005A43BB"/>
    <w:rsid w:val="005C35D0"/>
    <w:rsid w:val="005D4345"/>
    <w:rsid w:val="005D6037"/>
    <w:rsid w:val="0060129D"/>
    <w:rsid w:val="00612ABC"/>
    <w:rsid w:val="006267C9"/>
    <w:rsid w:val="006373C3"/>
    <w:rsid w:val="0064219B"/>
    <w:rsid w:val="0064742D"/>
    <w:rsid w:val="00647601"/>
    <w:rsid w:val="00661395"/>
    <w:rsid w:val="006632F8"/>
    <w:rsid w:val="00666DA8"/>
    <w:rsid w:val="0068161B"/>
    <w:rsid w:val="006977A5"/>
    <w:rsid w:val="006A057A"/>
    <w:rsid w:val="006B245A"/>
    <w:rsid w:val="006C1035"/>
    <w:rsid w:val="006C17F4"/>
    <w:rsid w:val="006C2EA6"/>
    <w:rsid w:val="006C3B81"/>
    <w:rsid w:val="006D31FC"/>
    <w:rsid w:val="006E52F0"/>
    <w:rsid w:val="006F38FB"/>
    <w:rsid w:val="006F3E54"/>
    <w:rsid w:val="0070367A"/>
    <w:rsid w:val="007144D2"/>
    <w:rsid w:val="0072216B"/>
    <w:rsid w:val="00740435"/>
    <w:rsid w:val="007426E7"/>
    <w:rsid w:val="00743D00"/>
    <w:rsid w:val="00751B25"/>
    <w:rsid w:val="007603B1"/>
    <w:rsid w:val="00761805"/>
    <w:rsid w:val="00762755"/>
    <w:rsid w:val="0077529C"/>
    <w:rsid w:val="007A1BC0"/>
    <w:rsid w:val="007A1CDC"/>
    <w:rsid w:val="007A617D"/>
    <w:rsid w:val="007C2257"/>
    <w:rsid w:val="007E43B4"/>
    <w:rsid w:val="007E656C"/>
    <w:rsid w:val="007F6BEF"/>
    <w:rsid w:val="007F6E5C"/>
    <w:rsid w:val="008030E5"/>
    <w:rsid w:val="008049B9"/>
    <w:rsid w:val="00805877"/>
    <w:rsid w:val="00816695"/>
    <w:rsid w:val="00827596"/>
    <w:rsid w:val="0083291C"/>
    <w:rsid w:val="00834969"/>
    <w:rsid w:val="00847A53"/>
    <w:rsid w:val="00847CA5"/>
    <w:rsid w:val="00865530"/>
    <w:rsid w:val="008766C4"/>
    <w:rsid w:val="00877111"/>
    <w:rsid w:val="008A0092"/>
    <w:rsid w:val="008C1BB0"/>
    <w:rsid w:val="008D12D6"/>
    <w:rsid w:val="008D2B74"/>
    <w:rsid w:val="008D6B79"/>
    <w:rsid w:val="008E41BE"/>
    <w:rsid w:val="008F7FFD"/>
    <w:rsid w:val="009001DD"/>
    <w:rsid w:val="0090637B"/>
    <w:rsid w:val="00906F2F"/>
    <w:rsid w:val="009158C7"/>
    <w:rsid w:val="00935C96"/>
    <w:rsid w:val="00940AA8"/>
    <w:rsid w:val="00946017"/>
    <w:rsid w:val="00985EC6"/>
    <w:rsid w:val="00986BB7"/>
    <w:rsid w:val="00993AC8"/>
    <w:rsid w:val="009A3D5D"/>
    <w:rsid w:val="009A58F3"/>
    <w:rsid w:val="009F2A04"/>
    <w:rsid w:val="009F2BFE"/>
    <w:rsid w:val="00A110C5"/>
    <w:rsid w:val="00A21EB3"/>
    <w:rsid w:val="00A21FE9"/>
    <w:rsid w:val="00A233B5"/>
    <w:rsid w:val="00A33AD8"/>
    <w:rsid w:val="00A44948"/>
    <w:rsid w:val="00A45FEF"/>
    <w:rsid w:val="00A51332"/>
    <w:rsid w:val="00A55F6D"/>
    <w:rsid w:val="00A564B1"/>
    <w:rsid w:val="00A855B5"/>
    <w:rsid w:val="00AA7EC1"/>
    <w:rsid w:val="00AD2187"/>
    <w:rsid w:val="00AD2526"/>
    <w:rsid w:val="00AD2C10"/>
    <w:rsid w:val="00AE6F25"/>
    <w:rsid w:val="00AF6D8F"/>
    <w:rsid w:val="00AF7904"/>
    <w:rsid w:val="00B01936"/>
    <w:rsid w:val="00B106FE"/>
    <w:rsid w:val="00B2200F"/>
    <w:rsid w:val="00B536DE"/>
    <w:rsid w:val="00B577D8"/>
    <w:rsid w:val="00B666FE"/>
    <w:rsid w:val="00B668FF"/>
    <w:rsid w:val="00B87AB0"/>
    <w:rsid w:val="00B97738"/>
    <w:rsid w:val="00BA14A6"/>
    <w:rsid w:val="00BB1478"/>
    <w:rsid w:val="00BB6028"/>
    <w:rsid w:val="00BF1D76"/>
    <w:rsid w:val="00C05184"/>
    <w:rsid w:val="00C1290F"/>
    <w:rsid w:val="00C212B9"/>
    <w:rsid w:val="00C3340A"/>
    <w:rsid w:val="00C3529D"/>
    <w:rsid w:val="00C37233"/>
    <w:rsid w:val="00C459A2"/>
    <w:rsid w:val="00C4673E"/>
    <w:rsid w:val="00C535AC"/>
    <w:rsid w:val="00C72C0D"/>
    <w:rsid w:val="00C81648"/>
    <w:rsid w:val="00C92C88"/>
    <w:rsid w:val="00C97FEA"/>
    <w:rsid w:val="00CB6DF6"/>
    <w:rsid w:val="00CD4A6B"/>
    <w:rsid w:val="00CF3986"/>
    <w:rsid w:val="00CF748C"/>
    <w:rsid w:val="00D02A89"/>
    <w:rsid w:val="00D26B42"/>
    <w:rsid w:val="00D437BF"/>
    <w:rsid w:val="00D502AF"/>
    <w:rsid w:val="00D66E9A"/>
    <w:rsid w:val="00D67A12"/>
    <w:rsid w:val="00D7464F"/>
    <w:rsid w:val="00D77DD3"/>
    <w:rsid w:val="00D80278"/>
    <w:rsid w:val="00D87F3D"/>
    <w:rsid w:val="00D92B69"/>
    <w:rsid w:val="00DA5510"/>
    <w:rsid w:val="00DB0FAC"/>
    <w:rsid w:val="00DB2362"/>
    <w:rsid w:val="00DB6962"/>
    <w:rsid w:val="00DC6956"/>
    <w:rsid w:val="00DC7F8D"/>
    <w:rsid w:val="00E03121"/>
    <w:rsid w:val="00E04A75"/>
    <w:rsid w:val="00E14365"/>
    <w:rsid w:val="00E1560B"/>
    <w:rsid w:val="00E2343A"/>
    <w:rsid w:val="00E306B4"/>
    <w:rsid w:val="00E60BCF"/>
    <w:rsid w:val="00E60CA5"/>
    <w:rsid w:val="00E7786D"/>
    <w:rsid w:val="00E90AA0"/>
    <w:rsid w:val="00EB6356"/>
    <w:rsid w:val="00EB7586"/>
    <w:rsid w:val="00EC0494"/>
    <w:rsid w:val="00ED16A0"/>
    <w:rsid w:val="00EE241C"/>
    <w:rsid w:val="00EE26DC"/>
    <w:rsid w:val="00F17D4E"/>
    <w:rsid w:val="00F23FDC"/>
    <w:rsid w:val="00F34628"/>
    <w:rsid w:val="00F44AE9"/>
    <w:rsid w:val="00F563F0"/>
    <w:rsid w:val="00F82B54"/>
    <w:rsid w:val="00F910E0"/>
    <w:rsid w:val="00F93CCF"/>
    <w:rsid w:val="00FA0C0D"/>
    <w:rsid w:val="00FB32D6"/>
    <w:rsid w:val="00FC64CB"/>
    <w:rsid w:val="00FC7E47"/>
    <w:rsid w:val="00FD306F"/>
    <w:rsid w:val="00FD5774"/>
    <w:rsid w:val="00FD6945"/>
    <w:rsid w:val="00FE02E3"/>
    <w:rsid w:val="00FE1E61"/>
    <w:rsid w:val="00FF5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2436B"/>
    <w:pPr>
      <w:spacing w:after="200" w:line="276" w:lineRule="auto"/>
    </w:pPr>
    <w:rPr>
      <w:lang w:val="es-ES"/>
    </w:rPr>
  </w:style>
  <w:style w:type="paragraph" w:styleId="Ttulo2">
    <w:name w:val="heading 2"/>
    <w:basedOn w:val="Normal"/>
    <w:next w:val="Normal"/>
    <w:link w:val="Ttulo2Car"/>
    <w:uiPriority w:val="99"/>
    <w:qFormat/>
    <w:rsid w:val="006F3E54"/>
    <w:pPr>
      <w:keepNext/>
      <w:widowControl w:val="0"/>
      <w:spacing w:after="0" w:line="240" w:lineRule="auto"/>
      <w:outlineLvl w:val="1"/>
    </w:pPr>
    <w:rPr>
      <w:rFonts w:ascii="Times New Roman" w:eastAsia="Times New Roman" w:hAnsi="Times New Roman"/>
      <w:sz w:val="20"/>
      <w:szCs w:val="20"/>
      <w:u w:val="single"/>
      <w:lang w:val="en-U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locked/>
    <w:rsid w:val="006F3E54"/>
    <w:rPr>
      <w:rFonts w:ascii="Times New Roman" w:hAnsi="Times New Roman"/>
      <w:u w:val="single"/>
    </w:rPr>
  </w:style>
  <w:style w:type="paragraph" w:styleId="Encabezado">
    <w:name w:val="header"/>
    <w:basedOn w:val="Normal"/>
    <w:link w:val="EncabezadoCar"/>
    <w:uiPriority w:val="99"/>
    <w:semiHidden/>
    <w:rsid w:val="006F3E54"/>
    <w:pPr>
      <w:widowControl w:val="0"/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locked/>
    <w:rsid w:val="006F3E54"/>
    <w:rPr>
      <w:rFonts w:ascii="Times New Roman" w:hAnsi="Times New Roman"/>
    </w:rPr>
  </w:style>
  <w:style w:type="paragraph" w:styleId="Textoindependiente2">
    <w:name w:val="Body Text 2"/>
    <w:basedOn w:val="Normal"/>
    <w:link w:val="Textoindependiente2Car"/>
    <w:uiPriority w:val="99"/>
    <w:semiHidden/>
    <w:rsid w:val="006F3E54"/>
    <w:pPr>
      <w:spacing w:after="0" w:line="240" w:lineRule="auto"/>
    </w:pPr>
    <w:rPr>
      <w:rFonts w:ascii="Century Gothic" w:eastAsia="Times New Roman" w:hAnsi="Century Gothic"/>
      <w:sz w:val="18"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locked/>
    <w:rsid w:val="006F3E54"/>
    <w:rPr>
      <w:rFonts w:ascii="Century Gothic" w:hAnsi="Century Gothic"/>
      <w:sz w:val="18"/>
      <w:lang w:val="es-ES_tradnl"/>
    </w:rPr>
  </w:style>
  <w:style w:type="character" w:styleId="Hipervnculo">
    <w:name w:val="Hyperlink"/>
    <w:basedOn w:val="Fuentedeprrafopredeter"/>
    <w:uiPriority w:val="99"/>
    <w:rsid w:val="00235A10"/>
    <w:rPr>
      <w:rFonts w:cs="Times New Roman"/>
      <w:color w:val="0000FF"/>
      <w:u w:val="single"/>
    </w:rPr>
  </w:style>
  <w:style w:type="character" w:customStyle="1" w:styleId="xdb">
    <w:name w:val="_xdb"/>
    <w:basedOn w:val="Fuentedeprrafopredeter"/>
    <w:uiPriority w:val="99"/>
    <w:rsid w:val="003C6E94"/>
    <w:rPr>
      <w:rFonts w:cs="Times New Roman"/>
    </w:rPr>
  </w:style>
  <w:style w:type="character" w:customStyle="1" w:styleId="apple-converted-space">
    <w:name w:val="apple-converted-space"/>
    <w:basedOn w:val="Fuentedeprrafopredeter"/>
    <w:uiPriority w:val="99"/>
    <w:rsid w:val="003C6E94"/>
    <w:rPr>
      <w:rFonts w:cs="Times New Roman"/>
    </w:rPr>
  </w:style>
  <w:style w:type="character" w:customStyle="1" w:styleId="xbe">
    <w:name w:val="_xbe"/>
    <w:basedOn w:val="Fuentedeprrafopredeter"/>
    <w:uiPriority w:val="99"/>
    <w:rsid w:val="003C6E94"/>
    <w:rPr>
      <w:rFonts w:cs="Times New Roman"/>
    </w:rPr>
  </w:style>
  <w:style w:type="character" w:customStyle="1" w:styleId="xbezwkkno-fv">
    <w:name w:val="_xbe _zwk kno-fv"/>
    <w:basedOn w:val="Fuentedeprrafopredeter"/>
    <w:uiPriority w:val="99"/>
    <w:rsid w:val="003C6E94"/>
    <w:rPr>
      <w:rFonts w:cs="Times New Roman"/>
    </w:rPr>
  </w:style>
  <w:style w:type="character" w:customStyle="1" w:styleId="textopie">
    <w:name w:val="textopie"/>
    <w:basedOn w:val="Fuentedeprrafopredeter"/>
    <w:uiPriority w:val="99"/>
    <w:rsid w:val="00E60BCF"/>
    <w:rPr>
      <w:rFonts w:cs="Times New Roman"/>
    </w:rPr>
  </w:style>
  <w:style w:type="paragraph" w:styleId="HTMLconformatoprevio">
    <w:name w:val="HTML Preformatted"/>
    <w:basedOn w:val="Normal"/>
    <w:link w:val="HTMLconformatoprevioCar"/>
    <w:uiPriority w:val="99"/>
    <w:rsid w:val="00D502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743E0"/>
    <w:rPr>
      <w:rFonts w:ascii="Courier New" w:hAnsi="Courier New" w:cs="Courier New"/>
      <w:sz w:val="20"/>
      <w:szCs w:val="20"/>
      <w:lang w:val="es-ES"/>
    </w:rPr>
  </w:style>
  <w:style w:type="paragraph" w:customStyle="1" w:styleId="Default">
    <w:name w:val="Default"/>
    <w:uiPriority w:val="99"/>
    <w:rsid w:val="00ED16A0"/>
    <w:pPr>
      <w:autoSpaceDE w:val="0"/>
      <w:autoSpaceDN w:val="0"/>
      <w:adjustRightInd w:val="0"/>
    </w:pPr>
    <w:rPr>
      <w:rFonts w:ascii="Avenir 45 Book" w:eastAsia="Times New Roman" w:hAnsi="Avenir 45 Book" w:cs="Avenir 45 Book"/>
      <w:color w:val="000000"/>
      <w:sz w:val="24"/>
      <w:szCs w:val="24"/>
      <w:lang w:val="es-ES" w:eastAsia="es-ES"/>
    </w:rPr>
  </w:style>
  <w:style w:type="character" w:customStyle="1" w:styleId="gd">
    <w:name w:val="gd"/>
    <w:basedOn w:val="Fuentedeprrafopredeter"/>
    <w:uiPriority w:val="99"/>
    <w:rsid w:val="00204EDA"/>
    <w:rPr>
      <w:rFonts w:cs="Times New Roman"/>
    </w:rPr>
  </w:style>
  <w:style w:type="character" w:customStyle="1" w:styleId="go">
    <w:name w:val="go"/>
    <w:basedOn w:val="Fuentedeprrafopredeter"/>
    <w:uiPriority w:val="99"/>
    <w:rsid w:val="00204EDA"/>
    <w:rPr>
      <w:rFonts w:cs="Times New Roman"/>
    </w:rPr>
  </w:style>
  <w:style w:type="character" w:styleId="Refdecomentario">
    <w:name w:val="annotation reference"/>
    <w:basedOn w:val="Fuentedeprrafopredeter"/>
    <w:uiPriority w:val="99"/>
    <w:semiHidden/>
    <w:rsid w:val="00E90AA0"/>
    <w:rPr>
      <w:rFonts w:cs="Times New Roman"/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rsid w:val="00E90AA0"/>
    <w:rPr>
      <w:rFonts w:eastAsia="Times New Roman"/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locked/>
    <w:rsid w:val="00E90AA0"/>
    <w:rPr>
      <w:rFonts w:ascii="Calibri" w:hAnsi="Calibri" w:cs="Times New Roman"/>
      <w:lang w:val="es-ES" w:eastAsia="en-US" w:bidi="ar-SA"/>
    </w:rPr>
  </w:style>
  <w:style w:type="paragraph" w:styleId="Textodeglobo">
    <w:name w:val="Balloon Text"/>
    <w:basedOn w:val="Normal"/>
    <w:link w:val="TextodegloboCar"/>
    <w:uiPriority w:val="99"/>
    <w:semiHidden/>
    <w:rsid w:val="00E90AA0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743E0"/>
    <w:rPr>
      <w:rFonts w:ascii="Times New Roman" w:hAnsi="Times New Roman"/>
      <w:sz w:val="0"/>
      <w:szCs w:val="0"/>
      <w:lang w:val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465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58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894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146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890">
              <w:marLeft w:val="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528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OBJETO: Compra de 1 (un) cromatógrafo iónico</vt:lpstr>
    </vt:vector>
  </TitlesOfParts>
  <Company>INA</Company>
  <LinksUpToDate>false</LinksUpToDate>
  <CharactersWithSpaces>3430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OBJETO: Compra de 1 (un) cromatógrafo iónico</dc:title>
  <dc:creator>msvillemur</dc:creator>
  <cp:lastModifiedBy>Carlos Baigorri</cp:lastModifiedBy>
  <cp:revision>2</cp:revision>
  <cp:lastPrinted>2017-11-03T13:07:00Z</cp:lastPrinted>
  <dcterms:created xsi:type="dcterms:W3CDTF">2017-12-06T17:34:00Z</dcterms:created>
  <dcterms:modified xsi:type="dcterms:W3CDTF">2017-12-06T17:34:00Z</dcterms:modified>
</cp:coreProperties>
</file>