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6237"/>
      </w:tblGrid>
      <w:tr w:rsidR="005B75E1">
        <w:tc>
          <w:tcPr>
            <w:tcW w:w="3261" w:type="dxa"/>
          </w:tcPr>
          <w:p w:rsidR="005B75E1" w:rsidRDefault="005B75E1">
            <w:pPr>
              <w:spacing w:before="120" w:after="120"/>
              <w:jc w:val="both"/>
              <w:rPr>
                <w:rFonts w:ascii="Arial" w:hAnsi="Arial"/>
                <w:b/>
                <w:sz w:val="22"/>
                <w:lang w:val="es-AR"/>
              </w:rPr>
            </w:pPr>
            <w:r>
              <w:rPr>
                <w:rFonts w:ascii="Arial" w:hAnsi="Arial"/>
                <w:b/>
                <w:sz w:val="22"/>
                <w:lang w:val="es-AR"/>
              </w:rPr>
              <w:t>Organismo contratante</w:t>
            </w:r>
          </w:p>
        </w:tc>
        <w:tc>
          <w:tcPr>
            <w:tcW w:w="6237" w:type="dxa"/>
          </w:tcPr>
          <w:p w:rsidR="005B75E1" w:rsidRDefault="005B75E1">
            <w:pPr>
              <w:pStyle w:val="Ttulo3"/>
              <w:spacing w:before="120" w:after="120"/>
              <w:rPr>
                <w:rFonts w:ascii="Garamond" w:hAnsi="Garamond"/>
                <w:sz w:val="28"/>
                <w:szCs w:val="28"/>
              </w:rPr>
            </w:pPr>
            <w:r>
              <w:rPr>
                <w:rFonts w:ascii="Garamond" w:hAnsi="Garamond"/>
                <w:sz w:val="28"/>
                <w:szCs w:val="28"/>
              </w:rPr>
              <w:t>COMISION NACIONAL DE VALORES</w:t>
            </w:r>
          </w:p>
        </w:tc>
      </w:tr>
    </w:tbl>
    <w:p w:rsidR="005B75E1" w:rsidRDefault="005B75E1">
      <w:pPr>
        <w:rPr>
          <w:rFonts w:ascii="Arial" w:hAnsi="Arial"/>
          <w:sz w:val="16"/>
          <w:szCs w:val="16"/>
          <w:lang w:val="es-AR"/>
        </w:rPr>
      </w:pPr>
    </w:p>
    <w:p w:rsidR="005B75E1" w:rsidRDefault="005B75E1">
      <w:pPr>
        <w:pStyle w:val="Ttulo8"/>
        <w:tabs>
          <w:tab w:val="clear" w:pos="0"/>
        </w:tabs>
        <w:rPr>
          <w:rFonts w:ascii="Arial" w:hAnsi="Arial"/>
          <w:sz w:val="22"/>
        </w:rPr>
      </w:pPr>
      <w:r>
        <w:rPr>
          <w:rFonts w:ascii="Arial" w:hAnsi="Arial"/>
          <w:sz w:val="22"/>
        </w:rPr>
        <w:t>PROCEDIMIENTO DE SELECCIÓN</w:t>
      </w:r>
    </w:p>
    <w:p w:rsidR="005B75E1" w:rsidRDefault="005B75E1">
      <w:pPr>
        <w:rPr>
          <w:sz w:val="16"/>
          <w:szCs w:val="16"/>
          <w:lang w:val="es-AR"/>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1559"/>
        <w:gridCol w:w="2552"/>
        <w:gridCol w:w="567"/>
        <w:gridCol w:w="1276"/>
        <w:gridCol w:w="1134"/>
        <w:gridCol w:w="1701"/>
      </w:tblGrid>
      <w:tr w:rsidR="005B75E1">
        <w:tc>
          <w:tcPr>
            <w:tcW w:w="709" w:type="dxa"/>
            <w:tcBorders>
              <w:top w:val="single" w:sz="6" w:space="0" w:color="auto"/>
              <w:left w:val="single" w:sz="6" w:space="0" w:color="auto"/>
              <w:right w:val="single" w:sz="6" w:space="0" w:color="auto"/>
            </w:tcBorders>
          </w:tcPr>
          <w:p w:rsidR="005B75E1" w:rsidRDefault="005B75E1">
            <w:pPr>
              <w:spacing w:before="120" w:after="120"/>
              <w:rPr>
                <w:rFonts w:ascii="Arial" w:hAnsi="Arial"/>
                <w:b/>
                <w:i/>
                <w:sz w:val="22"/>
                <w:lang w:val="es-AR"/>
              </w:rPr>
            </w:pPr>
            <w:r>
              <w:rPr>
                <w:rFonts w:ascii="Arial" w:hAnsi="Arial"/>
                <w:b/>
                <w:sz w:val="22"/>
                <w:lang w:val="es-AR"/>
              </w:rPr>
              <w:t>Tipo:</w:t>
            </w:r>
            <w:r>
              <w:rPr>
                <w:rFonts w:ascii="Arial" w:hAnsi="Arial"/>
                <w:sz w:val="22"/>
                <w:lang w:val="es-AR"/>
              </w:rPr>
              <w:t xml:space="preserve"> </w:t>
            </w:r>
          </w:p>
        </w:tc>
        <w:tc>
          <w:tcPr>
            <w:tcW w:w="4111" w:type="dxa"/>
            <w:gridSpan w:val="2"/>
            <w:tcBorders>
              <w:top w:val="single" w:sz="6" w:space="0" w:color="auto"/>
              <w:left w:val="single" w:sz="6" w:space="0" w:color="auto"/>
              <w:right w:val="single" w:sz="6" w:space="0" w:color="auto"/>
            </w:tcBorders>
            <w:shd w:val="clear" w:color="auto" w:fill="CCFFFF"/>
          </w:tcPr>
          <w:p w:rsidR="005B75E1" w:rsidRDefault="005B75E1">
            <w:pPr>
              <w:spacing w:before="120" w:after="120"/>
              <w:rPr>
                <w:rFonts w:ascii="Arial" w:hAnsi="Arial"/>
                <w:i/>
                <w:color w:val="000000"/>
                <w:sz w:val="22"/>
                <w:lang w:val="es-AR"/>
              </w:rPr>
            </w:pPr>
            <w:r>
              <w:rPr>
                <w:rFonts w:ascii="Arial" w:hAnsi="Arial"/>
                <w:i/>
                <w:sz w:val="22"/>
                <w:lang w:val="es-AR"/>
              </w:rPr>
              <w:t>Contratación Directa</w:t>
            </w:r>
          </w:p>
        </w:tc>
        <w:tc>
          <w:tcPr>
            <w:tcW w:w="567" w:type="dxa"/>
            <w:tcBorders>
              <w:top w:val="single" w:sz="6" w:space="0" w:color="auto"/>
              <w:left w:val="single" w:sz="6" w:space="0" w:color="auto"/>
              <w:right w:val="single" w:sz="6" w:space="0" w:color="auto"/>
            </w:tcBorders>
          </w:tcPr>
          <w:p w:rsidR="005B75E1" w:rsidRDefault="005B75E1">
            <w:pPr>
              <w:spacing w:before="120" w:after="120"/>
              <w:rPr>
                <w:rFonts w:ascii="Arial" w:hAnsi="Arial"/>
                <w:b/>
                <w:sz w:val="22"/>
                <w:lang w:val="es-AR"/>
              </w:rPr>
            </w:pPr>
            <w:r>
              <w:rPr>
                <w:rFonts w:ascii="Arial" w:hAnsi="Arial"/>
                <w:b/>
                <w:sz w:val="22"/>
                <w:lang w:val="es-AR"/>
              </w:rPr>
              <w:t>Nº:</w:t>
            </w:r>
          </w:p>
        </w:tc>
        <w:tc>
          <w:tcPr>
            <w:tcW w:w="1276" w:type="dxa"/>
            <w:tcBorders>
              <w:top w:val="single" w:sz="6" w:space="0" w:color="auto"/>
              <w:left w:val="single" w:sz="6" w:space="0" w:color="auto"/>
              <w:right w:val="single" w:sz="6" w:space="0" w:color="auto"/>
            </w:tcBorders>
            <w:shd w:val="clear" w:color="auto" w:fill="CCFFFF"/>
          </w:tcPr>
          <w:p w:rsidR="005B75E1" w:rsidRPr="00340E83" w:rsidRDefault="005F47B9" w:rsidP="005F47B9">
            <w:pPr>
              <w:spacing w:before="120" w:after="120"/>
              <w:jc w:val="center"/>
              <w:rPr>
                <w:rFonts w:ascii="Arial" w:hAnsi="Arial"/>
                <w:b/>
                <w:i/>
                <w:sz w:val="22"/>
                <w:lang w:val="es-AR"/>
              </w:rPr>
            </w:pPr>
            <w:r>
              <w:rPr>
                <w:rFonts w:ascii="Arial" w:hAnsi="Arial"/>
                <w:b/>
                <w:sz w:val="22"/>
                <w:lang w:val="es-AR"/>
              </w:rPr>
              <w:t>4</w:t>
            </w:r>
          </w:p>
        </w:tc>
        <w:tc>
          <w:tcPr>
            <w:tcW w:w="1134" w:type="dxa"/>
            <w:tcBorders>
              <w:top w:val="single" w:sz="6" w:space="0" w:color="auto"/>
              <w:left w:val="single" w:sz="6" w:space="0" w:color="auto"/>
              <w:right w:val="single" w:sz="6" w:space="0" w:color="auto"/>
            </w:tcBorders>
          </w:tcPr>
          <w:p w:rsidR="005B75E1" w:rsidRDefault="005B75E1">
            <w:pPr>
              <w:spacing w:before="120" w:after="120"/>
              <w:rPr>
                <w:rFonts w:ascii="Arial" w:hAnsi="Arial"/>
                <w:b/>
                <w:sz w:val="22"/>
                <w:lang w:val="es-AR"/>
              </w:rPr>
            </w:pPr>
            <w:r>
              <w:rPr>
                <w:rFonts w:ascii="Arial" w:hAnsi="Arial"/>
                <w:b/>
                <w:sz w:val="22"/>
                <w:lang w:val="es-AR"/>
              </w:rPr>
              <w:t xml:space="preserve">Ejercicio: </w:t>
            </w:r>
          </w:p>
        </w:tc>
        <w:tc>
          <w:tcPr>
            <w:tcW w:w="1701" w:type="dxa"/>
            <w:tcBorders>
              <w:top w:val="single" w:sz="6" w:space="0" w:color="auto"/>
              <w:left w:val="single" w:sz="6" w:space="0" w:color="auto"/>
              <w:right w:val="single" w:sz="6" w:space="0" w:color="auto"/>
            </w:tcBorders>
            <w:shd w:val="clear" w:color="auto" w:fill="CCFFFF"/>
          </w:tcPr>
          <w:p w:rsidR="005B75E1" w:rsidRPr="00C60D5A" w:rsidRDefault="005F47B9" w:rsidP="005F47B9">
            <w:pPr>
              <w:spacing w:before="120" w:after="120"/>
              <w:jc w:val="center"/>
              <w:rPr>
                <w:rFonts w:ascii="Arial" w:hAnsi="Arial"/>
                <w:b/>
                <w:i/>
                <w:sz w:val="22"/>
                <w:lang w:val="es-AR"/>
              </w:rPr>
            </w:pPr>
            <w:r>
              <w:rPr>
                <w:rFonts w:ascii="Arial" w:hAnsi="Arial"/>
                <w:b/>
                <w:i/>
                <w:sz w:val="22"/>
                <w:lang w:val="es-AR"/>
              </w:rPr>
              <w:t>2017</w:t>
            </w:r>
          </w:p>
        </w:tc>
      </w:tr>
      <w:tr w:rsidR="005B75E1">
        <w:trPr>
          <w:cantSplit/>
        </w:trPr>
        <w:tc>
          <w:tcPr>
            <w:tcW w:w="2268" w:type="dxa"/>
            <w:gridSpan w:val="2"/>
            <w:tcBorders>
              <w:top w:val="single" w:sz="6" w:space="0" w:color="auto"/>
              <w:left w:val="single" w:sz="6" w:space="0" w:color="auto"/>
              <w:bottom w:val="single" w:sz="6" w:space="0" w:color="auto"/>
              <w:right w:val="single" w:sz="4" w:space="0" w:color="auto"/>
            </w:tcBorders>
          </w:tcPr>
          <w:p w:rsidR="005B75E1" w:rsidRDefault="005B75E1">
            <w:pPr>
              <w:spacing w:before="120" w:after="120"/>
              <w:rPr>
                <w:rFonts w:ascii="Arial" w:hAnsi="Arial"/>
                <w:i/>
                <w:sz w:val="22"/>
                <w:lang w:val="es-AR"/>
              </w:rPr>
            </w:pPr>
            <w:r>
              <w:rPr>
                <w:rFonts w:ascii="Arial" w:hAnsi="Arial"/>
                <w:b/>
                <w:sz w:val="22"/>
                <w:lang w:val="es-AR"/>
              </w:rPr>
              <w:t xml:space="preserve">Clase:  </w:t>
            </w:r>
          </w:p>
        </w:tc>
        <w:tc>
          <w:tcPr>
            <w:tcW w:w="7230" w:type="dxa"/>
            <w:gridSpan w:val="5"/>
            <w:tcBorders>
              <w:top w:val="single" w:sz="6" w:space="0" w:color="auto"/>
              <w:left w:val="single" w:sz="6" w:space="0" w:color="auto"/>
              <w:bottom w:val="single" w:sz="6" w:space="0" w:color="auto"/>
              <w:right w:val="single" w:sz="4" w:space="0" w:color="auto"/>
            </w:tcBorders>
            <w:shd w:val="clear" w:color="auto" w:fill="CCFFFF"/>
          </w:tcPr>
          <w:p w:rsidR="005B75E1" w:rsidRDefault="00572D80" w:rsidP="00C60D5A">
            <w:pPr>
              <w:spacing w:before="120" w:after="120"/>
              <w:rPr>
                <w:rFonts w:ascii="Arial" w:hAnsi="Arial"/>
                <w:i/>
                <w:sz w:val="22"/>
                <w:lang w:val="es-AR"/>
              </w:rPr>
            </w:pPr>
            <w:r>
              <w:rPr>
                <w:rFonts w:ascii="Arial" w:hAnsi="Arial"/>
                <w:i/>
                <w:sz w:val="22"/>
                <w:lang w:val="es-AR"/>
              </w:rPr>
              <w:t>Sin Clase</w:t>
            </w:r>
            <w:r w:rsidR="00C60D5A">
              <w:rPr>
                <w:rFonts w:ascii="Arial" w:hAnsi="Arial"/>
                <w:i/>
                <w:sz w:val="22"/>
                <w:lang w:val="es-AR"/>
              </w:rPr>
              <w:t>.</w:t>
            </w:r>
          </w:p>
        </w:tc>
      </w:tr>
      <w:tr w:rsidR="005B75E1">
        <w:trPr>
          <w:cantSplit/>
        </w:trPr>
        <w:tc>
          <w:tcPr>
            <w:tcW w:w="2268" w:type="dxa"/>
            <w:gridSpan w:val="2"/>
            <w:tcBorders>
              <w:top w:val="single" w:sz="6" w:space="0" w:color="auto"/>
              <w:left w:val="single" w:sz="6" w:space="0" w:color="auto"/>
              <w:bottom w:val="single" w:sz="6" w:space="0" w:color="auto"/>
              <w:right w:val="single" w:sz="4" w:space="0" w:color="auto"/>
            </w:tcBorders>
          </w:tcPr>
          <w:p w:rsidR="005B75E1" w:rsidRDefault="005B75E1">
            <w:pPr>
              <w:spacing w:before="120" w:after="120"/>
              <w:rPr>
                <w:rFonts w:ascii="Arial" w:hAnsi="Arial"/>
                <w:b/>
                <w:i/>
                <w:sz w:val="22"/>
                <w:lang w:val="es-AR"/>
              </w:rPr>
            </w:pPr>
            <w:r>
              <w:rPr>
                <w:rFonts w:ascii="Arial" w:hAnsi="Arial"/>
                <w:b/>
                <w:sz w:val="22"/>
                <w:lang w:val="es-AR"/>
              </w:rPr>
              <w:t xml:space="preserve">Modalidad: </w:t>
            </w:r>
          </w:p>
        </w:tc>
        <w:tc>
          <w:tcPr>
            <w:tcW w:w="7230" w:type="dxa"/>
            <w:gridSpan w:val="5"/>
            <w:tcBorders>
              <w:top w:val="single" w:sz="6" w:space="0" w:color="auto"/>
              <w:left w:val="single" w:sz="6" w:space="0" w:color="auto"/>
              <w:bottom w:val="single" w:sz="6" w:space="0" w:color="auto"/>
              <w:right w:val="single" w:sz="4" w:space="0" w:color="auto"/>
            </w:tcBorders>
            <w:shd w:val="clear" w:color="auto" w:fill="CCFFFF"/>
          </w:tcPr>
          <w:p w:rsidR="005B75E1" w:rsidRDefault="005B75E1">
            <w:pPr>
              <w:spacing w:before="120" w:after="120"/>
              <w:rPr>
                <w:rFonts w:ascii="Arial" w:hAnsi="Arial"/>
                <w:i/>
                <w:sz w:val="22"/>
                <w:lang w:val="es-AR"/>
              </w:rPr>
            </w:pPr>
            <w:r>
              <w:rPr>
                <w:rFonts w:ascii="Arial" w:hAnsi="Arial"/>
                <w:i/>
                <w:sz w:val="22"/>
                <w:lang w:val="es-AR"/>
              </w:rPr>
              <w:t>Sin Modalidad</w:t>
            </w:r>
          </w:p>
        </w:tc>
      </w:tr>
      <w:tr w:rsidR="005B75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268" w:type="dxa"/>
            <w:gridSpan w:val="2"/>
          </w:tcPr>
          <w:p w:rsidR="005B75E1" w:rsidRDefault="005B75E1">
            <w:pPr>
              <w:spacing w:before="120" w:after="120"/>
              <w:rPr>
                <w:rFonts w:ascii="Arial" w:hAnsi="Arial"/>
                <w:i/>
                <w:sz w:val="22"/>
                <w:lang w:val="es-AR"/>
              </w:rPr>
            </w:pPr>
            <w:r>
              <w:rPr>
                <w:rFonts w:ascii="Arial" w:hAnsi="Arial"/>
                <w:b/>
                <w:sz w:val="22"/>
                <w:lang w:val="es-AR"/>
              </w:rPr>
              <w:t xml:space="preserve">Expediente </w:t>
            </w:r>
          </w:p>
        </w:tc>
        <w:tc>
          <w:tcPr>
            <w:tcW w:w="7230" w:type="dxa"/>
            <w:gridSpan w:val="5"/>
            <w:shd w:val="clear" w:color="auto" w:fill="CCFFFF"/>
          </w:tcPr>
          <w:p w:rsidR="005B75E1" w:rsidRDefault="00432E24" w:rsidP="00432E24">
            <w:pPr>
              <w:tabs>
                <w:tab w:val="left" w:pos="6521"/>
              </w:tabs>
              <w:spacing w:before="120" w:after="120"/>
              <w:ind w:right="-141"/>
              <w:rPr>
                <w:rFonts w:ascii="Arial" w:hAnsi="Arial"/>
                <w:i/>
                <w:sz w:val="22"/>
                <w:lang w:val="es-AR"/>
              </w:rPr>
            </w:pPr>
            <w:r>
              <w:rPr>
                <w:rFonts w:ascii="Arial" w:hAnsi="Arial"/>
                <w:i/>
                <w:sz w:val="22"/>
                <w:lang w:val="es-AR"/>
              </w:rPr>
              <w:t>99</w:t>
            </w:r>
            <w:r w:rsidR="005B75E1">
              <w:rPr>
                <w:rFonts w:ascii="Arial" w:hAnsi="Arial"/>
                <w:i/>
                <w:sz w:val="22"/>
                <w:lang w:val="es-AR"/>
              </w:rPr>
              <w:t>/201</w:t>
            </w:r>
            <w:r>
              <w:rPr>
                <w:rFonts w:ascii="Arial" w:hAnsi="Arial"/>
                <w:i/>
                <w:sz w:val="22"/>
                <w:lang w:val="es-AR"/>
              </w:rPr>
              <w:t>7</w:t>
            </w:r>
          </w:p>
        </w:tc>
      </w:tr>
      <w:tr w:rsidR="005B75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268" w:type="dxa"/>
            <w:gridSpan w:val="2"/>
          </w:tcPr>
          <w:p w:rsidR="005B75E1" w:rsidRDefault="005B75E1">
            <w:pPr>
              <w:pStyle w:val="Ttulo6"/>
              <w:tabs>
                <w:tab w:val="clear" w:pos="0"/>
              </w:tabs>
              <w:spacing w:before="120" w:after="120"/>
              <w:rPr>
                <w:rFonts w:ascii="Arial" w:hAnsi="Arial"/>
                <w:b w:val="0"/>
                <w:i/>
                <w:sz w:val="22"/>
              </w:rPr>
            </w:pPr>
            <w:r>
              <w:rPr>
                <w:rFonts w:ascii="Arial" w:hAnsi="Arial"/>
                <w:sz w:val="22"/>
              </w:rPr>
              <w:t xml:space="preserve">Rubro comercial: </w:t>
            </w:r>
          </w:p>
        </w:tc>
        <w:tc>
          <w:tcPr>
            <w:tcW w:w="7230" w:type="dxa"/>
            <w:gridSpan w:val="5"/>
            <w:shd w:val="clear" w:color="auto" w:fill="CCFFFF"/>
          </w:tcPr>
          <w:p w:rsidR="005B75E1" w:rsidRDefault="00BA3D2C" w:rsidP="00BA3D2C">
            <w:pPr>
              <w:pStyle w:val="Ttulo6"/>
              <w:tabs>
                <w:tab w:val="clear" w:pos="0"/>
              </w:tabs>
              <w:spacing w:before="120" w:after="120"/>
              <w:rPr>
                <w:rFonts w:ascii="Arial" w:hAnsi="Arial"/>
                <w:b w:val="0"/>
                <w:i/>
                <w:sz w:val="22"/>
              </w:rPr>
            </w:pPr>
            <w:r>
              <w:rPr>
                <w:rFonts w:ascii="Arial" w:hAnsi="Arial"/>
                <w:b w:val="0"/>
                <w:i/>
                <w:sz w:val="22"/>
              </w:rPr>
              <w:t xml:space="preserve">(45) Mantenimiento, Reparación </w:t>
            </w:r>
            <w:r w:rsidR="005B75E1">
              <w:rPr>
                <w:rFonts w:ascii="Arial" w:hAnsi="Arial"/>
                <w:b w:val="0"/>
                <w:i/>
                <w:sz w:val="22"/>
              </w:rPr>
              <w:t xml:space="preserve">y </w:t>
            </w:r>
            <w:r>
              <w:rPr>
                <w:rFonts w:ascii="Arial" w:hAnsi="Arial"/>
                <w:b w:val="0"/>
                <w:i/>
                <w:sz w:val="22"/>
              </w:rPr>
              <w:t>Limpieza</w:t>
            </w:r>
            <w:r w:rsidR="005B75E1">
              <w:rPr>
                <w:rFonts w:ascii="Arial" w:hAnsi="Arial"/>
                <w:b w:val="0"/>
                <w:i/>
                <w:sz w:val="22"/>
              </w:rPr>
              <w:t>.</w:t>
            </w:r>
          </w:p>
        </w:tc>
      </w:tr>
    </w:tbl>
    <w:p w:rsidR="005B75E1" w:rsidRDefault="005B75E1">
      <w:pPr>
        <w:tabs>
          <w:tab w:val="left" w:pos="6521"/>
        </w:tabs>
        <w:ind w:right="-141"/>
        <w:rPr>
          <w:rFonts w:ascii="Arial" w:hAnsi="Arial"/>
          <w:b/>
          <w:sz w:val="16"/>
          <w:szCs w:val="16"/>
          <w:lang w:val="es-A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8"/>
      </w:tblGrid>
      <w:tr w:rsidR="005B75E1">
        <w:trPr>
          <w:cantSplit/>
          <w:trHeight w:val="381"/>
        </w:trPr>
        <w:tc>
          <w:tcPr>
            <w:tcW w:w="9498" w:type="dxa"/>
          </w:tcPr>
          <w:p w:rsidR="005B75E1" w:rsidRDefault="005B75E1">
            <w:pPr>
              <w:tabs>
                <w:tab w:val="left" w:pos="6521"/>
              </w:tabs>
              <w:spacing w:before="60" w:after="60"/>
              <w:ind w:right="-142"/>
              <w:rPr>
                <w:rFonts w:ascii="Arial" w:hAnsi="Arial"/>
                <w:b/>
                <w:sz w:val="22"/>
                <w:lang w:val="es-AR"/>
              </w:rPr>
            </w:pPr>
            <w:r>
              <w:rPr>
                <w:rFonts w:ascii="Arial" w:hAnsi="Arial"/>
                <w:b/>
                <w:sz w:val="22"/>
                <w:lang w:val="es-AR"/>
              </w:rPr>
              <w:t xml:space="preserve">Objeto de la contratación: </w:t>
            </w:r>
          </w:p>
        </w:tc>
      </w:tr>
      <w:tr w:rsidR="005B75E1">
        <w:trPr>
          <w:cantSplit/>
          <w:trHeight w:val="986"/>
        </w:trPr>
        <w:tc>
          <w:tcPr>
            <w:tcW w:w="9498" w:type="dxa"/>
            <w:shd w:val="clear" w:color="auto" w:fill="CCFFFF"/>
          </w:tcPr>
          <w:p w:rsidR="005B75E1" w:rsidRDefault="005B75E1">
            <w:pPr>
              <w:tabs>
                <w:tab w:val="left" w:pos="6521"/>
              </w:tabs>
              <w:spacing w:before="60" w:after="60"/>
              <w:ind w:right="-142"/>
              <w:rPr>
                <w:rFonts w:ascii="Arial" w:hAnsi="Arial"/>
                <w:i/>
                <w:sz w:val="22"/>
                <w:lang w:val="es-AR"/>
              </w:rPr>
            </w:pPr>
          </w:p>
          <w:p w:rsidR="005B75E1" w:rsidRDefault="000C12AA">
            <w:pPr>
              <w:tabs>
                <w:tab w:val="left" w:pos="6521"/>
              </w:tabs>
              <w:spacing w:before="60" w:after="60"/>
              <w:ind w:right="-142"/>
              <w:jc w:val="center"/>
              <w:rPr>
                <w:rFonts w:ascii="Arial" w:hAnsi="Arial"/>
                <w:i/>
                <w:sz w:val="22"/>
                <w:lang w:val="es-AR"/>
              </w:rPr>
            </w:pPr>
            <w:r>
              <w:rPr>
                <w:rFonts w:ascii="Arial" w:hAnsi="Arial"/>
                <w:i/>
                <w:sz w:val="22"/>
                <w:lang w:val="es-AR"/>
              </w:rPr>
              <w:t>REPARACIÓN</w:t>
            </w:r>
            <w:r w:rsidR="00C16A66">
              <w:rPr>
                <w:rFonts w:ascii="Arial" w:hAnsi="Arial"/>
                <w:i/>
                <w:sz w:val="22"/>
                <w:lang w:val="es-AR"/>
              </w:rPr>
              <w:t xml:space="preserve"> </w:t>
            </w:r>
            <w:r w:rsidR="005B75E1">
              <w:rPr>
                <w:rFonts w:ascii="Arial" w:hAnsi="Arial"/>
                <w:i/>
                <w:sz w:val="22"/>
                <w:lang w:val="es-AR"/>
              </w:rPr>
              <w:t xml:space="preserve">DE </w:t>
            </w:r>
            <w:r w:rsidR="002971F0">
              <w:rPr>
                <w:rFonts w:ascii="Arial" w:hAnsi="Arial"/>
                <w:i/>
                <w:sz w:val="22"/>
                <w:lang w:val="es-AR"/>
              </w:rPr>
              <w:t>P</w:t>
            </w:r>
            <w:r w:rsidR="00C16A66">
              <w:rPr>
                <w:rFonts w:ascii="Arial" w:hAnsi="Arial"/>
                <w:i/>
                <w:sz w:val="22"/>
                <w:lang w:val="es-AR"/>
              </w:rPr>
              <w:t>U</w:t>
            </w:r>
            <w:r w:rsidR="002971F0">
              <w:rPr>
                <w:rFonts w:ascii="Arial" w:hAnsi="Arial"/>
                <w:i/>
                <w:sz w:val="22"/>
                <w:lang w:val="es-AR"/>
              </w:rPr>
              <w:t>ERTA</w:t>
            </w:r>
            <w:r w:rsidR="00C16A66">
              <w:rPr>
                <w:rFonts w:ascii="Arial" w:hAnsi="Arial"/>
                <w:i/>
                <w:sz w:val="22"/>
                <w:lang w:val="es-AR"/>
              </w:rPr>
              <w:t>S IGNIFUGAS</w:t>
            </w:r>
            <w:r w:rsidR="005B75E1">
              <w:rPr>
                <w:rFonts w:ascii="Arial" w:hAnsi="Arial"/>
                <w:i/>
                <w:sz w:val="22"/>
                <w:lang w:val="es-AR"/>
              </w:rPr>
              <w:t>.</w:t>
            </w:r>
          </w:p>
          <w:p w:rsidR="005B75E1" w:rsidRDefault="005B75E1">
            <w:pPr>
              <w:tabs>
                <w:tab w:val="left" w:pos="6521"/>
              </w:tabs>
              <w:spacing w:before="60" w:after="60"/>
              <w:ind w:right="-142"/>
              <w:rPr>
                <w:rFonts w:ascii="Arial" w:hAnsi="Arial"/>
                <w:i/>
                <w:sz w:val="16"/>
                <w:szCs w:val="16"/>
                <w:lang w:val="es-AR"/>
              </w:rPr>
            </w:pPr>
          </w:p>
        </w:tc>
      </w:tr>
      <w:tr w:rsidR="005B75E1">
        <w:trPr>
          <w:cantSplit/>
        </w:trPr>
        <w:tc>
          <w:tcPr>
            <w:tcW w:w="9498" w:type="dxa"/>
          </w:tcPr>
          <w:p w:rsidR="005B75E1" w:rsidRDefault="005B75E1" w:rsidP="00572D80">
            <w:pPr>
              <w:spacing w:before="120" w:after="120"/>
              <w:jc w:val="center"/>
              <w:rPr>
                <w:b/>
                <w:lang w:val="es-AR"/>
              </w:rPr>
            </w:pPr>
            <w:r>
              <w:rPr>
                <w:rFonts w:ascii="Arial" w:hAnsi="Arial"/>
                <w:b/>
                <w:sz w:val="22"/>
                <w:lang w:val="es-AR"/>
              </w:rPr>
              <w:t>Costo del pliego: Sin cargo</w:t>
            </w:r>
          </w:p>
        </w:tc>
      </w:tr>
    </w:tbl>
    <w:p w:rsidR="005B75E1" w:rsidRDefault="005B75E1">
      <w:pPr>
        <w:pStyle w:val="Ttulo4"/>
        <w:tabs>
          <w:tab w:val="clear" w:pos="0"/>
        </w:tabs>
        <w:jc w:val="left"/>
        <w:rPr>
          <w:szCs w:val="16"/>
          <w:u w:val="single"/>
          <w:lang w:val="es-AR"/>
        </w:rPr>
      </w:pPr>
    </w:p>
    <w:p w:rsidR="005B75E1" w:rsidRDefault="005B75E1">
      <w:pPr>
        <w:pStyle w:val="Ttulo8"/>
        <w:tabs>
          <w:tab w:val="clear" w:pos="0"/>
        </w:tabs>
        <w:rPr>
          <w:rFonts w:ascii="Arial" w:hAnsi="Arial"/>
          <w:sz w:val="22"/>
        </w:rPr>
      </w:pPr>
      <w:r>
        <w:rPr>
          <w:rFonts w:ascii="Arial" w:hAnsi="Arial"/>
          <w:sz w:val="22"/>
        </w:rPr>
        <w:t>CONSULTA Y RETIRO DE PLIEGOS:</w:t>
      </w:r>
    </w:p>
    <w:p w:rsidR="005B75E1" w:rsidRDefault="005B75E1">
      <w:pPr>
        <w:rPr>
          <w:sz w:val="16"/>
          <w:szCs w:val="16"/>
          <w:lang w:val="es-AR"/>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5245"/>
      </w:tblGrid>
      <w:tr w:rsidR="005B75E1" w:rsidTr="00C60D5A">
        <w:trPr>
          <w:cantSplit/>
        </w:trPr>
        <w:tc>
          <w:tcPr>
            <w:tcW w:w="4253" w:type="dxa"/>
          </w:tcPr>
          <w:p w:rsidR="005B75E1" w:rsidRDefault="00C60D5A" w:rsidP="00C60D5A">
            <w:pPr>
              <w:spacing w:before="40" w:after="40"/>
              <w:rPr>
                <w:rFonts w:ascii="Arial" w:hAnsi="Arial"/>
                <w:b/>
                <w:sz w:val="22"/>
                <w:lang w:val="es-AR"/>
              </w:rPr>
            </w:pPr>
            <w:r>
              <w:rPr>
                <w:rFonts w:ascii="Arial" w:hAnsi="Arial"/>
                <w:b/>
                <w:sz w:val="22"/>
                <w:lang w:val="es-AR"/>
              </w:rPr>
              <w:t>Lugar/Dirección</w:t>
            </w:r>
          </w:p>
        </w:tc>
        <w:tc>
          <w:tcPr>
            <w:tcW w:w="5245" w:type="dxa"/>
          </w:tcPr>
          <w:p w:rsidR="005B75E1" w:rsidRDefault="00C60D5A">
            <w:pPr>
              <w:spacing w:before="40" w:after="40"/>
              <w:jc w:val="center"/>
              <w:rPr>
                <w:rFonts w:ascii="Arial" w:hAnsi="Arial"/>
                <w:b/>
                <w:sz w:val="22"/>
                <w:lang w:val="es-AR"/>
              </w:rPr>
            </w:pPr>
            <w:r>
              <w:rPr>
                <w:rFonts w:ascii="Arial" w:hAnsi="Arial"/>
                <w:b/>
                <w:sz w:val="22"/>
                <w:lang w:val="es-AR"/>
              </w:rPr>
              <w:t>Día/Hora</w:t>
            </w:r>
          </w:p>
        </w:tc>
      </w:tr>
      <w:tr w:rsidR="00C60D5A" w:rsidTr="00C60D5A">
        <w:trPr>
          <w:cantSplit/>
        </w:trPr>
        <w:tc>
          <w:tcPr>
            <w:tcW w:w="4253" w:type="dxa"/>
          </w:tcPr>
          <w:p w:rsidR="00C60D5A" w:rsidRPr="00C60D5A" w:rsidRDefault="00C60D5A" w:rsidP="00C60D5A">
            <w:pPr>
              <w:spacing w:before="40" w:after="40"/>
              <w:rPr>
                <w:rFonts w:ascii="Arial" w:hAnsi="Arial"/>
                <w:sz w:val="22"/>
                <w:lang w:val="es-AR"/>
              </w:rPr>
            </w:pPr>
            <w:r>
              <w:rPr>
                <w:rFonts w:ascii="Arial" w:hAnsi="Arial"/>
                <w:sz w:val="20"/>
                <w:lang w:val="es-AR"/>
              </w:rPr>
              <w:t>25 de Mayo 175, Piso 11, C.A.B.A.</w:t>
            </w:r>
          </w:p>
        </w:tc>
        <w:tc>
          <w:tcPr>
            <w:tcW w:w="5245" w:type="dxa"/>
          </w:tcPr>
          <w:p w:rsidR="00C60D5A" w:rsidRPr="00C60D5A" w:rsidRDefault="00C60D5A" w:rsidP="00C60D5A">
            <w:pPr>
              <w:spacing w:before="40" w:after="40"/>
              <w:rPr>
                <w:rFonts w:ascii="Arial" w:hAnsi="Arial"/>
                <w:sz w:val="22"/>
                <w:lang w:val="es-AR"/>
              </w:rPr>
            </w:pPr>
            <w:r w:rsidRPr="00C60D5A">
              <w:rPr>
                <w:rFonts w:ascii="Arial" w:hAnsi="Arial"/>
                <w:sz w:val="22"/>
                <w:lang w:val="es-AR"/>
              </w:rPr>
              <w:t>Hasta 24 horas antes de la fecha de apertura</w:t>
            </w:r>
            <w:r>
              <w:rPr>
                <w:rFonts w:ascii="Arial" w:hAnsi="Arial"/>
                <w:sz w:val="22"/>
                <w:lang w:val="es-AR"/>
              </w:rPr>
              <w:t>.</w:t>
            </w:r>
          </w:p>
        </w:tc>
      </w:tr>
    </w:tbl>
    <w:p w:rsidR="005B75E1" w:rsidRDefault="005B75E1">
      <w:pPr>
        <w:rPr>
          <w:sz w:val="16"/>
          <w:lang w:val="es-AR"/>
        </w:rPr>
      </w:pPr>
    </w:p>
    <w:p w:rsidR="005B75E1" w:rsidRDefault="005B75E1">
      <w:pPr>
        <w:pStyle w:val="Ttulo8"/>
        <w:tabs>
          <w:tab w:val="clear" w:pos="0"/>
        </w:tabs>
        <w:rPr>
          <w:rFonts w:ascii="Arial" w:hAnsi="Arial"/>
          <w:sz w:val="22"/>
        </w:rPr>
      </w:pPr>
      <w:r>
        <w:rPr>
          <w:rFonts w:ascii="Arial" w:hAnsi="Arial"/>
          <w:sz w:val="22"/>
        </w:rPr>
        <w:t>PRESENTACION DE OFERTAS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5245"/>
      </w:tblGrid>
      <w:tr w:rsidR="005B75E1" w:rsidTr="00C60D5A">
        <w:trPr>
          <w:cantSplit/>
        </w:trPr>
        <w:tc>
          <w:tcPr>
            <w:tcW w:w="4253" w:type="dxa"/>
          </w:tcPr>
          <w:p w:rsidR="005B75E1" w:rsidRDefault="005B75E1">
            <w:pPr>
              <w:spacing w:before="40" w:after="40"/>
              <w:jc w:val="center"/>
              <w:rPr>
                <w:rFonts w:ascii="Arial" w:hAnsi="Arial"/>
                <w:b/>
                <w:sz w:val="22"/>
                <w:lang w:val="es-AR"/>
              </w:rPr>
            </w:pPr>
            <w:r>
              <w:rPr>
                <w:rFonts w:ascii="Arial" w:hAnsi="Arial"/>
                <w:b/>
                <w:sz w:val="22"/>
                <w:lang w:val="es-AR"/>
              </w:rPr>
              <w:t>Lugar /Dirección</w:t>
            </w:r>
          </w:p>
        </w:tc>
        <w:tc>
          <w:tcPr>
            <w:tcW w:w="5245" w:type="dxa"/>
          </w:tcPr>
          <w:p w:rsidR="005B75E1" w:rsidRDefault="005B75E1">
            <w:pPr>
              <w:pStyle w:val="Ttulo9"/>
              <w:spacing w:before="40" w:after="40"/>
              <w:jc w:val="center"/>
              <w:rPr>
                <w:rFonts w:ascii="Arial" w:hAnsi="Arial"/>
                <w:b w:val="0"/>
                <w:sz w:val="22"/>
              </w:rPr>
            </w:pPr>
          </w:p>
        </w:tc>
      </w:tr>
      <w:tr w:rsidR="005B75E1" w:rsidTr="00C60D5A">
        <w:trPr>
          <w:cantSplit/>
        </w:trPr>
        <w:tc>
          <w:tcPr>
            <w:tcW w:w="4253" w:type="dxa"/>
          </w:tcPr>
          <w:p w:rsidR="005B75E1" w:rsidRDefault="005B75E1" w:rsidP="00C60D5A">
            <w:pPr>
              <w:spacing w:before="40" w:after="40"/>
              <w:jc w:val="both"/>
              <w:rPr>
                <w:rFonts w:ascii="Arial" w:hAnsi="Arial"/>
                <w:sz w:val="20"/>
                <w:lang w:val="es-AR"/>
              </w:rPr>
            </w:pPr>
            <w:r>
              <w:rPr>
                <w:rFonts w:ascii="Arial" w:hAnsi="Arial"/>
                <w:sz w:val="20"/>
                <w:lang w:val="es-AR"/>
              </w:rPr>
              <w:t xml:space="preserve">25 de </w:t>
            </w:r>
            <w:r w:rsidR="00C60D5A">
              <w:rPr>
                <w:rFonts w:ascii="Arial" w:hAnsi="Arial"/>
                <w:sz w:val="20"/>
                <w:lang w:val="es-AR"/>
              </w:rPr>
              <w:t>M</w:t>
            </w:r>
            <w:r>
              <w:rPr>
                <w:rFonts w:ascii="Arial" w:hAnsi="Arial"/>
                <w:sz w:val="20"/>
                <w:lang w:val="es-AR"/>
              </w:rPr>
              <w:t>ayo 175</w:t>
            </w:r>
            <w:r w:rsidR="00C60D5A">
              <w:rPr>
                <w:rFonts w:ascii="Arial" w:hAnsi="Arial"/>
                <w:sz w:val="20"/>
                <w:lang w:val="es-AR"/>
              </w:rPr>
              <w:t>; Piso 11,</w:t>
            </w:r>
            <w:r>
              <w:rPr>
                <w:rFonts w:ascii="Arial" w:hAnsi="Arial"/>
                <w:sz w:val="20"/>
                <w:lang w:val="es-AR"/>
              </w:rPr>
              <w:t xml:space="preserve"> C.A.B.A</w:t>
            </w:r>
            <w:r w:rsidR="00C60D5A">
              <w:rPr>
                <w:rFonts w:ascii="Arial" w:hAnsi="Arial"/>
                <w:sz w:val="20"/>
                <w:lang w:val="es-AR"/>
              </w:rPr>
              <w:t>.</w:t>
            </w:r>
          </w:p>
        </w:tc>
        <w:tc>
          <w:tcPr>
            <w:tcW w:w="5245" w:type="dxa"/>
          </w:tcPr>
          <w:p w:rsidR="005B75E1" w:rsidRPr="00C60D5A" w:rsidRDefault="005B75E1">
            <w:pPr>
              <w:spacing w:before="40" w:after="40"/>
              <w:jc w:val="both"/>
              <w:rPr>
                <w:rFonts w:ascii="Arial" w:hAnsi="Arial"/>
                <w:sz w:val="22"/>
                <w:szCs w:val="22"/>
                <w:lang w:val="es-AR"/>
              </w:rPr>
            </w:pPr>
            <w:r w:rsidRPr="00C60D5A">
              <w:rPr>
                <w:rFonts w:ascii="Arial" w:hAnsi="Arial"/>
                <w:sz w:val="22"/>
                <w:szCs w:val="22"/>
                <w:lang w:val="es-AR"/>
              </w:rPr>
              <w:t>Hasta la fecha y horario de apertura.</w:t>
            </w:r>
          </w:p>
        </w:tc>
      </w:tr>
    </w:tbl>
    <w:p w:rsidR="005B75E1" w:rsidRDefault="005B75E1">
      <w:pPr>
        <w:pStyle w:val="Ttulo4"/>
        <w:tabs>
          <w:tab w:val="clear" w:pos="0"/>
        </w:tabs>
        <w:jc w:val="left"/>
        <w:rPr>
          <w:rFonts w:ascii="Arial" w:hAnsi="Arial"/>
          <w:szCs w:val="16"/>
          <w:u w:val="single"/>
          <w:lang w:val="es-AR"/>
        </w:rPr>
      </w:pPr>
    </w:p>
    <w:p w:rsidR="005B75E1" w:rsidRDefault="005B75E1">
      <w:pPr>
        <w:pStyle w:val="Ttulo8"/>
        <w:tabs>
          <w:tab w:val="clear" w:pos="0"/>
        </w:tabs>
        <w:ind w:right="423"/>
        <w:rPr>
          <w:rFonts w:ascii="Arial" w:hAnsi="Arial"/>
          <w:sz w:val="22"/>
        </w:rPr>
      </w:pPr>
      <w:r>
        <w:rPr>
          <w:rFonts w:ascii="Arial" w:hAnsi="Arial"/>
          <w:sz w:val="22"/>
        </w:rPr>
        <w:t>ACTO DE APERTURA</w:t>
      </w:r>
    </w:p>
    <w:p w:rsidR="005B75E1" w:rsidRDefault="005B75E1">
      <w:r>
        <w:t xml:space="preserve">Se procederá a la apertura de las ofertas en presencia de los representantes de los oferentes que deseen asistir, en el lugar, día y hora indicados: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843"/>
        <w:gridCol w:w="5245"/>
      </w:tblGrid>
      <w:tr w:rsidR="005B75E1" w:rsidTr="000E0E3A">
        <w:trPr>
          <w:cantSplit/>
        </w:trPr>
        <w:tc>
          <w:tcPr>
            <w:tcW w:w="4253" w:type="dxa"/>
            <w:gridSpan w:val="2"/>
          </w:tcPr>
          <w:p w:rsidR="005B75E1" w:rsidRDefault="005B75E1">
            <w:pPr>
              <w:spacing w:before="40" w:after="40"/>
              <w:jc w:val="center"/>
              <w:rPr>
                <w:rFonts w:ascii="Arial" w:hAnsi="Arial"/>
                <w:b/>
                <w:sz w:val="22"/>
                <w:lang w:val="es-AR"/>
              </w:rPr>
            </w:pPr>
            <w:r>
              <w:rPr>
                <w:rFonts w:ascii="Arial" w:hAnsi="Arial"/>
                <w:b/>
                <w:sz w:val="22"/>
                <w:lang w:val="es-AR"/>
              </w:rPr>
              <w:t>Lugar /Dirección</w:t>
            </w:r>
          </w:p>
        </w:tc>
        <w:tc>
          <w:tcPr>
            <w:tcW w:w="5245" w:type="dxa"/>
          </w:tcPr>
          <w:p w:rsidR="005B75E1" w:rsidRDefault="005B75E1">
            <w:pPr>
              <w:spacing w:before="40" w:after="40"/>
              <w:jc w:val="center"/>
              <w:rPr>
                <w:rFonts w:ascii="Arial" w:hAnsi="Arial"/>
                <w:b/>
                <w:sz w:val="22"/>
                <w:lang w:val="es-AR"/>
              </w:rPr>
            </w:pPr>
            <w:r>
              <w:rPr>
                <w:rFonts w:ascii="Arial" w:hAnsi="Arial"/>
                <w:b/>
                <w:sz w:val="22"/>
                <w:lang w:val="es-AR"/>
              </w:rPr>
              <w:t>Día y Hora</w:t>
            </w:r>
          </w:p>
        </w:tc>
      </w:tr>
      <w:tr w:rsidR="005B75E1" w:rsidTr="000E0E3A">
        <w:trPr>
          <w:cantSplit/>
        </w:trPr>
        <w:tc>
          <w:tcPr>
            <w:tcW w:w="2410" w:type="dxa"/>
          </w:tcPr>
          <w:p w:rsidR="005B75E1" w:rsidRDefault="005B75E1" w:rsidP="00C60D5A">
            <w:pPr>
              <w:spacing w:before="40" w:after="40"/>
              <w:jc w:val="both"/>
              <w:rPr>
                <w:rFonts w:ascii="Arial" w:hAnsi="Arial"/>
                <w:sz w:val="20"/>
                <w:lang w:val="es-AR"/>
              </w:rPr>
            </w:pPr>
            <w:r>
              <w:rPr>
                <w:rFonts w:ascii="Arial" w:hAnsi="Arial"/>
                <w:sz w:val="20"/>
                <w:lang w:val="es-AR"/>
              </w:rPr>
              <w:t>25 de Mayo 175</w:t>
            </w:r>
            <w:r w:rsidR="00C60D5A">
              <w:rPr>
                <w:rFonts w:ascii="Arial" w:hAnsi="Arial"/>
                <w:sz w:val="20"/>
                <w:lang w:val="es-AR"/>
              </w:rPr>
              <w:t>, Piso 11.</w:t>
            </w:r>
            <w:r>
              <w:rPr>
                <w:rFonts w:ascii="Arial" w:hAnsi="Arial"/>
                <w:sz w:val="20"/>
                <w:lang w:val="es-AR"/>
              </w:rPr>
              <w:t xml:space="preserve"> </w:t>
            </w:r>
          </w:p>
        </w:tc>
        <w:tc>
          <w:tcPr>
            <w:tcW w:w="1843" w:type="dxa"/>
            <w:shd w:val="clear" w:color="auto" w:fill="CCFFFF"/>
          </w:tcPr>
          <w:p w:rsidR="005B75E1" w:rsidRDefault="00C60D5A">
            <w:pPr>
              <w:spacing w:before="40" w:after="40"/>
              <w:jc w:val="both"/>
              <w:rPr>
                <w:rFonts w:ascii="Arial" w:hAnsi="Arial"/>
                <w:sz w:val="20"/>
                <w:lang w:val="es-AR"/>
              </w:rPr>
            </w:pPr>
            <w:r>
              <w:rPr>
                <w:rFonts w:ascii="Arial" w:hAnsi="Arial"/>
                <w:sz w:val="20"/>
                <w:lang w:val="es-AR"/>
              </w:rPr>
              <w:t>Capital</w:t>
            </w:r>
          </w:p>
        </w:tc>
        <w:tc>
          <w:tcPr>
            <w:tcW w:w="5245" w:type="dxa"/>
            <w:shd w:val="clear" w:color="auto" w:fill="CCFFFF"/>
          </w:tcPr>
          <w:p w:rsidR="005B75E1" w:rsidRPr="00340E83" w:rsidRDefault="005F47B9">
            <w:pPr>
              <w:spacing w:before="40" w:after="40"/>
              <w:jc w:val="both"/>
              <w:rPr>
                <w:rFonts w:ascii="Arial" w:hAnsi="Arial"/>
                <w:b/>
                <w:sz w:val="22"/>
                <w:szCs w:val="22"/>
                <w:lang w:val="es-AR"/>
              </w:rPr>
            </w:pPr>
            <w:r>
              <w:rPr>
                <w:rFonts w:ascii="Arial" w:hAnsi="Arial"/>
                <w:b/>
                <w:sz w:val="22"/>
                <w:szCs w:val="22"/>
                <w:lang w:val="es-AR"/>
              </w:rPr>
              <w:t>07 de Febrero de 2017 a las 12:00 Horas.</w:t>
            </w:r>
          </w:p>
        </w:tc>
      </w:tr>
    </w:tbl>
    <w:p w:rsidR="005B75E1" w:rsidRDefault="005B75E1">
      <w:pPr>
        <w:autoSpaceDE w:val="0"/>
        <w:autoSpaceDN w:val="0"/>
        <w:adjustRightInd w:val="0"/>
        <w:rPr>
          <w:rFonts w:ascii="Arial-BoldMT" w:eastAsia="Arial-BoldMT" w:cs="Arial-BoldMT"/>
          <w:b/>
          <w:bCs/>
          <w:color w:val="000000"/>
          <w:sz w:val="16"/>
          <w:szCs w:val="18"/>
        </w:rPr>
      </w:pPr>
    </w:p>
    <w:p w:rsidR="005B75E1" w:rsidRDefault="005B75E1">
      <w:pPr>
        <w:autoSpaceDE w:val="0"/>
        <w:autoSpaceDN w:val="0"/>
        <w:adjustRightInd w:val="0"/>
        <w:ind w:right="423"/>
        <w:jc w:val="both"/>
        <w:rPr>
          <w:rFonts w:ascii="Arial" w:eastAsia="ArialMT" w:hAnsi="Arial" w:cs="Arial"/>
          <w:i/>
          <w:color w:val="000000"/>
          <w:sz w:val="18"/>
          <w:szCs w:val="18"/>
        </w:rPr>
      </w:pPr>
      <w:r>
        <w:rPr>
          <w:rFonts w:ascii="Arial" w:eastAsia="ArialMT" w:hAnsi="Arial" w:cs="Arial"/>
          <w:i/>
          <w:color w:val="000000"/>
          <w:sz w:val="18"/>
          <w:szCs w:val="18"/>
        </w:rPr>
        <w:t xml:space="preserve">El Pliego de Bases y Condiciones Particulares de este procedimiento podrá ser obtenido con el fin de presentarse a cotizar o consultado en el sitio web de la OFICINA NACIONAL DE CONTRATACIONES, </w:t>
      </w:r>
      <w:hyperlink r:id="rId8" w:history="1">
        <w:r>
          <w:rPr>
            <w:rStyle w:val="Hipervnculo"/>
            <w:rFonts w:ascii="Arial" w:eastAsia="ArialMT" w:hAnsi="Arial" w:cs="Arial"/>
            <w:i/>
            <w:sz w:val="18"/>
            <w:szCs w:val="18"/>
          </w:rPr>
          <w:t>www.argentinacompra.gov.ar</w:t>
        </w:r>
      </w:hyperlink>
      <w:r>
        <w:rPr>
          <w:rFonts w:ascii="Arial" w:eastAsia="ArialMT" w:hAnsi="Arial" w:cs="Arial"/>
          <w:i/>
          <w:color w:val="0000FF"/>
          <w:sz w:val="18"/>
          <w:szCs w:val="18"/>
        </w:rPr>
        <w:t xml:space="preserve">, </w:t>
      </w:r>
      <w:r>
        <w:rPr>
          <w:rFonts w:ascii="Arial" w:eastAsia="ArialMT" w:hAnsi="Arial" w:cs="Arial"/>
          <w:i/>
          <w:color w:val="000000"/>
          <w:sz w:val="18"/>
          <w:szCs w:val="18"/>
        </w:rPr>
        <w:t>ingresando al acceso directo “contrataciones vigentes”.</w:t>
      </w:r>
    </w:p>
    <w:p w:rsidR="005B75E1" w:rsidRDefault="005B75E1">
      <w:pPr>
        <w:autoSpaceDE w:val="0"/>
        <w:autoSpaceDN w:val="0"/>
        <w:adjustRightInd w:val="0"/>
        <w:jc w:val="both"/>
        <w:rPr>
          <w:rFonts w:ascii="ArialMT" w:eastAsia="ArialMT" w:cs="ArialMT"/>
          <w:i/>
          <w:color w:val="000000"/>
          <w:sz w:val="16"/>
          <w:szCs w:val="18"/>
        </w:rPr>
      </w:pPr>
    </w:p>
    <w:p w:rsidR="005B75E1" w:rsidRDefault="005B75E1">
      <w:pPr>
        <w:autoSpaceDE w:val="0"/>
        <w:autoSpaceDN w:val="0"/>
        <w:adjustRightInd w:val="0"/>
        <w:ind w:right="423"/>
        <w:jc w:val="both"/>
        <w:rPr>
          <w:rFonts w:ascii="Arial" w:eastAsia="ArialMT" w:hAnsi="Arial" w:cs="Arial"/>
          <w:i/>
          <w:color w:val="000000"/>
          <w:sz w:val="18"/>
          <w:szCs w:val="18"/>
        </w:rPr>
      </w:pPr>
      <w:r>
        <w:rPr>
          <w:rFonts w:ascii="Arial" w:eastAsia="ArialMT" w:hAnsi="Arial" w:cs="Arial"/>
          <w:i/>
          <w:color w:val="000000"/>
          <w:sz w:val="18"/>
          <w:szCs w:val="18"/>
        </w:rPr>
        <w:t xml:space="preserve">A dicho sitio puede accederse asimismo desde el sitio de esta </w:t>
      </w:r>
      <w:r w:rsidR="000C12AA">
        <w:rPr>
          <w:rFonts w:ascii="Arial" w:eastAsia="ArialMT" w:hAnsi="Arial" w:cs="Arial"/>
          <w:i/>
          <w:color w:val="000000"/>
          <w:sz w:val="18"/>
          <w:szCs w:val="18"/>
        </w:rPr>
        <w:t>COMISIÓN</w:t>
      </w:r>
      <w:r>
        <w:rPr>
          <w:rFonts w:ascii="Arial" w:eastAsia="ArialMT" w:hAnsi="Arial" w:cs="Arial"/>
          <w:i/>
          <w:color w:val="000000"/>
          <w:sz w:val="18"/>
          <w:szCs w:val="18"/>
        </w:rPr>
        <w:t xml:space="preserve"> NACIONAL DE VALORES, </w:t>
      </w:r>
      <w:hyperlink r:id="rId9" w:history="1">
        <w:r>
          <w:rPr>
            <w:rStyle w:val="Hipervnculo"/>
            <w:rFonts w:ascii="Arial" w:eastAsia="ArialMT" w:hAnsi="Arial" w:cs="Arial"/>
            <w:i/>
            <w:sz w:val="18"/>
            <w:szCs w:val="18"/>
          </w:rPr>
          <w:t>www.cnv.gov.ar</w:t>
        </w:r>
      </w:hyperlink>
      <w:r>
        <w:rPr>
          <w:rFonts w:ascii="Arial" w:eastAsia="ArialMT" w:hAnsi="Arial" w:cs="Arial"/>
          <w:i/>
          <w:color w:val="000000"/>
          <w:sz w:val="18"/>
          <w:szCs w:val="18"/>
        </w:rPr>
        <w:t>, desde la solapa “COMPRAS”, ubicada al pi</w:t>
      </w:r>
      <w:r w:rsidR="000C12AA">
        <w:rPr>
          <w:rFonts w:ascii="Arial" w:eastAsia="ArialMT" w:hAnsi="Arial" w:cs="Arial"/>
          <w:i/>
          <w:color w:val="000000"/>
          <w:sz w:val="18"/>
          <w:szCs w:val="18"/>
        </w:rPr>
        <w:t>e</w:t>
      </w:r>
      <w:r>
        <w:rPr>
          <w:rFonts w:ascii="Arial" w:eastAsia="ArialMT" w:hAnsi="Arial" w:cs="Arial"/>
          <w:i/>
          <w:color w:val="000000"/>
          <w:sz w:val="18"/>
          <w:szCs w:val="18"/>
        </w:rPr>
        <w:t xml:space="preserve"> de la página de inicio.</w:t>
      </w:r>
    </w:p>
    <w:p w:rsidR="005B75E1" w:rsidRDefault="005B75E1">
      <w:pPr>
        <w:autoSpaceDE w:val="0"/>
        <w:autoSpaceDN w:val="0"/>
        <w:adjustRightInd w:val="0"/>
        <w:jc w:val="both"/>
        <w:rPr>
          <w:rFonts w:ascii="Arial" w:eastAsia="ArialMT" w:hAnsi="Arial" w:cs="Arial"/>
          <w:color w:val="000000"/>
          <w:sz w:val="16"/>
          <w:szCs w:val="18"/>
        </w:rPr>
      </w:pPr>
    </w:p>
    <w:p w:rsidR="005B75E1" w:rsidRDefault="005B75E1">
      <w:pPr>
        <w:pBdr>
          <w:top w:val="single" w:sz="4" w:space="1" w:color="auto"/>
          <w:left w:val="single" w:sz="4" w:space="4" w:color="auto"/>
          <w:bottom w:val="single" w:sz="4" w:space="12" w:color="auto"/>
          <w:right w:val="single" w:sz="4" w:space="4" w:color="auto"/>
        </w:pBdr>
        <w:spacing w:before="60" w:after="60"/>
        <w:jc w:val="center"/>
        <w:rPr>
          <w:rFonts w:ascii="Arial" w:hAnsi="Arial" w:cs="Arial"/>
          <w:b/>
          <w:bCs/>
          <w:i/>
          <w:sz w:val="22"/>
          <w:lang w:val="es-MX"/>
        </w:rPr>
      </w:pPr>
      <w:r>
        <w:rPr>
          <w:rFonts w:ascii="Arial" w:hAnsi="Arial" w:cs="Arial"/>
          <w:b/>
          <w:bCs/>
          <w:i/>
          <w:sz w:val="22"/>
          <w:lang w:val="es-MX"/>
        </w:rPr>
        <w:t>Para consultas al área de COMPRAS Y CONTRATACIONES:</w:t>
      </w:r>
    </w:p>
    <w:p w:rsidR="005B75E1" w:rsidRDefault="005B75E1">
      <w:pPr>
        <w:pBdr>
          <w:top w:val="single" w:sz="4" w:space="1" w:color="auto"/>
          <w:left w:val="single" w:sz="4" w:space="4" w:color="auto"/>
          <w:bottom w:val="single" w:sz="4" w:space="12" w:color="auto"/>
          <w:right w:val="single" w:sz="4" w:space="4" w:color="auto"/>
        </w:pBdr>
        <w:spacing w:before="60" w:after="60"/>
        <w:jc w:val="center"/>
      </w:pPr>
      <w:r>
        <w:rPr>
          <w:rFonts w:ascii="Arial" w:hAnsi="Arial" w:cs="Arial"/>
          <w:b/>
          <w:bCs/>
          <w:sz w:val="22"/>
          <w:lang w:val="es-MX"/>
        </w:rPr>
        <w:t xml:space="preserve">En el horario de </w:t>
      </w:r>
      <w:r>
        <w:rPr>
          <w:rFonts w:ascii="Arial" w:hAnsi="Arial" w:cs="Arial"/>
          <w:b/>
          <w:bCs/>
          <w:sz w:val="22"/>
          <w:lang w:val="es-AR"/>
        </w:rPr>
        <w:t xml:space="preserve">10.30 a 13,30 y de 14,30 a 16,30 </w:t>
      </w:r>
      <w:proofErr w:type="spellStart"/>
      <w:r>
        <w:rPr>
          <w:rFonts w:ascii="Arial" w:hAnsi="Arial" w:cs="Arial"/>
          <w:b/>
          <w:bCs/>
          <w:sz w:val="22"/>
          <w:lang w:val="es-AR"/>
        </w:rPr>
        <w:t>hs</w:t>
      </w:r>
      <w:proofErr w:type="spellEnd"/>
      <w:r>
        <w:rPr>
          <w:rFonts w:ascii="Arial" w:hAnsi="Arial" w:cs="Arial"/>
          <w:b/>
          <w:bCs/>
          <w:sz w:val="22"/>
          <w:lang w:val="es-AR"/>
        </w:rPr>
        <w:t xml:space="preserve">., en 25 de Mayo 175, Piso 11, C.A.B.A., o telefónicamente a los números </w:t>
      </w:r>
      <w:r>
        <w:rPr>
          <w:rFonts w:ascii="Arial" w:hAnsi="Arial" w:cs="Arial"/>
          <w:b/>
          <w:bCs/>
          <w:sz w:val="22"/>
          <w:lang w:val="es-MX"/>
        </w:rPr>
        <w:t>4329-4718/4719</w:t>
      </w:r>
    </w:p>
    <w:p w:rsidR="005B75E1" w:rsidRDefault="005B75E1">
      <w:pPr>
        <w:jc w:val="both"/>
        <w:rPr>
          <w:b/>
          <w:lang w:val="es-MX"/>
        </w:rPr>
      </w:pPr>
    </w:p>
    <w:p w:rsidR="0055509D" w:rsidRDefault="0055509D">
      <w:pPr>
        <w:jc w:val="both"/>
        <w:rPr>
          <w:b/>
          <w:lang w:val="es-MX"/>
        </w:rPr>
      </w:pPr>
    </w:p>
    <w:p w:rsidR="005B75E1" w:rsidRDefault="005B75E1">
      <w:pPr>
        <w:jc w:val="both"/>
        <w:rPr>
          <w:lang w:val="es-MX"/>
        </w:rPr>
      </w:pPr>
      <w:bookmarkStart w:id="0" w:name="_GoBack"/>
      <w:bookmarkEnd w:id="0"/>
      <w:r>
        <w:rPr>
          <w:b/>
          <w:lang w:val="es-MX"/>
        </w:rPr>
        <w:lastRenderedPageBreak/>
        <w:t xml:space="preserve">1.- </w:t>
      </w:r>
      <w:r>
        <w:rPr>
          <w:b/>
          <w:u w:val="single"/>
          <w:lang w:val="es-MX"/>
        </w:rPr>
        <w:t>PLAZO DE MANTENIMIENTO DE LAS OFERTAS:</w:t>
      </w:r>
    </w:p>
    <w:p w:rsidR="005B75E1" w:rsidRDefault="005B75E1" w:rsidP="003A6387">
      <w:pPr>
        <w:tabs>
          <w:tab w:val="left" w:pos="709"/>
        </w:tabs>
        <w:jc w:val="both"/>
        <w:rPr>
          <w:lang w:val="es-MX"/>
        </w:rPr>
      </w:pPr>
      <w:r>
        <w:rPr>
          <w:lang w:val="es-MX"/>
        </w:rPr>
        <w:tab/>
        <w:t xml:space="preserve">Las ofertas tendrán validez por </w:t>
      </w:r>
      <w:r w:rsidR="000C12AA">
        <w:rPr>
          <w:lang w:val="es-MX"/>
        </w:rPr>
        <w:t>SESE</w:t>
      </w:r>
      <w:r>
        <w:rPr>
          <w:lang w:val="es-MX"/>
        </w:rPr>
        <w:t>NTA (</w:t>
      </w:r>
      <w:r w:rsidR="000C12AA">
        <w:rPr>
          <w:lang w:val="es-MX"/>
        </w:rPr>
        <w:t>6</w:t>
      </w:r>
      <w:r>
        <w:rPr>
          <w:lang w:val="es-MX"/>
        </w:rPr>
        <w:t xml:space="preserve">0) días </w:t>
      </w:r>
      <w:r w:rsidR="000C12AA">
        <w:rPr>
          <w:lang w:val="es-MX"/>
        </w:rPr>
        <w:t xml:space="preserve">corridos </w:t>
      </w:r>
      <w:r>
        <w:rPr>
          <w:lang w:val="es-MX"/>
        </w:rPr>
        <w:t>a contar desde la fecha de apertura. Si los oferentes no manifestaran en forma fehaciente su voluntad de no renovar la oferta con una antelación mínima de DIEZ (10) días al vencimiento del plazo, la oferta se considerará prorrogada automáticamente por un  lapso igual al inicial, y así sucesivamente.</w:t>
      </w:r>
    </w:p>
    <w:p w:rsidR="005B75E1" w:rsidRDefault="005B75E1">
      <w:pPr>
        <w:jc w:val="both"/>
      </w:pPr>
    </w:p>
    <w:p w:rsidR="005B75E1" w:rsidRDefault="005B75E1">
      <w:pPr>
        <w:jc w:val="both"/>
        <w:rPr>
          <w:lang w:val="es-MX"/>
        </w:rPr>
      </w:pPr>
      <w:r>
        <w:rPr>
          <w:b/>
          <w:lang w:val="es-MX"/>
        </w:rPr>
        <w:t xml:space="preserve">2.- </w:t>
      </w:r>
      <w:r w:rsidR="000C12AA">
        <w:rPr>
          <w:b/>
          <w:u w:val="single"/>
          <w:lang w:val="es-MX"/>
        </w:rPr>
        <w:t>PARÁMETROS</w:t>
      </w:r>
      <w:r>
        <w:rPr>
          <w:b/>
          <w:u w:val="single"/>
          <w:lang w:val="es-MX"/>
        </w:rPr>
        <w:t xml:space="preserve"> DE EVALUACION DE OFERTAS:</w:t>
      </w:r>
    </w:p>
    <w:p w:rsidR="005B75E1" w:rsidRDefault="005B75E1">
      <w:pPr>
        <w:jc w:val="both"/>
        <w:rPr>
          <w:lang w:val="es-MX"/>
        </w:rPr>
      </w:pPr>
      <w:r>
        <w:rPr>
          <w:lang w:val="es-MX"/>
        </w:rPr>
        <w:tab/>
        <w:t>Las ofertas serán evaluadas siguiendo los siguientes criterios:</w:t>
      </w:r>
    </w:p>
    <w:p w:rsidR="005B75E1" w:rsidRDefault="005B75E1">
      <w:pPr>
        <w:numPr>
          <w:ilvl w:val="1"/>
          <w:numId w:val="2"/>
        </w:numPr>
        <w:tabs>
          <w:tab w:val="num" w:pos="709"/>
        </w:tabs>
        <w:ind w:left="709" w:hanging="425"/>
        <w:jc w:val="both"/>
        <w:rPr>
          <w:lang w:val="es-MX"/>
        </w:rPr>
      </w:pPr>
      <w:r>
        <w:rPr>
          <w:lang w:val="es-MX"/>
        </w:rPr>
        <w:t xml:space="preserve">Se verificará que las ofertas cumplan los aspectos formales requeridos por el </w:t>
      </w:r>
      <w:r w:rsidR="00AB704D">
        <w:rPr>
          <w:lang w:val="es-MX"/>
        </w:rPr>
        <w:t>D</w:t>
      </w:r>
      <w:r>
        <w:rPr>
          <w:lang w:val="es-MX"/>
        </w:rPr>
        <w:t xml:space="preserve">ecreto Nº </w:t>
      </w:r>
      <w:r w:rsidR="00AB704D">
        <w:rPr>
          <w:lang w:val="es-MX"/>
        </w:rPr>
        <w:t>1023</w:t>
      </w:r>
      <w:r>
        <w:rPr>
          <w:lang w:val="es-MX"/>
        </w:rPr>
        <w:t>/200</w:t>
      </w:r>
      <w:r w:rsidR="00AB704D">
        <w:rPr>
          <w:lang w:val="es-MX"/>
        </w:rPr>
        <w:t>1</w:t>
      </w:r>
      <w:r>
        <w:rPr>
          <w:lang w:val="es-MX"/>
        </w:rPr>
        <w:t xml:space="preserve">, </w:t>
      </w:r>
      <w:r w:rsidR="00AB704D">
        <w:rPr>
          <w:lang w:val="es-MX"/>
        </w:rPr>
        <w:t xml:space="preserve">y su </w:t>
      </w:r>
      <w:r>
        <w:rPr>
          <w:lang w:val="es-MX"/>
        </w:rPr>
        <w:t>norma</w:t>
      </w:r>
      <w:r w:rsidR="00AB704D">
        <w:rPr>
          <w:lang w:val="es-MX"/>
        </w:rPr>
        <w:t xml:space="preserve"> regla</w:t>
      </w:r>
      <w:r>
        <w:rPr>
          <w:lang w:val="es-MX"/>
        </w:rPr>
        <w:t>mentaria</w:t>
      </w:r>
      <w:r w:rsidR="00AB704D">
        <w:rPr>
          <w:lang w:val="es-MX"/>
        </w:rPr>
        <w:t xml:space="preserve"> Decreto N° </w:t>
      </w:r>
      <w:r w:rsidR="00E76CF3">
        <w:rPr>
          <w:lang w:val="es-MX"/>
        </w:rPr>
        <w:t>1030</w:t>
      </w:r>
      <w:r w:rsidR="00AB704D">
        <w:rPr>
          <w:lang w:val="es-MX"/>
        </w:rPr>
        <w:t>/201</w:t>
      </w:r>
      <w:r w:rsidR="00E76CF3">
        <w:rPr>
          <w:lang w:val="es-MX"/>
        </w:rPr>
        <w:t>6</w:t>
      </w:r>
      <w:r>
        <w:rPr>
          <w:lang w:val="es-MX"/>
        </w:rPr>
        <w:t>.</w:t>
      </w:r>
    </w:p>
    <w:p w:rsidR="005B75E1" w:rsidRDefault="005B75E1">
      <w:pPr>
        <w:numPr>
          <w:ilvl w:val="1"/>
          <w:numId w:val="2"/>
        </w:numPr>
        <w:tabs>
          <w:tab w:val="num" w:pos="709"/>
        </w:tabs>
        <w:ind w:left="709" w:hanging="425"/>
        <w:jc w:val="both"/>
        <w:rPr>
          <w:lang w:val="es-MX"/>
        </w:rPr>
      </w:pPr>
      <w:r>
        <w:rPr>
          <w:lang w:val="es-MX"/>
        </w:rPr>
        <w:t>Se evaluará la calidad de los oferentes, en base a la consulta del sistema de Información de Proveedores (SIPRO).</w:t>
      </w:r>
    </w:p>
    <w:p w:rsidR="005B75E1" w:rsidRDefault="005B75E1">
      <w:pPr>
        <w:numPr>
          <w:ilvl w:val="1"/>
          <w:numId w:val="2"/>
        </w:numPr>
        <w:tabs>
          <w:tab w:val="num" w:pos="709"/>
        </w:tabs>
        <w:ind w:left="709" w:hanging="425"/>
        <w:jc w:val="both"/>
        <w:rPr>
          <w:lang w:val="es-MX"/>
        </w:rPr>
      </w:pPr>
      <w:r>
        <w:rPr>
          <w:lang w:val="es-MX"/>
        </w:rPr>
        <w:t>Se evaluará la admisibilidad y conveniencia de las ofertas.</w:t>
      </w:r>
    </w:p>
    <w:p w:rsidR="005B75E1" w:rsidRDefault="005B75E1">
      <w:pPr>
        <w:numPr>
          <w:ilvl w:val="1"/>
          <w:numId w:val="2"/>
        </w:numPr>
        <w:tabs>
          <w:tab w:val="num" w:pos="709"/>
        </w:tabs>
        <w:ind w:left="709" w:hanging="425"/>
        <w:jc w:val="both"/>
        <w:rPr>
          <w:lang w:val="es-MX"/>
        </w:rPr>
      </w:pPr>
      <w:r>
        <w:rPr>
          <w:lang w:val="es-MX"/>
        </w:rPr>
        <w:t xml:space="preserve">Las ofertas que cumplan la totalidad de las especificaciones técnicas serán analizadas con el objeto de seleccionar la más conveniente para la </w:t>
      </w:r>
      <w:r w:rsidR="000C12AA">
        <w:rPr>
          <w:lang w:val="es-MX"/>
        </w:rPr>
        <w:t>COMISIÓN</w:t>
      </w:r>
      <w:r>
        <w:rPr>
          <w:lang w:val="es-MX"/>
        </w:rPr>
        <w:t xml:space="preserve"> NACIONAL DE VALORES.</w:t>
      </w:r>
    </w:p>
    <w:p w:rsidR="005B75E1" w:rsidRDefault="005B75E1">
      <w:pPr>
        <w:numPr>
          <w:ilvl w:val="1"/>
          <w:numId w:val="2"/>
        </w:numPr>
        <w:tabs>
          <w:tab w:val="num" w:pos="709"/>
        </w:tabs>
        <w:ind w:left="709" w:hanging="425"/>
        <w:jc w:val="both"/>
        <w:rPr>
          <w:lang w:val="es-MX"/>
        </w:rPr>
      </w:pPr>
      <w:r>
        <w:rPr>
          <w:lang w:val="es-MX"/>
        </w:rPr>
        <w:t xml:space="preserve">En igualdad de condiciones y de admisibilidad de ofertas la adjudicación recaerá sobre la más económica. </w:t>
      </w:r>
    </w:p>
    <w:p w:rsidR="005B75E1" w:rsidRDefault="005B75E1">
      <w:pPr>
        <w:pStyle w:val="Textoindependiente"/>
        <w:spacing w:line="240" w:lineRule="auto"/>
      </w:pPr>
    </w:p>
    <w:p w:rsidR="005B75E1" w:rsidRDefault="005B75E1">
      <w:pPr>
        <w:pStyle w:val="Textoindependiente"/>
        <w:spacing w:line="240" w:lineRule="auto"/>
        <w:rPr>
          <w:b/>
          <w:u w:val="single"/>
        </w:rPr>
      </w:pPr>
      <w:r>
        <w:rPr>
          <w:b/>
        </w:rPr>
        <w:t xml:space="preserve">3.- </w:t>
      </w:r>
      <w:r w:rsidR="00C16A66">
        <w:rPr>
          <w:b/>
          <w:u w:val="single"/>
        </w:rPr>
        <w:t>COPIAS DE LAS OFERTAS:</w:t>
      </w:r>
    </w:p>
    <w:p w:rsidR="005B75E1" w:rsidRDefault="005B75E1" w:rsidP="000E0E3A">
      <w:pPr>
        <w:pStyle w:val="Textoindependiente"/>
        <w:spacing w:line="240" w:lineRule="auto"/>
        <w:ind w:firstLine="708"/>
      </w:pPr>
      <w:r>
        <w:t>Los oferentes deberán presentar las ofertas en original, y en duplicado la oferta económica.</w:t>
      </w:r>
    </w:p>
    <w:p w:rsidR="005B75E1" w:rsidRDefault="005B75E1">
      <w:pPr>
        <w:pStyle w:val="Textoindependiente"/>
        <w:spacing w:line="240" w:lineRule="auto"/>
      </w:pPr>
    </w:p>
    <w:p w:rsidR="005B75E1" w:rsidRDefault="005B75E1">
      <w:pPr>
        <w:pStyle w:val="Textoindependiente"/>
        <w:spacing w:line="240" w:lineRule="auto"/>
        <w:rPr>
          <w:b/>
          <w:u w:val="single"/>
        </w:rPr>
      </w:pPr>
      <w:r>
        <w:rPr>
          <w:b/>
        </w:rPr>
        <w:t xml:space="preserve">4.- </w:t>
      </w:r>
      <w:r>
        <w:rPr>
          <w:b/>
          <w:u w:val="single"/>
        </w:rPr>
        <w:t>ESPECIFICACIONES TÉCNICAS</w:t>
      </w:r>
      <w:r w:rsidR="00C16A66">
        <w:rPr>
          <w:b/>
          <w:u w:val="single"/>
        </w:rPr>
        <w:t>:</w:t>
      </w:r>
    </w:p>
    <w:p w:rsidR="005D6BB8" w:rsidRPr="005D6BB8" w:rsidRDefault="00247B75">
      <w:pPr>
        <w:pStyle w:val="Textoindependiente"/>
        <w:spacing w:line="240" w:lineRule="auto"/>
      </w:pPr>
      <w:r>
        <w:tab/>
      </w:r>
      <w:r w:rsidR="005D6BB8" w:rsidRPr="005D6BB8">
        <w:t xml:space="preserve">Reparación de los cierrapuertas y bujes de </w:t>
      </w:r>
      <w:proofErr w:type="spellStart"/>
      <w:r w:rsidR="005D6BB8" w:rsidRPr="005D6BB8">
        <w:t>pivot</w:t>
      </w:r>
      <w:proofErr w:type="spellEnd"/>
      <w:r w:rsidR="005D6BB8" w:rsidRPr="005D6BB8">
        <w:t xml:space="preserve"> superior e inferior de las puertas de acceso principal al edificio y de las puertas ignifugas de los pisos 3º, 7º y 9º.</w:t>
      </w:r>
    </w:p>
    <w:p w:rsidR="00BB3B89" w:rsidRPr="00C16A66" w:rsidRDefault="00BB3B89" w:rsidP="00BB3B89">
      <w:pPr>
        <w:numPr>
          <w:ilvl w:val="0"/>
          <w:numId w:val="9"/>
        </w:numPr>
        <w:jc w:val="both"/>
      </w:pPr>
      <w:r w:rsidRPr="00BB3B89">
        <w:rPr>
          <w:b/>
        </w:rPr>
        <w:t>Objeto:</w:t>
      </w:r>
      <w:r>
        <w:t xml:space="preserve"> Mantenimiento preventivo y correctivo, lubricación, regulación, encuadre y puesta a punto de</w:t>
      </w:r>
    </w:p>
    <w:p w:rsidR="00BB3B89" w:rsidRPr="008B14F4" w:rsidRDefault="00BB3B89" w:rsidP="008B14F4">
      <w:pPr>
        <w:pStyle w:val="Prrafodelista"/>
        <w:numPr>
          <w:ilvl w:val="0"/>
          <w:numId w:val="12"/>
        </w:numPr>
        <w:spacing w:after="0" w:line="240" w:lineRule="auto"/>
        <w:ind w:left="1066" w:hanging="357"/>
        <w:jc w:val="both"/>
        <w:rPr>
          <w:rFonts w:ascii="Times New Roman" w:eastAsia="Times New Roman" w:hAnsi="Times New Roman" w:cs="Times New Roman"/>
          <w:sz w:val="24"/>
          <w:szCs w:val="20"/>
          <w:lang w:val="es-ES" w:eastAsia="ar-SA"/>
        </w:rPr>
      </w:pPr>
      <w:r w:rsidRPr="008B14F4">
        <w:rPr>
          <w:rFonts w:ascii="Times New Roman" w:eastAsia="Times New Roman" w:hAnsi="Times New Roman" w:cs="Times New Roman"/>
          <w:sz w:val="24"/>
          <w:szCs w:val="20"/>
          <w:lang w:val="es-ES" w:eastAsia="ar-SA"/>
        </w:rPr>
        <w:t>puertas ignífugas F60 de las vías de evacuación de los pisos, situadas en los rellanos de la circulación vertical</w:t>
      </w:r>
    </w:p>
    <w:p w:rsidR="008B14F4" w:rsidRDefault="00BB3B89" w:rsidP="008B14F4">
      <w:pPr>
        <w:pStyle w:val="Prrafodelista"/>
        <w:numPr>
          <w:ilvl w:val="0"/>
          <w:numId w:val="12"/>
        </w:numPr>
        <w:spacing w:after="0" w:line="240" w:lineRule="auto"/>
        <w:jc w:val="both"/>
        <w:rPr>
          <w:rFonts w:ascii="Times New Roman" w:eastAsia="Times New Roman" w:hAnsi="Times New Roman" w:cs="Times New Roman"/>
          <w:sz w:val="24"/>
          <w:szCs w:val="20"/>
          <w:lang w:val="es-ES" w:eastAsia="ar-SA"/>
        </w:rPr>
      </w:pPr>
      <w:r w:rsidRPr="008B14F4">
        <w:rPr>
          <w:rFonts w:ascii="Times New Roman" w:eastAsia="Times New Roman" w:hAnsi="Times New Roman" w:cs="Times New Roman"/>
          <w:sz w:val="24"/>
          <w:szCs w:val="20"/>
          <w:lang w:val="es-ES" w:eastAsia="ar-SA"/>
        </w:rPr>
        <w:t>de ambas hojas de la puerta de acceso princip</w:t>
      </w:r>
      <w:r w:rsidR="00D8383C">
        <w:rPr>
          <w:rFonts w:ascii="Times New Roman" w:eastAsia="Times New Roman" w:hAnsi="Times New Roman" w:cs="Times New Roman"/>
          <w:sz w:val="24"/>
          <w:szCs w:val="20"/>
          <w:lang w:val="es-ES" w:eastAsia="ar-SA"/>
        </w:rPr>
        <w:t>al al edificio de 25 de mayo 175</w:t>
      </w:r>
    </w:p>
    <w:p w:rsidR="008B14F4" w:rsidRPr="008B14F4" w:rsidRDefault="008B14F4" w:rsidP="008B14F4">
      <w:pPr>
        <w:pStyle w:val="Prrafodelista"/>
        <w:spacing w:after="0" w:line="240" w:lineRule="auto"/>
        <w:ind w:left="1068"/>
        <w:jc w:val="both"/>
        <w:rPr>
          <w:rFonts w:ascii="Times New Roman" w:eastAsia="Times New Roman" w:hAnsi="Times New Roman" w:cs="Times New Roman"/>
          <w:sz w:val="24"/>
          <w:szCs w:val="20"/>
          <w:lang w:val="es-ES" w:eastAsia="ar-SA"/>
        </w:rPr>
      </w:pPr>
    </w:p>
    <w:p w:rsidR="00BB3B89" w:rsidRDefault="00BB3B89" w:rsidP="00BB3B89">
      <w:pPr>
        <w:numPr>
          <w:ilvl w:val="0"/>
          <w:numId w:val="9"/>
        </w:numPr>
        <w:jc w:val="both"/>
      </w:pPr>
      <w:r w:rsidRPr="00BB3B89">
        <w:rPr>
          <w:b/>
        </w:rPr>
        <w:t>Descripción de trabajos</w:t>
      </w:r>
      <w:r>
        <w:t>: Según sea el requerimiento de cada puerta se deberá realizar:</w:t>
      </w:r>
    </w:p>
    <w:p w:rsidR="00BB3B89" w:rsidRPr="008B14F4" w:rsidRDefault="00BB3B89" w:rsidP="008B14F4">
      <w:pPr>
        <w:pStyle w:val="Prrafodelista"/>
        <w:numPr>
          <w:ilvl w:val="0"/>
          <w:numId w:val="12"/>
        </w:numPr>
        <w:spacing w:after="0" w:line="240" w:lineRule="auto"/>
        <w:ind w:left="1066" w:hanging="357"/>
        <w:jc w:val="both"/>
        <w:rPr>
          <w:rFonts w:ascii="Times New Roman" w:eastAsia="Times New Roman" w:hAnsi="Times New Roman" w:cs="Times New Roman"/>
          <w:sz w:val="24"/>
          <w:szCs w:val="20"/>
          <w:lang w:val="es-ES" w:eastAsia="ar-SA"/>
        </w:rPr>
      </w:pPr>
      <w:r w:rsidRPr="008B14F4">
        <w:rPr>
          <w:rFonts w:ascii="Times New Roman" w:eastAsia="Times New Roman" w:hAnsi="Times New Roman" w:cs="Times New Roman"/>
          <w:sz w:val="24"/>
          <w:szCs w:val="20"/>
          <w:lang w:val="es-ES" w:eastAsia="ar-SA"/>
        </w:rPr>
        <w:t>Mantenimiento preventivo lubricación, regulación, encuadre y puesta a punto</w:t>
      </w:r>
    </w:p>
    <w:p w:rsidR="00BB3B89" w:rsidRPr="008B14F4" w:rsidRDefault="00BB3B89" w:rsidP="008B14F4">
      <w:pPr>
        <w:pStyle w:val="Prrafodelista"/>
        <w:numPr>
          <w:ilvl w:val="0"/>
          <w:numId w:val="12"/>
        </w:numPr>
        <w:spacing w:after="0" w:line="240" w:lineRule="auto"/>
        <w:ind w:left="1066" w:hanging="357"/>
        <w:jc w:val="both"/>
        <w:rPr>
          <w:rFonts w:ascii="Times New Roman" w:eastAsia="Times New Roman" w:hAnsi="Times New Roman" w:cs="Times New Roman"/>
          <w:sz w:val="24"/>
          <w:szCs w:val="20"/>
          <w:lang w:val="es-ES" w:eastAsia="ar-SA"/>
        </w:rPr>
      </w:pPr>
      <w:r w:rsidRPr="008B14F4">
        <w:rPr>
          <w:rFonts w:ascii="Times New Roman" w:eastAsia="Times New Roman" w:hAnsi="Times New Roman" w:cs="Times New Roman"/>
          <w:sz w:val="24"/>
          <w:szCs w:val="20"/>
          <w:lang w:val="es-ES" w:eastAsia="ar-SA"/>
        </w:rPr>
        <w:t xml:space="preserve">Reemplazo de </w:t>
      </w:r>
      <w:proofErr w:type="spellStart"/>
      <w:r w:rsidRPr="008B14F4">
        <w:rPr>
          <w:rFonts w:ascii="Times New Roman" w:eastAsia="Times New Roman" w:hAnsi="Times New Roman" w:cs="Times New Roman"/>
          <w:sz w:val="24"/>
          <w:szCs w:val="20"/>
          <w:lang w:val="es-ES" w:eastAsia="ar-SA"/>
        </w:rPr>
        <w:t>pivot</w:t>
      </w:r>
      <w:proofErr w:type="spellEnd"/>
      <w:r w:rsidRPr="008B14F4">
        <w:rPr>
          <w:rFonts w:ascii="Times New Roman" w:eastAsia="Times New Roman" w:hAnsi="Times New Roman" w:cs="Times New Roman"/>
          <w:sz w:val="24"/>
          <w:szCs w:val="20"/>
          <w:lang w:val="es-ES" w:eastAsia="ar-SA"/>
        </w:rPr>
        <w:t xml:space="preserve"> superior e inferior con encuadre de hoja</w:t>
      </w:r>
    </w:p>
    <w:p w:rsidR="00BB3B89" w:rsidRDefault="00BB3B89" w:rsidP="008B14F4">
      <w:pPr>
        <w:pStyle w:val="Prrafodelista"/>
        <w:numPr>
          <w:ilvl w:val="0"/>
          <w:numId w:val="12"/>
        </w:numPr>
        <w:spacing w:after="0" w:line="240" w:lineRule="auto"/>
        <w:ind w:left="1066" w:hanging="357"/>
        <w:jc w:val="both"/>
        <w:rPr>
          <w:rFonts w:ascii="Times New Roman" w:eastAsia="Times New Roman" w:hAnsi="Times New Roman" w:cs="Times New Roman"/>
          <w:sz w:val="24"/>
          <w:szCs w:val="20"/>
          <w:lang w:val="es-ES" w:eastAsia="ar-SA"/>
        </w:rPr>
      </w:pPr>
      <w:r w:rsidRPr="008B14F4">
        <w:rPr>
          <w:rFonts w:ascii="Times New Roman" w:eastAsia="Times New Roman" w:hAnsi="Times New Roman" w:cs="Times New Roman"/>
          <w:sz w:val="24"/>
          <w:szCs w:val="20"/>
          <w:lang w:val="es-ES" w:eastAsia="ar-SA"/>
        </w:rPr>
        <w:t xml:space="preserve">Reparación de cierra-puertas de piso </w:t>
      </w:r>
      <w:proofErr w:type="spellStart"/>
      <w:r w:rsidRPr="008B14F4">
        <w:rPr>
          <w:rFonts w:ascii="Times New Roman" w:eastAsia="Times New Roman" w:hAnsi="Times New Roman" w:cs="Times New Roman"/>
          <w:sz w:val="24"/>
          <w:szCs w:val="20"/>
          <w:lang w:val="es-ES" w:eastAsia="ar-SA"/>
        </w:rPr>
        <w:t>Muscatello</w:t>
      </w:r>
      <w:proofErr w:type="spellEnd"/>
      <w:r w:rsidRPr="008B14F4">
        <w:rPr>
          <w:rFonts w:ascii="Times New Roman" w:eastAsia="Times New Roman" w:hAnsi="Times New Roman" w:cs="Times New Roman"/>
          <w:sz w:val="24"/>
          <w:szCs w:val="20"/>
          <w:lang w:val="es-ES" w:eastAsia="ar-SA"/>
        </w:rPr>
        <w:t xml:space="preserve"> o reemplazo de cierra-puertas de piso por uno de similar prestación.</w:t>
      </w:r>
    </w:p>
    <w:p w:rsidR="008B14F4" w:rsidRPr="008B14F4" w:rsidRDefault="008B14F4" w:rsidP="008B14F4">
      <w:pPr>
        <w:pStyle w:val="Prrafodelista"/>
        <w:spacing w:after="0" w:line="240" w:lineRule="auto"/>
        <w:ind w:left="1066"/>
        <w:jc w:val="both"/>
        <w:rPr>
          <w:rFonts w:ascii="Times New Roman" w:eastAsia="Times New Roman" w:hAnsi="Times New Roman" w:cs="Times New Roman"/>
          <w:sz w:val="24"/>
          <w:szCs w:val="20"/>
          <w:lang w:val="es-ES" w:eastAsia="ar-SA"/>
        </w:rPr>
      </w:pPr>
    </w:p>
    <w:p w:rsidR="00C16A66" w:rsidRPr="00C16A66" w:rsidRDefault="00C16A66" w:rsidP="003F3099">
      <w:pPr>
        <w:numPr>
          <w:ilvl w:val="0"/>
          <w:numId w:val="9"/>
        </w:numPr>
        <w:jc w:val="both"/>
      </w:pPr>
      <w:r w:rsidRPr="00C16A66">
        <w:rPr>
          <w:b/>
          <w:bCs/>
        </w:rPr>
        <w:t>Garantía de los trabajos:</w:t>
      </w:r>
      <w:r w:rsidRPr="00C16A66">
        <w:t xml:space="preserve"> </w:t>
      </w:r>
      <w:r w:rsidR="00BB3B89">
        <w:t>S</w:t>
      </w:r>
      <w:r w:rsidRPr="00C16A66">
        <w:t>e deberá presentar una garantía escrita por un año.</w:t>
      </w:r>
    </w:p>
    <w:p w:rsidR="00C16A66" w:rsidRPr="00C16A66" w:rsidRDefault="00C16A66" w:rsidP="00C16A66">
      <w:pPr>
        <w:ind w:firstLine="708"/>
        <w:jc w:val="both"/>
      </w:pPr>
    </w:p>
    <w:p w:rsidR="004925A8" w:rsidRDefault="004925A8" w:rsidP="004925A8">
      <w:pPr>
        <w:numPr>
          <w:ilvl w:val="0"/>
          <w:numId w:val="9"/>
        </w:numPr>
        <w:jc w:val="both"/>
      </w:pPr>
      <w:r w:rsidRPr="00BB3B89">
        <w:rPr>
          <w:b/>
        </w:rPr>
        <w:t>Visita de Obra:</w:t>
      </w:r>
      <w:r w:rsidR="00BB3B89" w:rsidRPr="00BB3B89">
        <w:rPr>
          <w:b/>
        </w:rPr>
        <w:t xml:space="preserve"> </w:t>
      </w:r>
      <w:r w:rsidR="00C50006">
        <w:t>Los oferentes podrán verificar las tareas a realizar, comunicándose, previamente, con el Área Infraestructura del organismo, para coordina</w:t>
      </w:r>
      <w:r w:rsidR="003F3099">
        <w:t>r</w:t>
      </w:r>
      <w:r w:rsidR="00C50006">
        <w:t xml:space="preserve"> las visitas, a los teléfonos 4329-4615/4793, o por correo electrónico a: </w:t>
      </w:r>
      <w:hyperlink r:id="rId10" w:history="1">
        <w:r w:rsidR="00C50006" w:rsidRPr="00066F6B">
          <w:rPr>
            <w:rStyle w:val="Hipervnculo"/>
          </w:rPr>
          <w:t>Infraestructura@cnv.gov.ar</w:t>
        </w:r>
      </w:hyperlink>
    </w:p>
    <w:p w:rsidR="00C50006" w:rsidRPr="004925A8" w:rsidRDefault="00C50006" w:rsidP="004925A8">
      <w:pPr>
        <w:jc w:val="both"/>
        <w:rPr>
          <w:rFonts w:ascii="Arial" w:hAnsi="Arial" w:cs="Arial"/>
        </w:rPr>
      </w:pPr>
    </w:p>
    <w:p w:rsidR="005B75E1" w:rsidRDefault="005B75E1">
      <w:pPr>
        <w:jc w:val="both"/>
        <w:rPr>
          <w:lang w:val="es-MX"/>
        </w:rPr>
      </w:pPr>
      <w:r>
        <w:rPr>
          <w:b/>
          <w:lang w:val="es-MX"/>
        </w:rPr>
        <w:t xml:space="preserve">5.- </w:t>
      </w:r>
      <w:r>
        <w:rPr>
          <w:b/>
          <w:u w:val="single"/>
          <w:lang w:val="es-MX"/>
        </w:rPr>
        <w:t>PLAZO DE ENTREGA:</w:t>
      </w:r>
      <w:r>
        <w:rPr>
          <w:lang w:val="es-MX"/>
        </w:rPr>
        <w:t xml:space="preserve"> </w:t>
      </w:r>
    </w:p>
    <w:p w:rsidR="005B75E1" w:rsidRDefault="005B75E1">
      <w:pPr>
        <w:pStyle w:val="Textoindependiente"/>
        <w:spacing w:line="240" w:lineRule="auto"/>
        <w:rPr>
          <w:lang w:val="es-MX"/>
        </w:rPr>
      </w:pPr>
      <w:r>
        <w:rPr>
          <w:lang w:val="es-MX"/>
        </w:rPr>
        <w:tab/>
        <w:t xml:space="preserve">El servicio será prestado </w:t>
      </w:r>
      <w:r w:rsidR="00AD0AB9">
        <w:rPr>
          <w:lang w:val="es-MX"/>
        </w:rPr>
        <w:t xml:space="preserve">dentro de los </w:t>
      </w:r>
      <w:r w:rsidR="000A593E">
        <w:rPr>
          <w:lang w:val="es-MX"/>
        </w:rPr>
        <w:t>TREINTA</w:t>
      </w:r>
      <w:r w:rsidR="004925A8">
        <w:rPr>
          <w:lang w:val="es-MX"/>
        </w:rPr>
        <w:t xml:space="preserve"> </w:t>
      </w:r>
      <w:r w:rsidR="00AD0AB9">
        <w:rPr>
          <w:lang w:val="es-MX"/>
        </w:rPr>
        <w:t>(</w:t>
      </w:r>
      <w:r w:rsidR="000A593E">
        <w:rPr>
          <w:lang w:val="es-MX"/>
        </w:rPr>
        <w:t>3</w:t>
      </w:r>
      <w:r w:rsidR="00AD0AB9">
        <w:rPr>
          <w:lang w:val="es-MX"/>
        </w:rPr>
        <w:t>0</w:t>
      </w:r>
      <w:r>
        <w:rPr>
          <w:lang w:val="es-MX"/>
        </w:rPr>
        <w:t>) días corridos posteriores a la emisión de la Orden de Compra</w:t>
      </w:r>
      <w:r w:rsidR="00AD0AB9">
        <w:rPr>
          <w:lang w:val="es-MX"/>
        </w:rPr>
        <w:t>.</w:t>
      </w:r>
    </w:p>
    <w:p w:rsidR="005B75E1" w:rsidRDefault="005B75E1">
      <w:pPr>
        <w:pStyle w:val="Textoindependiente"/>
        <w:spacing w:line="240" w:lineRule="auto"/>
        <w:rPr>
          <w:lang w:val="es-MX"/>
        </w:rPr>
      </w:pPr>
    </w:p>
    <w:p w:rsidR="005B75E1" w:rsidRDefault="005B75E1">
      <w:pPr>
        <w:pStyle w:val="Textoindependiente"/>
        <w:spacing w:line="240" w:lineRule="auto"/>
        <w:rPr>
          <w:b/>
          <w:u w:val="single"/>
        </w:rPr>
      </w:pPr>
      <w:r>
        <w:rPr>
          <w:b/>
          <w:lang w:val="es-MX"/>
        </w:rPr>
        <w:t>6</w:t>
      </w:r>
      <w:r>
        <w:rPr>
          <w:b/>
        </w:rPr>
        <w:t xml:space="preserve">.- </w:t>
      </w:r>
      <w:r>
        <w:rPr>
          <w:b/>
          <w:u w:val="single"/>
        </w:rPr>
        <w:t>FACTURACIÓN:</w:t>
      </w:r>
    </w:p>
    <w:p w:rsidR="005B75E1" w:rsidRDefault="005B75E1">
      <w:pPr>
        <w:pStyle w:val="Textoindependiente"/>
        <w:spacing w:line="240" w:lineRule="auto"/>
        <w:rPr>
          <w:b/>
        </w:rPr>
      </w:pPr>
      <w:r>
        <w:tab/>
      </w:r>
      <w:r>
        <w:rPr>
          <w:b/>
        </w:rPr>
        <w:t>Las facturas será</w:t>
      </w:r>
      <w:r w:rsidR="008B14F4">
        <w:rPr>
          <w:b/>
        </w:rPr>
        <w:t>n</w:t>
      </w:r>
      <w:r>
        <w:rPr>
          <w:b/>
        </w:rPr>
        <w:t xml:space="preserve"> cancelada</w:t>
      </w:r>
      <w:r w:rsidR="008B14F4">
        <w:rPr>
          <w:b/>
        </w:rPr>
        <w:t>s</w:t>
      </w:r>
      <w:r>
        <w:rPr>
          <w:b/>
        </w:rPr>
        <w:t xml:space="preserve"> dentro de los </w:t>
      </w:r>
      <w:r w:rsidR="003F3099">
        <w:rPr>
          <w:b/>
        </w:rPr>
        <w:t xml:space="preserve">QUINCE </w:t>
      </w:r>
      <w:r>
        <w:rPr>
          <w:b/>
        </w:rPr>
        <w:t>(</w:t>
      </w:r>
      <w:r w:rsidR="003F3099">
        <w:rPr>
          <w:b/>
        </w:rPr>
        <w:t>15</w:t>
      </w:r>
      <w:r>
        <w:rPr>
          <w:b/>
        </w:rPr>
        <w:t xml:space="preserve">) días corridos de expedido </w:t>
      </w:r>
      <w:r>
        <w:rPr>
          <w:b/>
        </w:rPr>
        <w:lastRenderedPageBreak/>
        <w:t>el  Certificado de Recepción Definitiva.</w:t>
      </w:r>
    </w:p>
    <w:p w:rsidR="005B75E1" w:rsidRDefault="005B75E1" w:rsidP="008B14F4">
      <w:pPr>
        <w:pStyle w:val="Textoindependiente"/>
        <w:spacing w:line="240" w:lineRule="auto"/>
      </w:pPr>
      <w:r>
        <w:tab/>
        <w:t xml:space="preserve">Las facturas serán presentadas en 25 de mayo 175, </w:t>
      </w:r>
      <w:r w:rsidR="004C56A8">
        <w:t>Planta Baja</w:t>
      </w:r>
      <w:r>
        <w:t>, Mesa de Entradas, de lunes a viernes, en el horario de 10:00 a 15:00 Hs., teléfono 4329-4796, Fax 4329-4784, luego de expedido el certificado mencionado. Esta presentación de las facturas dará inicio al plazo fijado para el pago.</w:t>
      </w:r>
    </w:p>
    <w:p w:rsidR="003F3099" w:rsidRPr="0044160F" w:rsidRDefault="003F3099">
      <w:pPr>
        <w:pStyle w:val="Textoindependiente"/>
        <w:spacing w:line="240" w:lineRule="auto"/>
        <w:ind w:firstLine="708"/>
        <w:rPr>
          <w:szCs w:val="24"/>
        </w:rPr>
      </w:pPr>
      <w:r>
        <w:t xml:space="preserve">Los pagos que efectúa la Comisión Nacional de Valores se realizan mediante transferencias bancarias a las cuentas corrientes y/o cajas de ahorro que los adjudicatarios declaren, debiendo contar con el respectivo Alta de Beneficiario que establece la Disposición </w:t>
      </w:r>
      <w:r w:rsidRPr="0044160F">
        <w:rPr>
          <w:szCs w:val="24"/>
        </w:rPr>
        <w:t xml:space="preserve">Conjunta </w:t>
      </w:r>
      <w:r w:rsidR="0044160F" w:rsidRPr="0044160F">
        <w:rPr>
          <w:szCs w:val="24"/>
        </w:rPr>
        <w:t>C</w:t>
      </w:r>
      <w:r w:rsidR="00846935">
        <w:rPr>
          <w:szCs w:val="24"/>
        </w:rPr>
        <w:t>.</w:t>
      </w:r>
      <w:r w:rsidR="0044160F" w:rsidRPr="0044160F">
        <w:rPr>
          <w:szCs w:val="24"/>
        </w:rPr>
        <w:t>G</w:t>
      </w:r>
      <w:r w:rsidR="00846935">
        <w:rPr>
          <w:szCs w:val="24"/>
        </w:rPr>
        <w:t>.</w:t>
      </w:r>
      <w:r w:rsidR="0044160F" w:rsidRPr="0044160F">
        <w:rPr>
          <w:szCs w:val="24"/>
        </w:rPr>
        <w:t>N</w:t>
      </w:r>
      <w:r w:rsidR="00846935">
        <w:rPr>
          <w:szCs w:val="24"/>
        </w:rPr>
        <w:t>.</w:t>
      </w:r>
      <w:r w:rsidR="0044160F" w:rsidRPr="0044160F">
        <w:rPr>
          <w:szCs w:val="24"/>
        </w:rPr>
        <w:t xml:space="preserve"> </w:t>
      </w:r>
      <w:r w:rsidRPr="0044160F">
        <w:rPr>
          <w:szCs w:val="24"/>
        </w:rPr>
        <w:t xml:space="preserve">Nº </w:t>
      </w:r>
      <w:r w:rsidR="00495F70">
        <w:rPr>
          <w:szCs w:val="24"/>
        </w:rPr>
        <w:t>9</w:t>
      </w:r>
      <w:r w:rsidR="0044160F" w:rsidRPr="0044160F">
        <w:rPr>
          <w:szCs w:val="24"/>
        </w:rPr>
        <w:t>/</w:t>
      </w:r>
      <w:r w:rsidR="00495F70">
        <w:rPr>
          <w:szCs w:val="24"/>
        </w:rPr>
        <w:t>201</w:t>
      </w:r>
      <w:r w:rsidR="0044160F" w:rsidRPr="0044160F">
        <w:rPr>
          <w:szCs w:val="24"/>
        </w:rPr>
        <w:t xml:space="preserve">5 </w:t>
      </w:r>
      <w:r w:rsidR="0044160F">
        <w:rPr>
          <w:szCs w:val="24"/>
        </w:rPr>
        <w:t xml:space="preserve"> y </w:t>
      </w:r>
      <w:r w:rsidR="0044160F" w:rsidRPr="0044160F">
        <w:rPr>
          <w:szCs w:val="24"/>
        </w:rPr>
        <w:t xml:space="preserve">T.G.N </w:t>
      </w:r>
      <w:r w:rsidRPr="0044160F">
        <w:rPr>
          <w:szCs w:val="24"/>
        </w:rPr>
        <w:t xml:space="preserve">Nº </w:t>
      </w:r>
      <w:r w:rsidR="00495F70">
        <w:rPr>
          <w:szCs w:val="24"/>
        </w:rPr>
        <w:t>36</w:t>
      </w:r>
      <w:r w:rsidR="0044160F">
        <w:rPr>
          <w:szCs w:val="24"/>
        </w:rPr>
        <w:t>/</w:t>
      </w:r>
      <w:r w:rsidR="00495F70">
        <w:rPr>
          <w:szCs w:val="24"/>
        </w:rPr>
        <w:t>201</w:t>
      </w:r>
      <w:r w:rsidR="0044160F">
        <w:rPr>
          <w:szCs w:val="24"/>
        </w:rPr>
        <w:t>5</w:t>
      </w:r>
    </w:p>
    <w:p w:rsidR="005B75E1" w:rsidRDefault="005B75E1">
      <w:pPr>
        <w:jc w:val="both"/>
        <w:rPr>
          <w:lang w:val="es-MX"/>
        </w:rPr>
      </w:pPr>
    </w:p>
    <w:p w:rsidR="005B75E1" w:rsidRDefault="005B75E1">
      <w:pPr>
        <w:jc w:val="both"/>
        <w:rPr>
          <w:lang w:val="es-MX"/>
        </w:rPr>
      </w:pPr>
      <w:r>
        <w:rPr>
          <w:b/>
          <w:lang w:val="es-MX"/>
        </w:rPr>
        <w:t xml:space="preserve">7.- </w:t>
      </w:r>
      <w:r w:rsidR="00846935">
        <w:rPr>
          <w:b/>
          <w:u w:val="single"/>
          <w:lang w:val="es-MX"/>
        </w:rPr>
        <w:t>AMPLIACIÓN</w:t>
      </w:r>
      <w:r>
        <w:rPr>
          <w:b/>
          <w:u w:val="single"/>
          <w:lang w:val="es-MX"/>
        </w:rPr>
        <w:t xml:space="preserve"> DEL CONTRATO</w:t>
      </w:r>
      <w:r>
        <w:rPr>
          <w:b/>
          <w:lang w:val="es-MX"/>
        </w:rPr>
        <w:t>:</w:t>
      </w:r>
    </w:p>
    <w:p w:rsidR="005B75E1" w:rsidRDefault="005B75E1">
      <w:pPr>
        <w:jc w:val="both"/>
        <w:rPr>
          <w:lang w:val="es-MX"/>
        </w:rPr>
      </w:pPr>
      <w:r>
        <w:rPr>
          <w:lang w:val="es-MX"/>
        </w:rPr>
        <w:tab/>
        <w:t xml:space="preserve">La </w:t>
      </w:r>
      <w:r w:rsidR="00846935">
        <w:rPr>
          <w:lang w:val="es-MX"/>
        </w:rPr>
        <w:t>COMISIÓN</w:t>
      </w:r>
      <w:r>
        <w:rPr>
          <w:lang w:val="es-MX"/>
        </w:rPr>
        <w:t xml:space="preserve"> NACIONAL DE VALORES podrá ampliar el servicio contratado en un importe equivalente al VEINTE POR CIENTO (20%) del monto total adjudicado, tomando el período original de contrato y las opciones que se hubieren otorgado, conforme lo dispuesto en el Anexo del Decreto Nº </w:t>
      </w:r>
      <w:r w:rsidR="00E76CF3">
        <w:rPr>
          <w:lang w:val="es-MX"/>
        </w:rPr>
        <w:t>1030</w:t>
      </w:r>
      <w:r>
        <w:rPr>
          <w:lang w:val="es-MX"/>
        </w:rPr>
        <w:t>/</w:t>
      </w:r>
      <w:r w:rsidR="00412172">
        <w:rPr>
          <w:lang w:val="es-MX"/>
        </w:rPr>
        <w:t>2</w:t>
      </w:r>
      <w:r>
        <w:rPr>
          <w:lang w:val="es-MX"/>
        </w:rPr>
        <w:t>0</w:t>
      </w:r>
      <w:r w:rsidR="00412172">
        <w:rPr>
          <w:lang w:val="es-MX"/>
        </w:rPr>
        <w:t>1</w:t>
      </w:r>
      <w:r w:rsidR="00E76CF3">
        <w:rPr>
          <w:lang w:val="es-MX"/>
        </w:rPr>
        <w:t>6</w:t>
      </w:r>
      <w:r>
        <w:rPr>
          <w:lang w:val="es-MX"/>
        </w:rPr>
        <w:t>. “R</w:t>
      </w:r>
      <w:r w:rsidR="00412172">
        <w:rPr>
          <w:lang w:val="es-MX"/>
        </w:rPr>
        <w:t xml:space="preserve">égimen de Contrataciones de la Administración </w:t>
      </w:r>
      <w:r>
        <w:rPr>
          <w:lang w:val="es-MX"/>
        </w:rPr>
        <w:t>N</w:t>
      </w:r>
      <w:r w:rsidR="00412172">
        <w:rPr>
          <w:lang w:val="es-MX"/>
        </w:rPr>
        <w:t>acional</w:t>
      </w:r>
      <w:r>
        <w:rPr>
          <w:lang w:val="es-MX"/>
        </w:rPr>
        <w:t>”</w:t>
      </w:r>
    </w:p>
    <w:p w:rsidR="005B75E1" w:rsidRDefault="005B75E1">
      <w:pPr>
        <w:pStyle w:val="Textoindependiente"/>
        <w:widowControl/>
        <w:spacing w:line="240" w:lineRule="auto"/>
      </w:pPr>
    </w:p>
    <w:p w:rsidR="00846935" w:rsidRDefault="00846935">
      <w:pPr>
        <w:pStyle w:val="Textoindependiente"/>
        <w:widowControl/>
        <w:spacing w:line="240" w:lineRule="auto"/>
      </w:pPr>
    </w:p>
    <w:p w:rsidR="00846935" w:rsidRDefault="00846935">
      <w:pPr>
        <w:pStyle w:val="Textoindependiente"/>
        <w:widowControl/>
        <w:spacing w:line="240" w:lineRule="auto"/>
      </w:pPr>
    </w:p>
    <w:p w:rsidR="005B75E1" w:rsidRDefault="005B75E1">
      <w:pPr>
        <w:pStyle w:val="Textoindependiente"/>
        <w:widowControl/>
        <w:spacing w:line="240" w:lineRule="auto"/>
        <w:jc w:val="center"/>
        <w:rPr>
          <w:lang w:val="es-MX"/>
        </w:rPr>
      </w:pPr>
      <w:r>
        <w:rPr>
          <w:b/>
          <w:sz w:val="28"/>
          <w:u w:val="single"/>
          <w:lang w:val="es-MX"/>
        </w:rPr>
        <w:t>PLIEGO DE BASES Y CONDICIONES GENERALES</w:t>
      </w:r>
    </w:p>
    <w:p w:rsidR="005B75E1" w:rsidRDefault="005B75E1">
      <w:pPr>
        <w:jc w:val="both"/>
        <w:rPr>
          <w:lang w:val="es-MX"/>
        </w:rPr>
      </w:pPr>
    </w:p>
    <w:p w:rsidR="005B75E1" w:rsidRDefault="005B75E1">
      <w:pPr>
        <w:jc w:val="both"/>
      </w:pPr>
      <w:r>
        <w:rPr>
          <w:lang w:val="es-MX"/>
        </w:rPr>
        <w:tab/>
      </w:r>
      <w:r>
        <w:t>Las Condiciones Generales de la presente contratación son las que se establecen en los Decretos Nº 1023/01 y</w:t>
      </w:r>
      <w:r w:rsidR="00247B75">
        <w:t xml:space="preserve"> su reglamentario</w:t>
      </w:r>
      <w:r>
        <w:t xml:space="preserve"> </w:t>
      </w:r>
      <w:r w:rsidR="004925A8">
        <w:t xml:space="preserve">N° </w:t>
      </w:r>
      <w:r w:rsidR="00E76CF3">
        <w:rPr>
          <w:lang w:val="es-MX"/>
        </w:rPr>
        <w:t>1030/2016</w:t>
      </w:r>
      <w:r w:rsidR="004925A8">
        <w:t xml:space="preserve"> y la Disposición ONC N° </w:t>
      </w:r>
      <w:r w:rsidR="00247B75">
        <w:t>63</w:t>
      </w:r>
      <w:r w:rsidR="004925A8">
        <w:t>/201</w:t>
      </w:r>
      <w:r w:rsidR="00247B75">
        <w:t>6</w:t>
      </w:r>
      <w:r>
        <w:t>.</w:t>
      </w:r>
    </w:p>
    <w:p w:rsidR="005B75E1" w:rsidRDefault="005B75E1">
      <w:pPr>
        <w:jc w:val="both"/>
        <w:rPr>
          <w:lang w:val="es-MX"/>
        </w:rPr>
      </w:pPr>
      <w:r>
        <w:rPr>
          <w:lang w:val="es-MX"/>
        </w:rPr>
        <w:t xml:space="preserve"> </w:t>
      </w:r>
    </w:p>
    <w:sectPr w:rsidR="005B75E1">
      <w:headerReference w:type="default" r:id="rId11"/>
      <w:footerReference w:type="even" r:id="rId12"/>
      <w:footerReference w:type="default" r:id="rId13"/>
      <w:footnotePr>
        <w:pos w:val="beneathText"/>
      </w:footnotePr>
      <w:pgSz w:w="11905" w:h="16837"/>
      <w:pgMar w:top="2268" w:right="680" w:bottom="1134" w:left="1701"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EE5" w:rsidRDefault="00715EE5">
      <w:r>
        <w:separator/>
      </w:r>
    </w:p>
  </w:endnote>
  <w:endnote w:type="continuationSeparator" w:id="0">
    <w:p w:rsidR="00715EE5" w:rsidRDefault="00715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helley-AllegroScript">
    <w:panose1 w:val="00000000000000000000"/>
    <w:charset w:val="00"/>
    <w:family w:val="auto"/>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7" w:usb1="00000000" w:usb2="00000000" w:usb3="00000000" w:csb0="00000093" w:csb1="00000000"/>
  </w:font>
  <w:font w:name="Arial-BoldMT">
    <w:altName w:val="MS Mincho"/>
    <w:panose1 w:val="00000000000000000000"/>
    <w:charset w:val="80"/>
    <w:family w:val="auto"/>
    <w:notTrueType/>
    <w:pitch w:val="default"/>
    <w:sig w:usb0="00000001" w:usb1="08070000" w:usb2="00000010" w:usb3="00000000" w:csb0="00020000"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E1" w:rsidRDefault="005B75E1">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B75E1" w:rsidRDefault="005B75E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E1" w:rsidRDefault="005B75E1">
    <w:pPr>
      <w:pStyle w:val="Piedepgina"/>
      <w:framePr w:wrap="around" w:vAnchor="text" w:hAnchor="margin" w:xAlign="center" w:y="1"/>
      <w:jc w:val="center"/>
      <w:rPr>
        <w:rStyle w:val="Nmerodepgina"/>
        <w:b/>
      </w:rPr>
    </w:pPr>
    <w:proofErr w:type="spellStart"/>
    <w:r>
      <w:rPr>
        <w:rStyle w:val="Nmerodepgina"/>
        <w:b/>
      </w:rPr>
      <w:t>Pagina</w:t>
    </w:r>
    <w:proofErr w:type="spellEnd"/>
    <w:r>
      <w:rPr>
        <w:rStyle w:val="Nmerodepgina"/>
        <w:b/>
      </w:rPr>
      <w:t xml:space="preserve"> </w:t>
    </w:r>
    <w:r>
      <w:rPr>
        <w:rStyle w:val="Nmerodepgina"/>
        <w:b/>
      </w:rPr>
      <w:fldChar w:fldCharType="begin"/>
    </w:r>
    <w:r>
      <w:rPr>
        <w:rStyle w:val="Nmerodepgina"/>
        <w:b/>
      </w:rPr>
      <w:instrText xml:space="preserve">PAGE  </w:instrText>
    </w:r>
    <w:r>
      <w:rPr>
        <w:rStyle w:val="Nmerodepgina"/>
        <w:b/>
      </w:rPr>
      <w:fldChar w:fldCharType="separate"/>
    </w:r>
    <w:r w:rsidR="0055509D">
      <w:rPr>
        <w:rStyle w:val="Nmerodepgina"/>
        <w:b/>
        <w:noProof/>
      </w:rPr>
      <w:t>3</w:t>
    </w:r>
    <w:r>
      <w:rPr>
        <w:rStyle w:val="Nmerodepgina"/>
        <w:b/>
      </w:rPr>
      <w:fldChar w:fldCharType="end"/>
    </w:r>
  </w:p>
  <w:p w:rsidR="005B75E1" w:rsidRDefault="005B75E1">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EE5" w:rsidRDefault="00715EE5">
      <w:r>
        <w:separator/>
      </w:r>
    </w:p>
  </w:footnote>
  <w:footnote w:type="continuationSeparator" w:id="0">
    <w:p w:rsidR="00715EE5" w:rsidRDefault="00715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5E1" w:rsidRDefault="005E47FD" w:rsidP="00254491">
    <w:pPr>
      <w:pStyle w:val="Encabezado"/>
      <w:jc w:val="right"/>
      <w:rPr>
        <w:rFonts w:ascii="Shelley-AllegroScript" w:hAnsi="Shelley-AllegroScript"/>
        <w:sz w:val="32"/>
      </w:rPr>
    </w:pPr>
    <w:r>
      <w:rPr>
        <w:noProof/>
        <w:lang w:val="es-AR" w:eastAsia="es-AR"/>
      </w:rPr>
      <mc:AlternateContent>
        <mc:Choice Requires="wps">
          <w:drawing>
            <wp:anchor distT="0" distB="0" distL="89535" distR="89535" simplePos="0" relativeHeight="251657728" behindDoc="0" locked="0" layoutInCell="1" allowOverlap="1" wp14:anchorId="7D4A88BB" wp14:editId="2F6C636C">
              <wp:simplePos x="0" y="0"/>
              <wp:positionH relativeFrom="page">
                <wp:posOffset>506730</wp:posOffset>
              </wp:positionH>
              <wp:positionV relativeFrom="paragraph">
                <wp:posOffset>-5080</wp:posOffset>
              </wp:positionV>
              <wp:extent cx="2607945" cy="1153795"/>
              <wp:effectExtent l="1905" t="4445"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945" cy="1153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75E1" w:rsidRDefault="005E47FD" w:rsidP="00304228">
                          <w:pPr>
                            <w:pStyle w:val="Sangradetextonormal"/>
                            <w:ind w:firstLine="0"/>
                            <w:rPr>
                              <w:sz w:val="24"/>
                              <w:szCs w:val="32"/>
                            </w:rPr>
                          </w:pPr>
                          <w:r>
                            <w:rPr>
                              <w:noProof/>
                              <w:lang w:val="es-AR" w:eastAsia="es-AR"/>
                            </w:rPr>
                            <w:drawing>
                              <wp:inline distT="0" distB="0" distL="0" distR="0" wp14:anchorId="2EF94886" wp14:editId="2C6012EC">
                                <wp:extent cx="447675" cy="666750"/>
                                <wp:effectExtent l="0" t="0" r="952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a:ln>
                                          <a:noFill/>
                                        </a:ln>
                                      </pic:spPr>
                                    </pic:pic>
                                  </a:graphicData>
                                </a:graphic>
                              </wp:inline>
                            </w:drawing>
                          </w:r>
                          <w:r w:rsidR="005B75E1">
                            <w:br/>
                            <w:t xml:space="preserve"> </w:t>
                          </w:r>
                          <w:r w:rsidR="005B75E1">
                            <w:rPr>
                              <w:sz w:val="24"/>
                              <w:szCs w:val="32"/>
                            </w:rPr>
                            <w:t>Ministerio de Finanzas</w:t>
                          </w:r>
                        </w:p>
                        <w:p w:rsidR="005B75E1" w:rsidRDefault="000E0E3A" w:rsidP="00304228">
                          <w:pPr>
                            <w:pStyle w:val="Encabezado"/>
                            <w:jc w:val="center"/>
                            <w:rPr>
                              <w:rFonts w:ascii="Shelley-AllegroScript" w:hAnsi="Shelley-AllegroScript"/>
                              <w:sz w:val="32"/>
                              <w:szCs w:val="32"/>
                            </w:rPr>
                          </w:pPr>
                          <w:r>
                            <w:rPr>
                              <w:rFonts w:ascii="Shelley-AllegroScript" w:hAnsi="Shelley-AllegroScript"/>
                              <w:sz w:val="24"/>
                              <w:szCs w:val="32"/>
                            </w:rPr>
                            <w:t>C</w:t>
                          </w:r>
                          <w:r w:rsidR="005B75E1">
                            <w:rPr>
                              <w:rFonts w:ascii="Shelley-AllegroScript" w:hAnsi="Shelley-AllegroScript"/>
                              <w:sz w:val="24"/>
                              <w:szCs w:val="32"/>
                            </w:rPr>
                            <w:t>omisión Nacional de Valores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9.9pt;margin-top:-.4pt;width:205.35pt;height:90.85pt;z-index:251657728;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" stroked="f">
              <v:textbox inset="0,0,0,0">
                <w:txbxContent>
                  <w:p w:rsidR="005B75E1" w:rsidRDefault="005E47FD" w:rsidP="00304228">
                    <w:pPr>
                      <w:pStyle w:val="Sangradetextonormal"/>
                      <w:ind w:firstLine="0"/>
                      <w:rPr>
                        <w:sz w:val="24"/>
                        <w:szCs w:val="32"/>
                      </w:rPr>
                    </w:pPr>
                    <w:r>
                      <w:rPr>
                        <w:noProof/>
                        <w:lang w:val="es-AR" w:eastAsia="es-AR"/>
                      </w:rPr>
                      <w:drawing>
                        <wp:inline distT="0" distB="0" distL="0" distR="0" wp14:anchorId="2EF94886" wp14:editId="2C6012EC">
                          <wp:extent cx="447675" cy="666750"/>
                          <wp:effectExtent l="0" t="0" r="952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7675" cy="666750"/>
                                  </a:xfrm>
                                  <a:prstGeom prst="rect">
                                    <a:avLst/>
                                  </a:prstGeom>
                                  <a:noFill/>
                                  <a:ln>
                                    <a:noFill/>
                                  </a:ln>
                                </pic:spPr>
                              </pic:pic>
                            </a:graphicData>
                          </a:graphic>
                        </wp:inline>
                      </w:drawing>
                    </w:r>
                    <w:r w:rsidR="005B75E1">
                      <w:br/>
                      <w:t xml:space="preserve"> </w:t>
                    </w:r>
                    <w:r w:rsidR="005B75E1">
                      <w:rPr>
                        <w:sz w:val="24"/>
                        <w:szCs w:val="32"/>
                      </w:rPr>
                      <w:t>Ministerio de Finanzas</w:t>
                    </w:r>
                  </w:p>
                  <w:p w:rsidR="005B75E1" w:rsidRDefault="000E0E3A" w:rsidP="00304228">
                    <w:pPr>
                      <w:pStyle w:val="Encabezado"/>
                      <w:jc w:val="center"/>
                      <w:rPr>
                        <w:rFonts w:ascii="Shelley-AllegroScript" w:hAnsi="Shelley-AllegroScript"/>
                        <w:sz w:val="32"/>
                        <w:szCs w:val="32"/>
                      </w:rPr>
                    </w:pPr>
                    <w:r>
                      <w:rPr>
                        <w:rFonts w:ascii="Shelley-AllegroScript" w:hAnsi="Shelley-AllegroScript"/>
                        <w:sz w:val="24"/>
                        <w:szCs w:val="32"/>
                      </w:rPr>
                      <w:t>C</w:t>
                    </w:r>
                    <w:r w:rsidR="005B75E1">
                      <w:rPr>
                        <w:rFonts w:ascii="Shelley-AllegroScript" w:hAnsi="Shelley-AllegroScript"/>
                        <w:sz w:val="24"/>
                        <w:szCs w:val="32"/>
                      </w:rPr>
                      <w:t>omisión Nacional de Valores</w:t>
                    </w:r>
                  </w:p>
                </w:txbxContent>
              </v:textbox>
              <w10:wrap anchorx="page"/>
            </v:shape>
          </w:pict>
        </mc:Fallback>
      </mc:AlternateContent>
    </w:r>
    <w:r w:rsidR="005B75E1">
      <w:tab/>
      <w:t>“201</w:t>
    </w:r>
    <w:r w:rsidR="00254491">
      <w:t>7</w:t>
    </w:r>
    <w:r w:rsidR="005B75E1">
      <w:t>- Año de</w:t>
    </w:r>
    <w:r w:rsidR="00254491">
      <w:t xml:space="preserve"> </w:t>
    </w:r>
    <w:r w:rsidR="00AB704D">
      <w:t>l</w:t>
    </w:r>
    <w:r w:rsidR="00254491">
      <w:t>as</w:t>
    </w:r>
    <w:r w:rsidR="00AB704D">
      <w:t xml:space="preserve"> </w:t>
    </w:r>
    <w:r w:rsidR="00254491">
      <w:t>Energías Renovables</w:t>
    </w:r>
    <w:r w:rsidR="005B75E1">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6"/>
    <w:multiLevelType w:val="singleLevel"/>
    <w:tmpl w:val="00000006"/>
    <w:name w:val="WW8Num6"/>
    <w:lvl w:ilvl="0">
      <w:start w:val="1"/>
      <w:numFmt w:val="lowerLetter"/>
      <w:lvlText w:val="%1)"/>
      <w:lvlJc w:val="left"/>
      <w:pPr>
        <w:tabs>
          <w:tab w:val="num" w:pos="360"/>
        </w:tabs>
        <w:ind w:left="360" w:hanging="360"/>
      </w:pPr>
      <w:rPr>
        <w:rFonts w:ascii="Times New Roman" w:hAnsi="Times New Roman"/>
        <w:b w:val="0"/>
        <w:i w:val="0"/>
      </w:rPr>
    </w:lvl>
  </w:abstractNum>
  <w:abstractNum w:abstractNumId="3">
    <w:nsid w:val="0A6731E0"/>
    <w:multiLevelType w:val="hybridMultilevel"/>
    <w:tmpl w:val="61963BB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0CB11467"/>
    <w:multiLevelType w:val="hybridMultilevel"/>
    <w:tmpl w:val="18167472"/>
    <w:lvl w:ilvl="0" w:tplc="EDDCD066">
      <w:start w:val="1"/>
      <w:numFmt w:val="lowerLetter"/>
      <w:lvlText w:val="%1)"/>
      <w:lvlJc w:val="left"/>
      <w:pPr>
        <w:tabs>
          <w:tab w:val="num" w:pos="2668"/>
        </w:tabs>
        <w:ind w:left="2668" w:hanging="360"/>
      </w:pPr>
      <w:rPr>
        <w:rFonts w:hint="default"/>
        <w:b w:val="0"/>
        <w:i w:val="0"/>
      </w:rPr>
    </w:lvl>
    <w:lvl w:ilvl="1" w:tplc="EDDCD066">
      <w:start w:val="1"/>
      <w:numFmt w:val="lowerLetter"/>
      <w:lvlText w:val="%2)"/>
      <w:lvlJc w:val="left"/>
      <w:pPr>
        <w:tabs>
          <w:tab w:val="num" w:pos="644"/>
        </w:tabs>
        <w:ind w:left="644" w:hanging="360"/>
      </w:pPr>
      <w:rPr>
        <w:rFonts w:hint="default"/>
        <w:b w:val="0"/>
        <w:i w:val="0"/>
      </w:rPr>
    </w:lvl>
    <w:lvl w:ilvl="2" w:tplc="0C0A001B" w:tentative="1">
      <w:start w:val="1"/>
      <w:numFmt w:val="lowerRoman"/>
      <w:lvlText w:val="%3."/>
      <w:lvlJc w:val="right"/>
      <w:pPr>
        <w:tabs>
          <w:tab w:val="num" w:pos="3011"/>
        </w:tabs>
        <w:ind w:left="3011" w:hanging="180"/>
      </w:pPr>
    </w:lvl>
    <w:lvl w:ilvl="3" w:tplc="0C0A000F" w:tentative="1">
      <w:start w:val="1"/>
      <w:numFmt w:val="decimal"/>
      <w:lvlText w:val="%4."/>
      <w:lvlJc w:val="left"/>
      <w:pPr>
        <w:tabs>
          <w:tab w:val="num" w:pos="3731"/>
        </w:tabs>
        <w:ind w:left="3731" w:hanging="360"/>
      </w:pPr>
    </w:lvl>
    <w:lvl w:ilvl="4" w:tplc="0C0A0019" w:tentative="1">
      <w:start w:val="1"/>
      <w:numFmt w:val="lowerLetter"/>
      <w:lvlText w:val="%5."/>
      <w:lvlJc w:val="left"/>
      <w:pPr>
        <w:tabs>
          <w:tab w:val="num" w:pos="4451"/>
        </w:tabs>
        <w:ind w:left="4451" w:hanging="360"/>
      </w:pPr>
    </w:lvl>
    <w:lvl w:ilvl="5" w:tplc="0C0A001B" w:tentative="1">
      <w:start w:val="1"/>
      <w:numFmt w:val="lowerRoman"/>
      <w:lvlText w:val="%6."/>
      <w:lvlJc w:val="right"/>
      <w:pPr>
        <w:tabs>
          <w:tab w:val="num" w:pos="5171"/>
        </w:tabs>
        <w:ind w:left="5171" w:hanging="180"/>
      </w:pPr>
    </w:lvl>
    <w:lvl w:ilvl="6" w:tplc="0C0A000F" w:tentative="1">
      <w:start w:val="1"/>
      <w:numFmt w:val="decimal"/>
      <w:lvlText w:val="%7."/>
      <w:lvlJc w:val="left"/>
      <w:pPr>
        <w:tabs>
          <w:tab w:val="num" w:pos="5891"/>
        </w:tabs>
        <w:ind w:left="5891" w:hanging="360"/>
      </w:pPr>
    </w:lvl>
    <w:lvl w:ilvl="7" w:tplc="0C0A0019" w:tentative="1">
      <w:start w:val="1"/>
      <w:numFmt w:val="lowerLetter"/>
      <w:lvlText w:val="%8."/>
      <w:lvlJc w:val="left"/>
      <w:pPr>
        <w:tabs>
          <w:tab w:val="num" w:pos="6611"/>
        </w:tabs>
        <w:ind w:left="6611" w:hanging="360"/>
      </w:pPr>
    </w:lvl>
    <w:lvl w:ilvl="8" w:tplc="0C0A001B">
      <w:start w:val="1"/>
      <w:numFmt w:val="lowerRoman"/>
      <w:lvlText w:val="%9."/>
      <w:lvlJc w:val="right"/>
      <w:pPr>
        <w:tabs>
          <w:tab w:val="num" w:pos="7331"/>
        </w:tabs>
        <w:ind w:left="7331" w:hanging="180"/>
      </w:pPr>
    </w:lvl>
  </w:abstractNum>
  <w:abstractNum w:abstractNumId="5">
    <w:nsid w:val="24AF76D5"/>
    <w:multiLevelType w:val="multilevel"/>
    <w:tmpl w:val="86F6F50C"/>
    <w:lvl w:ilvl="0">
      <w:start w:val="1"/>
      <w:numFmt w:val="lowerLetter"/>
      <w:lvlText w:val="%1)"/>
      <w:lvlJc w:val="left"/>
      <w:pPr>
        <w:tabs>
          <w:tab w:val="num" w:pos="2668"/>
        </w:tabs>
        <w:ind w:left="2668" w:hanging="360"/>
      </w:pPr>
      <w:rPr>
        <w:rFonts w:hint="default"/>
        <w:b w:val="0"/>
        <w:i w:val="0"/>
      </w:rPr>
    </w:lvl>
    <w:lvl w:ilvl="1">
      <w:start w:val="1"/>
      <w:numFmt w:val="lowerLetter"/>
      <w:lvlText w:val="%2."/>
      <w:lvlJc w:val="left"/>
      <w:pPr>
        <w:tabs>
          <w:tab w:val="num" w:pos="2291"/>
        </w:tabs>
        <w:ind w:left="2291" w:hanging="360"/>
      </w:pPr>
      <w:rPr>
        <w:b/>
        <w:sz w:val="24"/>
        <w:szCs w:val="24"/>
      </w:r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6">
    <w:nsid w:val="2E721769"/>
    <w:multiLevelType w:val="hybridMultilevel"/>
    <w:tmpl w:val="B36A78C8"/>
    <w:lvl w:ilvl="0" w:tplc="74BA9E92">
      <w:start w:val="18"/>
      <w:numFmt w:val="bullet"/>
      <w:lvlText w:val="-"/>
      <w:lvlJc w:val="left"/>
      <w:pPr>
        <w:ind w:left="720" w:hanging="360"/>
      </w:pPr>
      <w:rPr>
        <w:rFonts w:ascii="Arial" w:eastAsia="Times New Roman" w:hAnsi="Arial" w:cs="Aria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7">
    <w:nsid w:val="2F673115"/>
    <w:multiLevelType w:val="singleLevel"/>
    <w:tmpl w:val="0C0A0011"/>
    <w:lvl w:ilvl="0">
      <w:start w:val="1"/>
      <w:numFmt w:val="decimal"/>
      <w:lvlText w:val="%1)"/>
      <w:lvlJc w:val="left"/>
      <w:pPr>
        <w:tabs>
          <w:tab w:val="num" w:pos="360"/>
        </w:tabs>
        <w:ind w:left="360" w:hanging="360"/>
      </w:pPr>
      <w:rPr>
        <w:rFonts w:hint="default"/>
      </w:rPr>
    </w:lvl>
  </w:abstractNum>
  <w:abstractNum w:abstractNumId="8">
    <w:nsid w:val="3D6C1655"/>
    <w:multiLevelType w:val="hybridMultilevel"/>
    <w:tmpl w:val="0594562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50DD7357"/>
    <w:multiLevelType w:val="hybridMultilevel"/>
    <w:tmpl w:val="105AB02E"/>
    <w:lvl w:ilvl="0" w:tplc="29309E9A">
      <w:numFmt w:val="bullet"/>
      <w:lvlText w:val="-"/>
      <w:lvlJc w:val="left"/>
      <w:pPr>
        <w:ind w:left="720" w:hanging="360"/>
      </w:pPr>
      <w:rPr>
        <w:rFonts w:ascii="Arial" w:eastAsia="Times New Roman" w:hAnsi="Arial" w:cs="Aria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10">
    <w:nsid w:val="57D70E5C"/>
    <w:multiLevelType w:val="hybridMultilevel"/>
    <w:tmpl w:val="A22C0D96"/>
    <w:lvl w:ilvl="0" w:tplc="5DEA6C84">
      <w:start w:val="1"/>
      <w:numFmt w:val="bullet"/>
      <w:lvlText w:val=""/>
      <w:lvlJc w:val="left"/>
      <w:pPr>
        <w:ind w:left="1068" w:hanging="360"/>
      </w:pPr>
      <w:rPr>
        <w:rFonts w:ascii="Symbol" w:eastAsia="Times New Roman" w:hAnsi="Symbol" w:cs="Times New Roman"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11">
    <w:nsid w:val="782C74EE"/>
    <w:multiLevelType w:val="singleLevel"/>
    <w:tmpl w:val="2D741044"/>
    <w:lvl w:ilvl="0">
      <w:start w:val="1"/>
      <w:numFmt w:val="decimal"/>
      <w:lvlText w:val="%1."/>
      <w:legacy w:legacy="1" w:legacySpace="0" w:legacyIndent="454"/>
      <w:lvlJc w:val="left"/>
      <w:pPr>
        <w:ind w:left="454" w:hanging="454"/>
      </w:pPr>
    </w:lvl>
  </w:abstractNum>
  <w:num w:numId="1">
    <w:abstractNumId w:val="0"/>
  </w:num>
  <w:num w:numId="2">
    <w:abstractNumId w:val="4"/>
  </w:num>
  <w:num w:numId="3">
    <w:abstractNumId w:val="5"/>
  </w:num>
  <w:num w:numId="4">
    <w:abstractNumId w:val="1"/>
  </w:num>
  <w:num w:numId="5">
    <w:abstractNumId w:val="2"/>
  </w:num>
  <w:num w:numId="6">
    <w:abstractNumId w:val="11"/>
  </w:num>
  <w:num w:numId="7">
    <w:abstractNumId w:val="7"/>
  </w:num>
  <w:num w:numId="8">
    <w:abstractNumId w:val="8"/>
  </w:num>
  <w:num w:numId="9">
    <w:abstractNumId w:val="3"/>
  </w:num>
  <w:num w:numId="10">
    <w:abstractNumId w:val="9"/>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72D"/>
    <w:rsid w:val="00023150"/>
    <w:rsid w:val="000A593E"/>
    <w:rsid w:val="000C0053"/>
    <w:rsid w:val="000C12AA"/>
    <w:rsid w:val="000D0C8E"/>
    <w:rsid w:val="000E0E3A"/>
    <w:rsid w:val="00104A4F"/>
    <w:rsid w:val="001646EE"/>
    <w:rsid w:val="00205C25"/>
    <w:rsid w:val="00247B75"/>
    <w:rsid w:val="00254491"/>
    <w:rsid w:val="002971F0"/>
    <w:rsid w:val="00304228"/>
    <w:rsid w:val="00340E83"/>
    <w:rsid w:val="003A6387"/>
    <w:rsid w:val="003C1B13"/>
    <w:rsid w:val="003F3099"/>
    <w:rsid w:val="00412172"/>
    <w:rsid w:val="004273CC"/>
    <w:rsid w:val="00432E24"/>
    <w:rsid w:val="0044160F"/>
    <w:rsid w:val="00462B62"/>
    <w:rsid w:val="00473F34"/>
    <w:rsid w:val="00475FCB"/>
    <w:rsid w:val="004773EB"/>
    <w:rsid w:val="004925A8"/>
    <w:rsid w:val="00495F70"/>
    <w:rsid w:val="004C56A8"/>
    <w:rsid w:val="0055509D"/>
    <w:rsid w:val="00572D80"/>
    <w:rsid w:val="00576DEF"/>
    <w:rsid w:val="005B75E1"/>
    <w:rsid w:val="005D6BB8"/>
    <w:rsid w:val="005E47FD"/>
    <w:rsid w:val="005E50AA"/>
    <w:rsid w:val="005F47B9"/>
    <w:rsid w:val="006638D0"/>
    <w:rsid w:val="007072AA"/>
    <w:rsid w:val="00715EE5"/>
    <w:rsid w:val="00753D5D"/>
    <w:rsid w:val="007A600F"/>
    <w:rsid w:val="00846935"/>
    <w:rsid w:val="00873438"/>
    <w:rsid w:val="008B14F4"/>
    <w:rsid w:val="008B3AEF"/>
    <w:rsid w:val="008E34F8"/>
    <w:rsid w:val="009A6B59"/>
    <w:rsid w:val="009F6135"/>
    <w:rsid w:val="00A61070"/>
    <w:rsid w:val="00AB59FA"/>
    <w:rsid w:val="00AB704D"/>
    <w:rsid w:val="00AD0AB9"/>
    <w:rsid w:val="00AE0CA3"/>
    <w:rsid w:val="00B9366B"/>
    <w:rsid w:val="00BA3D2C"/>
    <w:rsid w:val="00BB3B89"/>
    <w:rsid w:val="00C16A66"/>
    <w:rsid w:val="00C3621B"/>
    <w:rsid w:val="00C43A11"/>
    <w:rsid w:val="00C50006"/>
    <w:rsid w:val="00C60D5A"/>
    <w:rsid w:val="00D14468"/>
    <w:rsid w:val="00D77DE2"/>
    <w:rsid w:val="00D8383C"/>
    <w:rsid w:val="00DB272D"/>
    <w:rsid w:val="00DC47A8"/>
    <w:rsid w:val="00E76CF3"/>
    <w:rsid w:val="00FB37B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lang w:val="es-ES" w:eastAsia="ar-SA"/>
    </w:rPr>
  </w:style>
  <w:style w:type="paragraph" w:styleId="Ttulo1">
    <w:name w:val="heading 1"/>
    <w:basedOn w:val="Normal"/>
    <w:next w:val="Normal"/>
    <w:qFormat/>
    <w:pPr>
      <w:keepNext/>
      <w:tabs>
        <w:tab w:val="num" w:pos="0"/>
      </w:tabs>
      <w:jc w:val="center"/>
      <w:outlineLvl w:val="0"/>
    </w:pPr>
    <w:rPr>
      <w:b/>
      <w:u w:val="single"/>
      <w:lang w:val="es-AR"/>
    </w:rPr>
  </w:style>
  <w:style w:type="paragraph" w:styleId="Ttulo2">
    <w:name w:val="heading 2"/>
    <w:basedOn w:val="Normal"/>
    <w:next w:val="Normal"/>
    <w:qFormat/>
    <w:pPr>
      <w:keepNext/>
      <w:tabs>
        <w:tab w:val="num" w:pos="0"/>
      </w:tabs>
      <w:outlineLvl w:val="1"/>
    </w:pPr>
    <w:rPr>
      <w:b/>
      <w:sz w:val="20"/>
    </w:rPr>
  </w:style>
  <w:style w:type="paragraph" w:styleId="Ttulo3">
    <w:name w:val="heading 3"/>
    <w:basedOn w:val="Normal"/>
    <w:next w:val="Normal"/>
    <w:qFormat/>
    <w:pPr>
      <w:keepNext/>
      <w:tabs>
        <w:tab w:val="num" w:pos="0"/>
      </w:tabs>
      <w:jc w:val="both"/>
      <w:outlineLvl w:val="2"/>
    </w:pPr>
    <w:rPr>
      <w:b/>
      <w:lang w:val="es-AR"/>
    </w:rPr>
  </w:style>
  <w:style w:type="paragraph" w:styleId="Ttulo4">
    <w:name w:val="heading 4"/>
    <w:basedOn w:val="Normal"/>
    <w:next w:val="Normal"/>
    <w:qFormat/>
    <w:pPr>
      <w:keepNext/>
      <w:tabs>
        <w:tab w:val="num" w:pos="0"/>
      </w:tabs>
      <w:jc w:val="center"/>
      <w:outlineLvl w:val="3"/>
    </w:pPr>
    <w:rPr>
      <w:b/>
      <w:sz w:val="16"/>
    </w:rPr>
  </w:style>
  <w:style w:type="paragraph" w:styleId="Ttulo5">
    <w:name w:val="heading 5"/>
    <w:basedOn w:val="Normal"/>
    <w:next w:val="Normal"/>
    <w:qFormat/>
    <w:pPr>
      <w:keepNext/>
      <w:tabs>
        <w:tab w:val="num" w:pos="0"/>
      </w:tabs>
      <w:ind w:right="-142"/>
      <w:jc w:val="center"/>
      <w:outlineLvl w:val="4"/>
    </w:pPr>
    <w:rPr>
      <w:b/>
      <w:sz w:val="16"/>
    </w:rPr>
  </w:style>
  <w:style w:type="paragraph" w:styleId="Ttulo6">
    <w:name w:val="heading 6"/>
    <w:basedOn w:val="Normal"/>
    <w:next w:val="Normal"/>
    <w:qFormat/>
    <w:pPr>
      <w:keepNext/>
      <w:tabs>
        <w:tab w:val="num" w:pos="0"/>
        <w:tab w:val="left" w:pos="6521"/>
      </w:tabs>
      <w:ind w:right="-141"/>
      <w:outlineLvl w:val="5"/>
    </w:pPr>
    <w:rPr>
      <w:b/>
      <w:lang w:val="es-AR"/>
    </w:rPr>
  </w:style>
  <w:style w:type="paragraph" w:styleId="Ttulo7">
    <w:name w:val="heading 7"/>
    <w:basedOn w:val="Normal"/>
    <w:next w:val="Normal"/>
    <w:qFormat/>
    <w:pPr>
      <w:keepNext/>
      <w:tabs>
        <w:tab w:val="num" w:pos="0"/>
      </w:tabs>
      <w:ind w:left="1446"/>
      <w:jc w:val="center"/>
      <w:outlineLvl w:val="6"/>
    </w:pPr>
    <w:rPr>
      <w:b/>
      <w:lang w:val="es-MX"/>
    </w:rPr>
  </w:style>
  <w:style w:type="paragraph" w:styleId="Ttulo8">
    <w:name w:val="heading 8"/>
    <w:basedOn w:val="Normal"/>
    <w:next w:val="Normal"/>
    <w:qFormat/>
    <w:pPr>
      <w:keepNext/>
      <w:tabs>
        <w:tab w:val="num" w:pos="0"/>
      </w:tabs>
      <w:outlineLvl w:val="7"/>
    </w:pPr>
    <w:rPr>
      <w:b/>
      <w:sz w:val="20"/>
      <w:u w:val="single"/>
      <w:lang w:val="es-AR"/>
    </w:rPr>
  </w:style>
  <w:style w:type="paragraph" w:styleId="Ttulo9">
    <w:name w:val="heading 9"/>
    <w:basedOn w:val="Normal"/>
    <w:next w:val="Normal"/>
    <w:qFormat/>
    <w:pPr>
      <w:keepNext/>
      <w:tabs>
        <w:tab w:val="num" w:pos="7331"/>
      </w:tabs>
      <w:ind w:left="7331" w:hanging="180"/>
      <w:outlineLvl w:val="8"/>
    </w:pPr>
    <w:rPr>
      <w:b/>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Absatz-Standardschriftart">
    <w:name w:val="WW-Absatz-Standardschriftart"/>
  </w:style>
  <w:style w:type="character" w:customStyle="1" w:styleId="WW-Fuentedeprrafopredeter">
    <w:name w:val="WW-Fuente de párrafo predete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24z0">
    <w:name w:val="WW8Num24z0"/>
    <w:rPr>
      <w:rFonts w:ascii="Wingdings" w:hAnsi="Wingdings"/>
    </w:rPr>
  </w:style>
  <w:style w:type="character" w:customStyle="1" w:styleId="WW8Num26z0">
    <w:name w:val="WW8Num26z0"/>
    <w:rPr>
      <w:rFonts w:ascii="Symbol" w:hAnsi="Symbol"/>
    </w:rPr>
  </w:style>
  <w:style w:type="character" w:customStyle="1" w:styleId="WW8Num28z0">
    <w:name w:val="WW8Num28z0"/>
    <w:rPr>
      <w:b/>
    </w:rPr>
  </w:style>
  <w:style w:type="character" w:customStyle="1" w:styleId="WW8Num29z0">
    <w:name w:val="WW8Num29z0"/>
    <w:rPr>
      <w:rFonts w:ascii="Symbol" w:hAnsi="Symbol"/>
    </w:rPr>
  </w:style>
  <w:style w:type="character" w:customStyle="1" w:styleId="WW-Fuentedeprrafopredeter1">
    <w:name w:val="WW-Fuente de párrafo predeter.1"/>
  </w:style>
  <w:style w:type="paragraph" w:customStyle="1" w:styleId="Encabezado1">
    <w:name w:val="Encabezado1"/>
    <w:basedOn w:val="Normal"/>
    <w:next w:val="Textoindependiente"/>
    <w:pPr>
      <w:keepNext/>
      <w:spacing w:before="240" w:after="120"/>
    </w:pPr>
    <w:rPr>
      <w:rFonts w:eastAsia="Lucida Sans Unicode" w:cs="Tahoma"/>
      <w:sz w:val="28"/>
      <w:szCs w:val="28"/>
    </w:rPr>
  </w:style>
  <w:style w:type="paragraph" w:styleId="Textoindependiente">
    <w:name w:val="Body Text"/>
    <w:basedOn w:val="Normal"/>
    <w:semiHidden/>
    <w:pPr>
      <w:widowControl w:val="0"/>
      <w:spacing w:line="480" w:lineRule="auto"/>
      <w:jc w:val="both"/>
    </w:pPr>
    <w:rPr>
      <w:lang w:val="es-ES_tradnl"/>
    </w:rPr>
  </w:style>
  <w:style w:type="paragraph" w:customStyle="1" w:styleId="Etiqueta">
    <w:name w:val="Etiqueta"/>
    <w:basedOn w:val="Normal"/>
    <w:pPr>
      <w:suppressLineNumbers/>
      <w:spacing w:before="120" w:after="120"/>
    </w:pPr>
    <w:rPr>
      <w:rFonts w:ascii="Courier New" w:hAnsi="Courier New" w:cs="Tahoma"/>
      <w:i/>
      <w:iCs/>
      <w:sz w:val="20"/>
    </w:rPr>
  </w:style>
  <w:style w:type="paragraph" w:customStyle="1" w:styleId="ndice">
    <w:name w:val="Índice"/>
    <w:basedOn w:val="Normal"/>
    <w:pPr>
      <w:suppressLineNumbers/>
    </w:pPr>
    <w:rPr>
      <w:rFonts w:ascii="Courier New" w:hAnsi="Courier New" w:cs="Tahoma"/>
    </w:rPr>
  </w:style>
  <w:style w:type="paragraph" w:styleId="Lista">
    <w:name w:val="List"/>
    <w:basedOn w:val="Textoindependiente"/>
    <w:semiHidden/>
    <w:rPr>
      <w:rFonts w:cs="Tahoma"/>
    </w:rPr>
  </w:style>
  <w:style w:type="paragraph" w:customStyle="1" w:styleId="WW-Encabezado">
    <w:name w:val="WW-Encabezado"/>
    <w:basedOn w:val="Normal"/>
    <w:next w:val="Textoindependiente"/>
    <w:pPr>
      <w:keepNext/>
      <w:spacing w:before="240" w:after="120"/>
    </w:pPr>
    <w:rPr>
      <w:rFonts w:eastAsia="Lucida Sans Unicode" w:cs="Tahoma"/>
      <w:sz w:val="28"/>
      <w:szCs w:val="28"/>
    </w:rPr>
  </w:style>
  <w:style w:type="paragraph" w:customStyle="1" w:styleId="WW-Etiqueta">
    <w:name w:val="WW-Etiqueta"/>
    <w:basedOn w:val="Normal"/>
    <w:pPr>
      <w:suppressLineNumbers/>
      <w:spacing w:before="120" w:after="120"/>
    </w:pPr>
    <w:rPr>
      <w:rFonts w:cs="Tahoma"/>
      <w:i/>
      <w:iCs/>
      <w:sz w:val="20"/>
    </w:rPr>
  </w:style>
  <w:style w:type="paragraph" w:customStyle="1" w:styleId="WW-ndice">
    <w:name w:val="WW-Índice"/>
    <w:basedOn w:val="Normal"/>
    <w:pPr>
      <w:suppressLineNumbers/>
    </w:pPr>
    <w:rPr>
      <w:rFonts w:cs="Tahoma"/>
    </w:rPr>
  </w:style>
  <w:style w:type="paragraph" w:styleId="Encabezado">
    <w:name w:val="header"/>
    <w:basedOn w:val="Normal"/>
    <w:next w:val="Textoindependiente"/>
    <w:semiHidden/>
    <w:pPr>
      <w:tabs>
        <w:tab w:val="center" w:pos="4419"/>
        <w:tab w:val="right" w:pos="8838"/>
      </w:tabs>
    </w:pPr>
    <w:rPr>
      <w:sz w:val="20"/>
    </w:rPr>
  </w:style>
  <w:style w:type="paragraph" w:customStyle="1" w:styleId="WW-Etiqueta1">
    <w:name w:val="WW-Etiqueta1"/>
    <w:basedOn w:val="Normal"/>
    <w:pPr>
      <w:suppressLineNumbers/>
      <w:spacing w:before="120" w:after="120"/>
    </w:pPr>
    <w:rPr>
      <w:rFonts w:cs="Tahoma"/>
      <w:i/>
      <w:iCs/>
      <w:sz w:val="20"/>
    </w:rPr>
  </w:style>
  <w:style w:type="paragraph" w:customStyle="1" w:styleId="WW-ndice1">
    <w:name w:val="WW-Índice1"/>
    <w:basedOn w:val="Normal"/>
    <w:pPr>
      <w:suppressLineNumbers/>
    </w:pPr>
    <w:rPr>
      <w:rFonts w:cs="Tahoma"/>
    </w:rPr>
  </w:style>
  <w:style w:type="paragraph" w:customStyle="1" w:styleId="WW-Textoindependiente3">
    <w:name w:val="WW-Texto independiente 3"/>
    <w:basedOn w:val="Normal"/>
    <w:pPr>
      <w:pBdr>
        <w:top w:val="single" w:sz="1" w:space="1" w:color="000000"/>
        <w:left w:val="single" w:sz="1" w:space="0" w:color="000000"/>
        <w:bottom w:val="single" w:sz="1" w:space="1" w:color="000000"/>
        <w:right w:val="single" w:sz="1" w:space="4" w:color="000000"/>
      </w:pBdr>
      <w:shd w:val="clear" w:color="auto" w:fill="CCCCCC"/>
      <w:jc w:val="both"/>
    </w:pPr>
    <w:rPr>
      <w:b/>
      <w:sz w:val="20"/>
    </w:rPr>
  </w:style>
  <w:style w:type="paragraph" w:customStyle="1" w:styleId="WW-Epgrafe">
    <w:name w:val="WW-Epígrafe"/>
    <w:basedOn w:val="Normal"/>
    <w:next w:val="Normal"/>
    <w:pPr>
      <w:jc w:val="right"/>
    </w:pPr>
  </w:style>
  <w:style w:type="paragraph" w:styleId="Sangradetextonormal">
    <w:name w:val="Body Text Indent"/>
    <w:basedOn w:val="Normal"/>
    <w:semiHidden/>
    <w:pPr>
      <w:ind w:firstLine="142"/>
      <w:jc w:val="center"/>
    </w:pPr>
    <w:rPr>
      <w:rFonts w:ascii="Shelley-AllegroScript" w:hAnsi="Shelley-AllegroScript"/>
      <w:i/>
      <w:sz w:val="32"/>
      <w:lang w:val="es-ES_tradnl"/>
    </w:rPr>
  </w:style>
  <w:style w:type="paragraph" w:styleId="Piedepgina">
    <w:name w:val="footer"/>
    <w:basedOn w:val="Normal"/>
    <w:semiHidden/>
    <w:pPr>
      <w:tabs>
        <w:tab w:val="center" w:pos="4419"/>
        <w:tab w:val="right" w:pos="8838"/>
      </w:tabs>
    </w:pPr>
  </w:style>
  <w:style w:type="paragraph" w:customStyle="1" w:styleId="WW-Sangra2detindependiente">
    <w:name w:val="WW-Sangría 2 de t. independiente"/>
    <w:basedOn w:val="Normal"/>
    <w:pPr>
      <w:ind w:firstLine="706"/>
      <w:jc w:val="both"/>
    </w:pPr>
    <w:rPr>
      <w:rFonts w:ascii="Courier New" w:hAnsi="Courier New"/>
      <w:lang w:val="es-MX"/>
    </w:rPr>
  </w:style>
  <w:style w:type="paragraph" w:customStyle="1" w:styleId="WW-Sangra3detindependiente">
    <w:name w:val="WW-Sangría 3 de t. independiente"/>
    <w:basedOn w:val="Normal"/>
    <w:pPr>
      <w:ind w:left="709" w:hanging="709"/>
      <w:jc w:val="both"/>
    </w:pPr>
    <w:rPr>
      <w:lang w:val="es-MX"/>
    </w:rPr>
  </w:style>
  <w:style w:type="paragraph" w:customStyle="1" w:styleId="Contenidodelatabla">
    <w:name w:val="Contenido de la tabla"/>
    <w:basedOn w:val="Textoindependiente"/>
    <w:pPr>
      <w:suppressLineNumbers/>
    </w:pPr>
  </w:style>
  <w:style w:type="paragraph" w:customStyle="1" w:styleId="WW-Contenidodelatabla">
    <w:name w:val="WW-Contenido de la tabla"/>
    <w:basedOn w:val="Textoindependiente"/>
    <w:pPr>
      <w:suppressLineNumbers/>
    </w:pPr>
  </w:style>
  <w:style w:type="paragraph" w:customStyle="1" w:styleId="WW-Contenidodelatabla1">
    <w:name w:val="WW-Contenido de la tabla1"/>
    <w:basedOn w:val="Textoindependiente"/>
    <w:pPr>
      <w:suppressLineNumbers/>
    </w:pPr>
  </w:style>
  <w:style w:type="paragraph" w:customStyle="1" w:styleId="Encabezadodelatabla">
    <w:name w:val="Encabezado de la tabla"/>
    <w:basedOn w:val="Contenidodelatabla"/>
    <w:pPr>
      <w:jc w:val="center"/>
    </w:pPr>
    <w:rPr>
      <w:b/>
      <w:bCs/>
      <w:i/>
      <w:iCs/>
    </w:rPr>
  </w:style>
  <w:style w:type="paragraph" w:customStyle="1" w:styleId="WW-Encabezadodelatabla">
    <w:name w:val="WW-Encabezado de la tabla"/>
    <w:basedOn w:val="WW-Contenidodelatabla"/>
    <w:pPr>
      <w:jc w:val="center"/>
    </w:pPr>
    <w:rPr>
      <w:b/>
      <w:bCs/>
      <w:i/>
      <w:iCs/>
    </w:rPr>
  </w:style>
  <w:style w:type="paragraph" w:customStyle="1" w:styleId="WW-Encabezadodelatabla1">
    <w:name w:val="WW-Encabezado de la tabla1"/>
    <w:basedOn w:val="WW-Contenidodelatabla1"/>
    <w:pPr>
      <w:jc w:val="center"/>
    </w:pPr>
    <w:rPr>
      <w:b/>
      <w:bCs/>
      <w:i/>
      <w:iCs/>
    </w:rPr>
  </w:style>
  <w:style w:type="paragraph" w:customStyle="1" w:styleId="Contenidodelmarco">
    <w:name w:val="Contenido del marco"/>
    <w:basedOn w:val="Textoindependiente"/>
  </w:style>
  <w:style w:type="paragraph" w:customStyle="1" w:styleId="WW-Contenidodelmarco">
    <w:name w:val="WW-Contenido del marco"/>
    <w:basedOn w:val="Textoindependiente"/>
  </w:style>
  <w:style w:type="paragraph" w:customStyle="1" w:styleId="WW-Contenidodelmarco1">
    <w:name w:val="WW-Contenido del marco1"/>
    <w:basedOn w:val="Textoindependiente"/>
  </w:style>
  <w:style w:type="paragraph" w:styleId="Textodeglobo">
    <w:name w:val="Balloon Text"/>
    <w:basedOn w:val="Normal"/>
    <w:semiHidden/>
    <w:rPr>
      <w:rFonts w:ascii="Tahoma" w:hAnsi="Tahoma" w:cs="Tahoma"/>
      <w:sz w:val="16"/>
      <w:szCs w:val="16"/>
    </w:rPr>
  </w:style>
  <w:style w:type="character" w:styleId="Nmerodepgina">
    <w:name w:val="page number"/>
    <w:basedOn w:val="Fuentedeprrafopredeter"/>
    <w:semiHidden/>
  </w:style>
  <w:style w:type="character" w:styleId="Hipervnculo">
    <w:name w:val="Hyperlink"/>
    <w:semiHidden/>
    <w:rPr>
      <w:color w:val="0000FF"/>
      <w:u w:val="single"/>
    </w:rPr>
  </w:style>
  <w:style w:type="character" w:styleId="Hipervnculovisitado">
    <w:name w:val="FollowedHyperlink"/>
    <w:semiHidden/>
    <w:rPr>
      <w:color w:val="800080"/>
      <w:u w:val="single"/>
    </w:rPr>
  </w:style>
  <w:style w:type="paragraph" w:styleId="Prrafodelista">
    <w:name w:val="List Paragraph"/>
    <w:basedOn w:val="Normal"/>
    <w:uiPriority w:val="34"/>
    <w:qFormat/>
    <w:rsid w:val="00BB3B89"/>
    <w:pPr>
      <w:suppressAutoHyphens w:val="0"/>
      <w:spacing w:after="200" w:line="276" w:lineRule="auto"/>
      <w:ind w:left="720"/>
    </w:pPr>
    <w:rPr>
      <w:rFonts w:ascii="Calibri" w:eastAsiaTheme="minorHAnsi" w:hAnsi="Calibri" w:cs="Calibri"/>
      <w:sz w:val="22"/>
      <w:szCs w:val="22"/>
      <w:lang w:val="es-A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lang w:val="es-ES" w:eastAsia="ar-SA"/>
    </w:rPr>
  </w:style>
  <w:style w:type="paragraph" w:styleId="Ttulo1">
    <w:name w:val="heading 1"/>
    <w:basedOn w:val="Normal"/>
    <w:next w:val="Normal"/>
    <w:qFormat/>
    <w:pPr>
      <w:keepNext/>
      <w:tabs>
        <w:tab w:val="num" w:pos="0"/>
      </w:tabs>
      <w:jc w:val="center"/>
      <w:outlineLvl w:val="0"/>
    </w:pPr>
    <w:rPr>
      <w:b/>
      <w:u w:val="single"/>
      <w:lang w:val="es-AR"/>
    </w:rPr>
  </w:style>
  <w:style w:type="paragraph" w:styleId="Ttulo2">
    <w:name w:val="heading 2"/>
    <w:basedOn w:val="Normal"/>
    <w:next w:val="Normal"/>
    <w:qFormat/>
    <w:pPr>
      <w:keepNext/>
      <w:tabs>
        <w:tab w:val="num" w:pos="0"/>
      </w:tabs>
      <w:outlineLvl w:val="1"/>
    </w:pPr>
    <w:rPr>
      <w:b/>
      <w:sz w:val="20"/>
    </w:rPr>
  </w:style>
  <w:style w:type="paragraph" w:styleId="Ttulo3">
    <w:name w:val="heading 3"/>
    <w:basedOn w:val="Normal"/>
    <w:next w:val="Normal"/>
    <w:qFormat/>
    <w:pPr>
      <w:keepNext/>
      <w:tabs>
        <w:tab w:val="num" w:pos="0"/>
      </w:tabs>
      <w:jc w:val="both"/>
      <w:outlineLvl w:val="2"/>
    </w:pPr>
    <w:rPr>
      <w:b/>
      <w:lang w:val="es-AR"/>
    </w:rPr>
  </w:style>
  <w:style w:type="paragraph" w:styleId="Ttulo4">
    <w:name w:val="heading 4"/>
    <w:basedOn w:val="Normal"/>
    <w:next w:val="Normal"/>
    <w:qFormat/>
    <w:pPr>
      <w:keepNext/>
      <w:tabs>
        <w:tab w:val="num" w:pos="0"/>
      </w:tabs>
      <w:jc w:val="center"/>
      <w:outlineLvl w:val="3"/>
    </w:pPr>
    <w:rPr>
      <w:b/>
      <w:sz w:val="16"/>
    </w:rPr>
  </w:style>
  <w:style w:type="paragraph" w:styleId="Ttulo5">
    <w:name w:val="heading 5"/>
    <w:basedOn w:val="Normal"/>
    <w:next w:val="Normal"/>
    <w:qFormat/>
    <w:pPr>
      <w:keepNext/>
      <w:tabs>
        <w:tab w:val="num" w:pos="0"/>
      </w:tabs>
      <w:ind w:right="-142"/>
      <w:jc w:val="center"/>
      <w:outlineLvl w:val="4"/>
    </w:pPr>
    <w:rPr>
      <w:b/>
      <w:sz w:val="16"/>
    </w:rPr>
  </w:style>
  <w:style w:type="paragraph" w:styleId="Ttulo6">
    <w:name w:val="heading 6"/>
    <w:basedOn w:val="Normal"/>
    <w:next w:val="Normal"/>
    <w:qFormat/>
    <w:pPr>
      <w:keepNext/>
      <w:tabs>
        <w:tab w:val="num" w:pos="0"/>
        <w:tab w:val="left" w:pos="6521"/>
      </w:tabs>
      <w:ind w:right="-141"/>
      <w:outlineLvl w:val="5"/>
    </w:pPr>
    <w:rPr>
      <w:b/>
      <w:lang w:val="es-AR"/>
    </w:rPr>
  </w:style>
  <w:style w:type="paragraph" w:styleId="Ttulo7">
    <w:name w:val="heading 7"/>
    <w:basedOn w:val="Normal"/>
    <w:next w:val="Normal"/>
    <w:qFormat/>
    <w:pPr>
      <w:keepNext/>
      <w:tabs>
        <w:tab w:val="num" w:pos="0"/>
      </w:tabs>
      <w:ind w:left="1446"/>
      <w:jc w:val="center"/>
      <w:outlineLvl w:val="6"/>
    </w:pPr>
    <w:rPr>
      <w:b/>
      <w:lang w:val="es-MX"/>
    </w:rPr>
  </w:style>
  <w:style w:type="paragraph" w:styleId="Ttulo8">
    <w:name w:val="heading 8"/>
    <w:basedOn w:val="Normal"/>
    <w:next w:val="Normal"/>
    <w:qFormat/>
    <w:pPr>
      <w:keepNext/>
      <w:tabs>
        <w:tab w:val="num" w:pos="0"/>
      </w:tabs>
      <w:outlineLvl w:val="7"/>
    </w:pPr>
    <w:rPr>
      <w:b/>
      <w:sz w:val="20"/>
      <w:u w:val="single"/>
      <w:lang w:val="es-AR"/>
    </w:rPr>
  </w:style>
  <w:style w:type="paragraph" w:styleId="Ttulo9">
    <w:name w:val="heading 9"/>
    <w:basedOn w:val="Normal"/>
    <w:next w:val="Normal"/>
    <w:qFormat/>
    <w:pPr>
      <w:keepNext/>
      <w:tabs>
        <w:tab w:val="num" w:pos="7331"/>
      </w:tabs>
      <w:ind w:left="7331" w:hanging="180"/>
      <w:outlineLvl w:val="8"/>
    </w:pPr>
    <w:rPr>
      <w:b/>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Absatz-Standardschriftart">
    <w:name w:val="WW-Absatz-Standardschriftart"/>
  </w:style>
  <w:style w:type="character" w:customStyle="1" w:styleId="WW-Fuentedeprrafopredeter">
    <w:name w:val="WW-Fuente de párrafo predete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24z0">
    <w:name w:val="WW8Num24z0"/>
    <w:rPr>
      <w:rFonts w:ascii="Wingdings" w:hAnsi="Wingdings"/>
    </w:rPr>
  </w:style>
  <w:style w:type="character" w:customStyle="1" w:styleId="WW8Num26z0">
    <w:name w:val="WW8Num26z0"/>
    <w:rPr>
      <w:rFonts w:ascii="Symbol" w:hAnsi="Symbol"/>
    </w:rPr>
  </w:style>
  <w:style w:type="character" w:customStyle="1" w:styleId="WW8Num28z0">
    <w:name w:val="WW8Num28z0"/>
    <w:rPr>
      <w:b/>
    </w:rPr>
  </w:style>
  <w:style w:type="character" w:customStyle="1" w:styleId="WW8Num29z0">
    <w:name w:val="WW8Num29z0"/>
    <w:rPr>
      <w:rFonts w:ascii="Symbol" w:hAnsi="Symbol"/>
    </w:rPr>
  </w:style>
  <w:style w:type="character" w:customStyle="1" w:styleId="WW-Fuentedeprrafopredeter1">
    <w:name w:val="WW-Fuente de párrafo predeter.1"/>
  </w:style>
  <w:style w:type="paragraph" w:customStyle="1" w:styleId="Encabezado1">
    <w:name w:val="Encabezado1"/>
    <w:basedOn w:val="Normal"/>
    <w:next w:val="Textoindependiente"/>
    <w:pPr>
      <w:keepNext/>
      <w:spacing w:before="240" w:after="120"/>
    </w:pPr>
    <w:rPr>
      <w:rFonts w:eastAsia="Lucida Sans Unicode" w:cs="Tahoma"/>
      <w:sz w:val="28"/>
      <w:szCs w:val="28"/>
    </w:rPr>
  </w:style>
  <w:style w:type="paragraph" w:styleId="Textoindependiente">
    <w:name w:val="Body Text"/>
    <w:basedOn w:val="Normal"/>
    <w:semiHidden/>
    <w:pPr>
      <w:widowControl w:val="0"/>
      <w:spacing w:line="480" w:lineRule="auto"/>
      <w:jc w:val="both"/>
    </w:pPr>
    <w:rPr>
      <w:lang w:val="es-ES_tradnl"/>
    </w:rPr>
  </w:style>
  <w:style w:type="paragraph" w:customStyle="1" w:styleId="Etiqueta">
    <w:name w:val="Etiqueta"/>
    <w:basedOn w:val="Normal"/>
    <w:pPr>
      <w:suppressLineNumbers/>
      <w:spacing w:before="120" w:after="120"/>
    </w:pPr>
    <w:rPr>
      <w:rFonts w:ascii="Courier New" w:hAnsi="Courier New" w:cs="Tahoma"/>
      <w:i/>
      <w:iCs/>
      <w:sz w:val="20"/>
    </w:rPr>
  </w:style>
  <w:style w:type="paragraph" w:customStyle="1" w:styleId="ndice">
    <w:name w:val="Índice"/>
    <w:basedOn w:val="Normal"/>
    <w:pPr>
      <w:suppressLineNumbers/>
    </w:pPr>
    <w:rPr>
      <w:rFonts w:ascii="Courier New" w:hAnsi="Courier New" w:cs="Tahoma"/>
    </w:rPr>
  </w:style>
  <w:style w:type="paragraph" w:styleId="Lista">
    <w:name w:val="List"/>
    <w:basedOn w:val="Textoindependiente"/>
    <w:semiHidden/>
    <w:rPr>
      <w:rFonts w:cs="Tahoma"/>
    </w:rPr>
  </w:style>
  <w:style w:type="paragraph" w:customStyle="1" w:styleId="WW-Encabezado">
    <w:name w:val="WW-Encabezado"/>
    <w:basedOn w:val="Normal"/>
    <w:next w:val="Textoindependiente"/>
    <w:pPr>
      <w:keepNext/>
      <w:spacing w:before="240" w:after="120"/>
    </w:pPr>
    <w:rPr>
      <w:rFonts w:eastAsia="Lucida Sans Unicode" w:cs="Tahoma"/>
      <w:sz w:val="28"/>
      <w:szCs w:val="28"/>
    </w:rPr>
  </w:style>
  <w:style w:type="paragraph" w:customStyle="1" w:styleId="WW-Etiqueta">
    <w:name w:val="WW-Etiqueta"/>
    <w:basedOn w:val="Normal"/>
    <w:pPr>
      <w:suppressLineNumbers/>
      <w:spacing w:before="120" w:after="120"/>
    </w:pPr>
    <w:rPr>
      <w:rFonts w:cs="Tahoma"/>
      <w:i/>
      <w:iCs/>
      <w:sz w:val="20"/>
    </w:rPr>
  </w:style>
  <w:style w:type="paragraph" w:customStyle="1" w:styleId="WW-ndice">
    <w:name w:val="WW-Índice"/>
    <w:basedOn w:val="Normal"/>
    <w:pPr>
      <w:suppressLineNumbers/>
    </w:pPr>
    <w:rPr>
      <w:rFonts w:cs="Tahoma"/>
    </w:rPr>
  </w:style>
  <w:style w:type="paragraph" w:styleId="Encabezado">
    <w:name w:val="header"/>
    <w:basedOn w:val="Normal"/>
    <w:next w:val="Textoindependiente"/>
    <w:semiHidden/>
    <w:pPr>
      <w:tabs>
        <w:tab w:val="center" w:pos="4419"/>
        <w:tab w:val="right" w:pos="8838"/>
      </w:tabs>
    </w:pPr>
    <w:rPr>
      <w:sz w:val="20"/>
    </w:rPr>
  </w:style>
  <w:style w:type="paragraph" w:customStyle="1" w:styleId="WW-Etiqueta1">
    <w:name w:val="WW-Etiqueta1"/>
    <w:basedOn w:val="Normal"/>
    <w:pPr>
      <w:suppressLineNumbers/>
      <w:spacing w:before="120" w:after="120"/>
    </w:pPr>
    <w:rPr>
      <w:rFonts w:cs="Tahoma"/>
      <w:i/>
      <w:iCs/>
      <w:sz w:val="20"/>
    </w:rPr>
  </w:style>
  <w:style w:type="paragraph" w:customStyle="1" w:styleId="WW-ndice1">
    <w:name w:val="WW-Índice1"/>
    <w:basedOn w:val="Normal"/>
    <w:pPr>
      <w:suppressLineNumbers/>
    </w:pPr>
    <w:rPr>
      <w:rFonts w:cs="Tahoma"/>
    </w:rPr>
  </w:style>
  <w:style w:type="paragraph" w:customStyle="1" w:styleId="WW-Textoindependiente3">
    <w:name w:val="WW-Texto independiente 3"/>
    <w:basedOn w:val="Normal"/>
    <w:pPr>
      <w:pBdr>
        <w:top w:val="single" w:sz="1" w:space="1" w:color="000000"/>
        <w:left w:val="single" w:sz="1" w:space="0" w:color="000000"/>
        <w:bottom w:val="single" w:sz="1" w:space="1" w:color="000000"/>
        <w:right w:val="single" w:sz="1" w:space="4" w:color="000000"/>
      </w:pBdr>
      <w:shd w:val="clear" w:color="auto" w:fill="CCCCCC"/>
      <w:jc w:val="both"/>
    </w:pPr>
    <w:rPr>
      <w:b/>
      <w:sz w:val="20"/>
    </w:rPr>
  </w:style>
  <w:style w:type="paragraph" w:customStyle="1" w:styleId="WW-Epgrafe">
    <w:name w:val="WW-Epígrafe"/>
    <w:basedOn w:val="Normal"/>
    <w:next w:val="Normal"/>
    <w:pPr>
      <w:jc w:val="right"/>
    </w:pPr>
  </w:style>
  <w:style w:type="paragraph" w:styleId="Sangradetextonormal">
    <w:name w:val="Body Text Indent"/>
    <w:basedOn w:val="Normal"/>
    <w:semiHidden/>
    <w:pPr>
      <w:ind w:firstLine="142"/>
      <w:jc w:val="center"/>
    </w:pPr>
    <w:rPr>
      <w:rFonts w:ascii="Shelley-AllegroScript" w:hAnsi="Shelley-AllegroScript"/>
      <w:i/>
      <w:sz w:val="32"/>
      <w:lang w:val="es-ES_tradnl"/>
    </w:rPr>
  </w:style>
  <w:style w:type="paragraph" w:styleId="Piedepgina">
    <w:name w:val="footer"/>
    <w:basedOn w:val="Normal"/>
    <w:semiHidden/>
    <w:pPr>
      <w:tabs>
        <w:tab w:val="center" w:pos="4419"/>
        <w:tab w:val="right" w:pos="8838"/>
      </w:tabs>
    </w:pPr>
  </w:style>
  <w:style w:type="paragraph" w:customStyle="1" w:styleId="WW-Sangra2detindependiente">
    <w:name w:val="WW-Sangría 2 de t. independiente"/>
    <w:basedOn w:val="Normal"/>
    <w:pPr>
      <w:ind w:firstLine="706"/>
      <w:jc w:val="both"/>
    </w:pPr>
    <w:rPr>
      <w:rFonts w:ascii="Courier New" w:hAnsi="Courier New"/>
      <w:lang w:val="es-MX"/>
    </w:rPr>
  </w:style>
  <w:style w:type="paragraph" w:customStyle="1" w:styleId="WW-Sangra3detindependiente">
    <w:name w:val="WW-Sangría 3 de t. independiente"/>
    <w:basedOn w:val="Normal"/>
    <w:pPr>
      <w:ind w:left="709" w:hanging="709"/>
      <w:jc w:val="both"/>
    </w:pPr>
    <w:rPr>
      <w:lang w:val="es-MX"/>
    </w:rPr>
  </w:style>
  <w:style w:type="paragraph" w:customStyle="1" w:styleId="Contenidodelatabla">
    <w:name w:val="Contenido de la tabla"/>
    <w:basedOn w:val="Textoindependiente"/>
    <w:pPr>
      <w:suppressLineNumbers/>
    </w:pPr>
  </w:style>
  <w:style w:type="paragraph" w:customStyle="1" w:styleId="WW-Contenidodelatabla">
    <w:name w:val="WW-Contenido de la tabla"/>
    <w:basedOn w:val="Textoindependiente"/>
    <w:pPr>
      <w:suppressLineNumbers/>
    </w:pPr>
  </w:style>
  <w:style w:type="paragraph" w:customStyle="1" w:styleId="WW-Contenidodelatabla1">
    <w:name w:val="WW-Contenido de la tabla1"/>
    <w:basedOn w:val="Textoindependiente"/>
    <w:pPr>
      <w:suppressLineNumbers/>
    </w:pPr>
  </w:style>
  <w:style w:type="paragraph" w:customStyle="1" w:styleId="Encabezadodelatabla">
    <w:name w:val="Encabezado de la tabla"/>
    <w:basedOn w:val="Contenidodelatabla"/>
    <w:pPr>
      <w:jc w:val="center"/>
    </w:pPr>
    <w:rPr>
      <w:b/>
      <w:bCs/>
      <w:i/>
      <w:iCs/>
    </w:rPr>
  </w:style>
  <w:style w:type="paragraph" w:customStyle="1" w:styleId="WW-Encabezadodelatabla">
    <w:name w:val="WW-Encabezado de la tabla"/>
    <w:basedOn w:val="WW-Contenidodelatabla"/>
    <w:pPr>
      <w:jc w:val="center"/>
    </w:pPr>
    <w:rPr>
      <w:b/>
      <w:bCs/>
      <w:i/>
      <w:iCs/>
    </w:rPr>
  </w:style>
  <w:style w:type="paragraph" w:customStyle="1" w:styleId="WW-Encabezadodelatabla1">
    <w:name w:val="WW-Encabezado de la tabla1"/>
    <w:basedOn w:val="WW-Contenidodelatabla1"/>
    <w:pPr>
      <w:jc w:val="center"/>
    </w:pPr>
    <w:rPr>
      <w:b/>
      <w:bCs/>
      <w:i/>
      <w:iCs/>
    </w:rPr>
  </w:style>
  <w:style w:type="paragraph" w:customStyle="1" w:styleId="Contenidodelmarco">
    <w:name w:val="Contenido del marco"/>
    <w:basedOn w:val="Textoindependiente"/>
  </w:style>
  <w:style w:type="paragraph" w:customStyle="1" w:styleId="WW-Contenidodelmarco">
    <w:name w:val="WW-Contenido del marco"/>
    <w:basedOn w:val="Textoindependiente"/>
  </w:style>
  <w:style w:type="paragraph" w:customStyle="1" w:styleId="WW-Contenidodelmarco1">
    <w:name w:val="WW-Contenido del marco1"/>
    <w:basedOn w:val="Textoindependiente"/>
  </w:style>
  <w:style w:type="paragraph" w:styleId="Textodeglobo">
    <w:name w:val="Balloon Text"/>
    <w:basedOn w:val="Normal"/>
    <w:semiHidden/>
    <w:rPr>
      <w:rFonts w:ascii="Tahoma" w:hAnsi="Tahoma" w:cs="Tahoma"/>
      <w:sz w:val="16"/>
      <w:szCs w:val="16"/>
    </w:rPr>
  </w:style>
  <w:style w:type="character" w:styleId="Nmerodepgina">
    <w:name w:val="page number"/>
    <w:basedOn w:val="Fuentedeprrafopredeter"/>
    <w:semiHidden/>
  </w:style>
  <w:style w:type="character" w:styleId="Hipervnculo">
    <w:name w:val="Hyperlink"/>
    <w:semiHidden/>
    <w:rPr>
      <w:color w:val="0000FF"/>
      <w:u w:val="single"/>
    </w:rPr>
  </w:style>
  <w:style w:type="character" w:styleId="Hipervnculovisitado">
    <w:name w:val="FollowedHyperlink"/>
    <w:semiHidden/>
    <w:rPr>
      <w:color w:val="800080"/>
      <w:u w:val="single"/>
    </w:rPr>
  </w:style>
  <w:style w:type="paragraph" w:styleId="Prrafodelista">
    <w:name w:val="List Paragraph"/>
    <w:basedOn w:val="Normal"/>
    <w:uiPriority w:val="34"/>
    <w:qFormat/>
    <w:rsid w:val="00BB3B89"/>
    <w:pPr>
      <w:suppressAutoHyphens w:val="0"/>
      <w:spacing w:after="200" w:line="276" w:lineRule="auto"/>
      <w:ind w:left="720"/>
    </w:pPr>
    <w:rPr>
      <w:rFonts w:ascii="Calibri" w:eastAsiaTheme="minorHAnsi" w:hAnsi="Calibri" w:cs="Calibri"/>
      <w:sz w:val="22"/>
      <w:szCs w:val="22"/>
      <w:lang w:val="es-A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476699">
      <w:bodyDiv w:val="1"/>
      <w:marLeft w:val="0"/>
      <w:marRight w:val="0"/>
      <w:marTop w:val="0"/>
      <w:marBottom w:val="0"/>
      <w:divBdr>
        <w:top w:val="none" w:sz="0" w:space="0" w:color="auto"/>
        <w:left w:val="none" w:sz="0" w:space="0" w:color="auto"/>
        <w:bottom w:val="none" w:sz="0" w:space="0" w:color="auto"/>
        <w:right w:val="none" w:sz="0" w:space="0" w:color="auto"/>
      </w:divBdr>
    </w:div>
    <w:div w:id="764349499">
      <w:bodyDiv w:val="1"/>
      <w:marLeft w:val="0"/>
      <w:marRight w:val="0"/>
      <w:marTop w:val="0"/>
      <w:marBottom w:val="0"/>
      <w:divBdr>
        <w:top w:val="none" w:sz="0" w:space="0" w:color="auto"/>
        <w:left w:val="none" w:sz="0" w:space="0" w:color="auto"/>
        <w:bottom w:val="none" w:sz="0" w:space="0" w:color="auto"/>
        <w:right w:val="none" w:sz="0" w:space="0" w:color="auto"/>
      </w:divBdr>
    </w:div>
    <w:div w:id="206844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raestructura@cnv.gov.ar" TargetMode="External"/><Relationship Id="rId4" Type="http://schemas.openxmlformats.org/officeDocument/2006/relationships/settings" Target="settings.xml"/><Relationship Id="rId9" Type="http://schemas.openxmlformats.org/officeDocument/2006/relationships/hyperlink" Target="http://www.cnv.gov.a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855</Words>
  <Characters>4708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Pliego del certificado Global Side ID 2004.doc</vt:lpstr>
    </vt:vector>
  </TitlesOfParts>
  <Company/>
  <LinksUpToDate>false</LinksUpToDate>
  <CharactersWithSpaces>5552</CharactersWithSpaces>
  <SharedDoc>false</SharedDoc>
  <HLinks>
    <vt:vector size="18" baseType="variant">
      <vt:variant>
        <vt:i4>2031733</vt:i4>
      </vt:variant>
      <vt:variant>
        <vt:i4>6</vt:i4>
      </vt:variant>
      <vt:variant>
        <vt:i4>0</vt:i4>
      </vt:variant>
      <vt:variant>
        <vt:i4>5</vt:i4>
      </vt:variant>
      <vt:variant>
        <vt:lpwstr>mailto:Infraestructura@cnv.gov.ar</vt:lpwstr>
      </vt:variant>
      <vt:variant>
        <vt:lpwstr/>
      </vt:variant>
      <vt:variant>
        <vt:i4>6357027</vt:i4>
      </vt:variant>
      <vt:variant>
        <vt:i4>3</vt:i4>
      </vt:variant>
      <vt:variant>
        <vt:i4>0</vt:i4>
      </vt:variant>
      <vt:variant>
        <vt:i4>5</vt:i4>
      </vt:variant>
      <vt:variant>
        <vt:lpwstr>http://www.cnv.gov.ar/</vt:lpwstr>
      </vt:variant>
      <vt:variant>
        <vt:lpwstr/>
      </vt:variant>
      <vt:variant>
        <vt:i4>6946876</vt:i4>
      </vt:variant>
      <vt:variant>
        <vt:i4>0</vt:i4>
      </vt:variant>
      <vt:variant>
        <vt:i4>0</vt:i4>
      </vt:variant>
      <vt:variant>
        <vt:i4>5</vt:i4>
      </vt:variant>
      <vt:variant>
        <vt:lpwstr>http://www.argentinacompra.gov.ar/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del certificado Global Side ID 2004.doc</dc:title>
  <dc:creator>Maximiliano Oks</dc:creator>
  <cp:lastModifiedBy>aramirez</cp:lastModifiedBy>
  <cp:revision>10</cp:revision>
  <cp:lastPrinted>2017-01-12T14:49:00Z</cp:lastPrinted>
  <dcterms:created xsi:type="dcterms:W3CDTF">2017-01-09T16:37:00Z</dcterms:created>
  <dcterms:modified xsi:type="dcterms:W3CDTF">2017-01-27T14:16:00Z</dcterms:modified>
</cp:coreProperties>
</file>