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15" w:rsidRDefault="00CC0A15" w:rsidP="00240F1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CC0A15" w:rsidRDefault="00240F11" w:rsidP="00240F1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  <w:t xml:space="preserve">ANEXO II </w:t>
      </w:r>
    </w:p>
    <w:p w:rsidR="00CC0A15" w:rsidRDefault="00CC0A15" w:rsidP="00240F1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  <w:t xml:space="preserve"> ESPECIFICACIONES TÉCNICAS</w:t>
      </w:r>
    </w:p>
    <w:p w:rsidR="00CC0A15" w:rsidRDefault="00CC0A15" w:rsidP="00240F1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CC0A15" w:rsidRPr="00CC0A15" w:rsidRDefault="00CC0A15" w:rsidP="00240F1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  <w:t>OFERTA CORREPONDIENTE A LA CONTRATACIÓN DIRECTA Nº 28/17</w:t>
      </w:r>
    </w:p>
    <w:p w:rsidR="00240F11" w:rsidRPr="00CC0A15" w:rsidRDefault="00240F11" w:rsidP="00CC0A15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</w:pPr>
    </w:p>
    <w:p w:rsidR="00CC0A15" w:rsidRDefault="00CC0A15" w:rsidP="00CC0A15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RENGLÓ</w:t>
      </w: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N Nº 1:</w:t>
      </w:r>
    </w:p>
    <w:p w:rsidR="00CC0A15" w:rsidRPr="00CC0A15" w:rsidRDefault="00CC0A15" w:rsidP="00CC0A15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CC0A15" w:rsidRPr="00CC0A15" w:rsidRDefault="00CC0A15" w:rsidP="00CC0A15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331-03613-0021 MANTENIMIENTO Y REPARACIÓN DE UNA SALIDA DE EMERGENCIA.</w:t>
      </w:r>
    </w:p>
    <w:p w:rsidR="00CC0A15" w:rsidRDefault="00CC0A15" w:rsidP="00CC0A15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CC0A15" w:rsidRPr="00CC0A15" w:rsidRDefault="00CC0A15" w:rsidP="00CC0A15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IMAGEN N°1 (LUGAR DE TRABAJO).</w:t>
      </w:r>
    </w:p>
    <w:p w:rsidR="00CC0A15" w:rsidRP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CC0A15" w:rsidRP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776D15" w:rsidRPr="00CC0A15" w:rsidRDefault="00240F11">
      <w:pPr>
        <w:rPr>
          <w:rFonts w:ascii="Arial" w:hAnsi="Arial" w:cs="Arial"/>
          <w:lang w:val="es-ES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3674378" cy="3397542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88" cy="3398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Default="00240F11">
      <w:pPr>
        <w:rPr>
          <w:rFonts w:ascii="Arial" w:hAnsi="Arial" w:cs="Arial"/>
          <w:lang w:val="es-ES"/>
        </w:rPr>
      </w:pPr>
    </w:p>
    <w:p w:rsidR="00CC0A15" w:rsidRPr="00CC0A15" w:rsidRDefault="00CC0A15">
      <w:pPr>
        <w:rPr>
          <w:rFonts w:ascii="Arial" w:hAnsi="Arial" w:cs="Arial"/>
          <w:lang w:val="es-ES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SE REFORZAR</w:t>
      </w:r>
      <w:r w:rsidR="00A56D20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Á LAS MAMPÁ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RAS EXISTENTES (VER IMAGEN N° 1) CON PLACAS PREFABRICADAS DE CEMENTO CON RESINAS Y POLIMEROS TIPO </w:t>
      </w: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SUPERBOARD 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CON UNA ESTRUCTURA INTERNA DE ACERO TIPO </w:t>
      </w: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STEELL FRAME. 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LA CUAL ESTARA CONFORM</w:t>
      </w:r>
      <w:r w:rsidR="00A56D20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A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DA DE LA SIGUIENTE: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8F65EE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8F65EE">
        <w:rPr>
          <w:rFonts w:ascii="Arial" w:hAnsi="Arial" w:cs="Arial"/>
          <w:noProof/>
          <w:lang w:eastAsia="es-AR"/>
        </w:rPr>
      </w:r>
      <w:r w:rsidRPr="008F65EE">
        <w:rPr>
          <w:rFonts w:ascii="Arial" w:hAnsi="Arial" w:cs="Arial"/>
          <w:noProof/>
          <w:lang w:eastAsia="es-AR"/>
        </w:rPr>
        <w:pict>
          <v:group id="Group 12642" o:spid="_x0000_s1026" style="width:279.4pt;height:247.6pt;mso-position-horizontal-relative:char;mso-position-vertical-relative:line" coordsize="48053,35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893" o:spid="_x0000_s1027" type="#_x0000_t75" style="position:absolute;left:-29;top:-20;width:30906;height:35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/4QzFAAAA3gAAAA8AAABkcnMvZG93bnJldi54bWxET01rwkAQvQv+h2UEb7pplWKja5BC0Raq&#10;NHrxNmanm9DsbMhuY/z33ULB2zze56yy3taio9ZXjhU8TBMQxIXTFRsFp+PrZAHCB2SNtWNScCMP&#10;2Xo4WGGq3ZU/qcuDETGEfYoKyhCaVEpflGTRT11DHLkv11oMEbZG6havMdzW8jFJnqTFimNDiQ29&#10;lFR85z9WgdzsbtqYS/727reXj/mMqvNhr9R41G+WIAL14S7+d+90nD9fPM/g7514g1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/+EMxQAAAN4AAAAPAAAAAAAAAAAAAAAA&#10;AJ8CAABkcnMvZG93bnJldi54bWxQSwUGAAAAAAQABAD3AAAAkQMAAAAA&#10;">
              <v:imagedata r:id="rId8" o:title=""/>
            </v:shape>
            <v:shape id="Picture 14894" o:spid="_x0000_s1028" type="#_x0000_t75" style="position:absolute;left:30928;top:24586;width:17130;height:112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XO8XHAAAA3gAAAA8AAABkcnMvZG93bnJldi54bWxEj81uwjAQhO+VeAdrkbgVhx8VSDEIQSr1&#10;0gOB9ryKt3FEvI5iJ6RvX1eqxG1XM9/s7HY/2Fr01PrKsYLZNAFBXDhdcangenl7XoPwAVlj7ZgU&#10;/JCH/W70tMVUuzufqc9DKWII+xQVmBCaVEpfGLLop64hjtq3ay2GuLal1C3eY7it5TxJXqTFiuMF&#10;gw0dDRW3vLOxxinvFl32abJw/kgy+bXaDP1Kqcl4OLyCCDSEh/mffteRW643S/h7J84gd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XO8XHAAAA3gAAAA8AAAAAAAAAAAAA&#10;AAAAnwIAAGRycy9kb3ducmV2LnhtbFBLBQYAAAAABAAEAPcAAACTAwAAAAA=&#10;">
              <v:imagedata r:id="rId9" o:title=""/>
            </v:shape>
            <w10:wrap type="none"/>
            <w10:anchorlock/>
          </v:group>
        </w:pic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CC0A15" w:rsidRP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• </w:t>
      </w:r>
      <w:r w:rsidR="00A56D20"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  <w:t>ESPECIFICACIONES TÉ</w:t>
      </w:r>
      <w:r w:rsidRPr="00CC0A15"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  <w:t>CNICAS DE LOS MATERIALES A UTILIZAR</w:t>
      </w:r>
    </w:p>
    <w:p w:rsidR="00CC0A15" w:rsidRP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PLACA DE CEMENTO </w:t>
      </w:r>
      <w:r w:rsidR="007A566F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TIPO </w:t>
      </w: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SUPERBOARD® ST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 (borde recto) │espesor 10 mm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837189" cy="8808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02" cy="88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Se debe utilizar placas de cemento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autoclavadas</w:t>
      </w:r>
      <w:proofErr w:type="spellEnd"/>
      <w:r w:rsidR="007A566F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Tipo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SUPERBOARD® ST borde recto. Las mismas están compuestas por una mezcla homogénea de cemento, cuarzo y fibras de celulosa. </w:t>
      </w:r>
    </w:p>
    <w:p w:rsidR="00240F11" w:rsidRPr="00CC0A15" w:rsidRDefault="007A566F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Tipo 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SUPERBOARD® sello IRAM (certificada bajo la norma 11660). 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Medidas: 1.20m x 2.40m. 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Espesor: 10mm. 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Tipo de bordes: rectos.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eastAsia="es-AR"/>
        </w:rPr>
        <w:t>ESTRUCTURA: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eastAsia="es-AR"/>
        </w:rPr>
      </w:pPr>
    </w:p>
    <w:p w:rsidR="00240F11" w:rsidRPr="00CC0A15" w:rsidRDefault="008F65EE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8F65EE">
        <w:rPr>
          <w:rFonts w:ascii="Arial" w:hAnsi="Arial" w:cs="Arial"/>
          <w:noProof/>
          <w:lang w:eastAsia="es-AR"/>
        </w:rPr>
      </w:r>
      <w:r w:rsidRPr="008F65EE">
        <w:rPr>
          <w:rFonts w:ascii="Arial" w:hAnsi="Arial" w:cs="Arial"/>
          <w:noProof/>
          <w:lang w:eastAsia="es-AR"/>
        </w:rPr>
        <w:pict>
          <v:group id="Group 13744" o:spid="_x0000_s1073" style="width:73.7pt;height:72.85pt;mso-position-horizontal-relative:char;mso-position-vertical-relative:line" coordsize="9357,9250">
            <v:shape id="Picture 397" o:spid="_x0000_s1075" type="#_x0000_t75" style="position:absolute;width:3627;height:92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wzdDFAAAA3AAAAA8AAABkcnMvZG93bnJldi54bWxEj1FrwkAQhN8L/odjBd/qpRbURk8pBYtY&#10;WzAVfF1yaxKa24u5VeO/7wmFPg4z8w0zX3auVhdqQ+XZwNMwAUWce1txYWD/vXqcggqCbLH2TAZu&#10;FGC56D3MMbX+yju6ZFKoCOGQooFSpEm1DnlJDsPQN8TRO/rWoUTZFtq2eI1wV+tRkoy1w4rjQokN&#10;vZWU/2RnZ+BU6+z9a3vLz8eV7IU3H5+HamLMoN+9zkAJdfIf/muvrYHnlwncz8Qj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cM3QxQAAANwAAAAPAAAAAAAAAAAAAAAA&#10;AJ8CAABkcnMvZG93bnJldi54bWxQSwUGAAAAAAQABAD3AAAAkQMAAAAA&#10;">
              <v:imagedata r:id="rId11" o:title=""/>
            </v:shape>
            <v:shape id="Picture 399" o:spid="_x0000_s1074" type="#_x0000_t75" style="position:absolute;left:3627;top:1325;width:5730;height:7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RqnFAAAA3AAAAA8AAABkcnMvZG93bnJldi54bWxEj0+LwjAUxO8LfofwBG9r6p+VtRpFBFEP&#10;gnUX1uOjebbF5qU2Ueu3N8KCx2FmfsNM540pxY1qV1hW0OtGIIhTqwvOFPz+rD6/QTiPrLG0TAoe&#10;5GA+a31MMdb2zgndDj4TAcIuRgW591UspUtzMui6tiIO3snWBn2QdSZ1jfcAN6XsR9FIGiw4LORY&#10;0TKn9Hy4GgXbr936uNjvEMvNn7kMl01ylIlSnXazmIDw1Ph3+L+90QoG4zG8zoQj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UEapxQAAANwAAAAPAAAAAAAAAAAAAAAA&#10;AJ8CAABkcnMvZG93bnJldi54bWxQSwUGAAAAAAQABAD3AAAAkQMAAAAA&#10;">
              <v:imagedata r:id="rId12" o:title=""/>
            </v:shape>
            <w10:wrap type="none"/>
            <w10:anchorlock/>
          </v:group>
        </w:pict>
      </w:r>
      <w:r w:rsidR="00240F11"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41375" cy="536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F11"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17245" cy="359410"/>
            <wp:effectExtent l="0" t="0" r="190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Se utilizara perfiles estructurales de acero galvanizado por inmersión en caliente conformados 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lastRenderedPageBreak/>
        <w:t>según Norma IRAM – IAS U 500-205.  Tipo de perfiles: “PGC” o perfil galvanizado C (montantes) y “PGU” o perfil galvanizado U (solera). El calibre y el ancho de alma del mismo serán definido mediante el cálculo estructural correspondiente.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TORNILLO T1 ¾” punta mecha galvanizado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308683" cy="549275"/>
            <wp:effectExtent l="0" t="0" r="635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90" cy="54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El tornillo cabeza T1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autoperforante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se utilizara en los nudos y encuentros entre soleras y montantes donde habrá una placa por delante.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TORNILLO T1 HEXAGONAL ¾” punta mecha galvanizado.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243965" cy="5181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El tornillo T1 cabeza hexagonal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autoperforante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se utilizara para las uniones entre perfiles en los cuales no existe una placa por delante. Los mismos poseen mayor resistencia al corte.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TORNILLO SUPERBOARD® T2 8 X 1 ¼” cabeza </w:t>
      </w:r>
      <w:proofErr w:type="spellStart"/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autofresante</w:t>
      </w:r>
      <w:proofErr w:type="spellEnd"/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 punta mecha con alas galvanizado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280160" cy="304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Se utilizara para fijar las placas a perfiles con calibre mayor a 0.90mm (BWG 20). Debido a sus características, en una misma operación perfora y fresa la placa quedando al ras de la superficie para su posterior terminación.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BARRERA DE AGUA Y VIENTO.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316990" cy="7010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Membrana hidrófuga flexible, de alta resistencia mecánica permeable al vapor de agua. Se utilizara como barrera para impedir posible la penetración de agua y viento desde el exterior, permitiendo el escape de humedad desde el interior.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AISLACIÓN TÉRMICA Lana de vidrio.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146175" cy="5727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Se colocara en la cavidad interna del cerramiento, entre los perfiles para disminuir significativamente el coeficiente de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transmitancia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térmica del sistema. Contribuye al ahorro energético en toda la vida útil del inmueble.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BARRERA DE VAPOR de polietileno de 200 micrones.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249680" cy="719455"/>
            <wp:effectExtent l="0" t="0" r="762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Film de polietileno que se colocara sobre la cara interior del cerramiento para proteger la estructura y evitar el pasaje de vapor del interior del local hacia dentro del tabique.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7A566F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 Tipo </w:t>
      </w:r>
      <w:r w:rsidR="00240F11"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SUPERBOARD® BASECOAT.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737870" cy="85979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Material a base de polímeros acrílicos compatible con cemento portland. Se utilizara como adhesivo y base niveladora para recibir acabados de revoques plásticos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texturados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MALLA TRAMADA DE FIBRA DE VIDRIO </w:t>
      </w:r>
      <w:r w:rsidR="007A566F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 xml:space="preserve">Tipo </w:t>
      </w:r>
      <w:r w:rsidRPr="00CC0A15">
        <w:rPr>
          <w:rFonts w:ascii="Arial" w:eastAsia="Courier New" w:hAnsi="Arial" w:cs="Arial"/>
          <w:b/>
          <w:color w:val="000000"/>
          <w:sz w:val="24"/>
          <w:szCs w:val="24"/>
          <w:lang w:val="es-ES" w:eastAsia="es-AR"/>
        </w:rPr>
        <w:t>SUPERBOARD®.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195070" cy="817245"/>
            <wp:effectExtent l="0" t="0" r="508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Malla tramada de fibra de vidrio flexible y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alcaliresistente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de 25 cm de ancho, 90grs/m2, 5mm de separación entre hilos. Resistentes a la dilatación y descomposición. Se utilizara para absorber los esfuerzos tangenciales de tracción en tomados de juntas invisibles con base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coat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para sistema ST.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A56D20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2- SE REEMPLAZARÁ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LA PUERTA </w:t>
      </w: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EXISTENTE, EN DONDE SE INSTALARÁ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 UNA PUERTA CONTRAFUEGO, IGNIFUGA Y HOM</w:t>
      </w: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OLOGADA POR EL “INTI”. QUE ADEMÁS CUMPLA CON LA REGLAMENTACIÁ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N VIGENTE DE ACUERDO A LA LEY N° 19587.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>
            <wp:extent cx="3682767" cy="3573710"/>
            <wp:effectExtent l="0" t="0" r="0" b="8255"/>
            <wp:docPr id="13" name="Imagen 13" descr="Resultado de imagen para puerta de emerg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uerta de emergenci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39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15" w:rsidRP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3- SE REEMPLAZAR</w:t>
      </w:r>
      <w:r w:rsidR="00A56D20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Á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EL CIELORRASO EXISTENTE POR UNO FLOTANTE (5,5 MTS² </w:t>
      </w:r>
      <w:r w:rsidR="00A56D20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APROX.), EN DONDE SE COLOCARÁ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PLACAS DE YESO DESMONTABLE.</w:t>
      </w:r>
    </w:p>
    <w:p w:rsidR="00240F11" w:rsidRDefault="00A56D20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LAS PLACAS SERÁN DE YESO COMPACTADO, ESTARÁ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N RECUBIERTAS CON PAPEL CELULOSICO EN AMBAS CARAS Y UNA LAMINA DE</w:t>
      </w: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TIPO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PVC EN LA CARA VISIBLE Y EN EL REVERSO UN FILM DE ALUMINIO. SUPERFICIE EXTERNA DE </w:t>
      </w:r>
      <w:r w:rsidR="007A566F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Tipo 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PVC LA</w:t>
      </w: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VABLE, BAJA PROPAGACIÓ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N DE LLAMAS Y HUMO. </w:t>
      </w:r>
    </w:p>
    <w:p w:rsidR="00CC0A15" w:rsidRP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2332355" cy="1761490"/>
            <wp:effectExtent l="0" t="0" r="0" b="0"/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11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CC0A15" w:rsidRPr="00CC0A15" w:rsidRDefault="00CC0A15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P</w:t>
      </w:r>
      <w:r w:rsidR="007A566F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LACA DE YESO A COLOCAR SERA SEGÚ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N MODELO </w:t>
      </w:r>
      <w:r w:rsidR="007A566F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TIPO 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DECOCIELO TEXTURADO FINO 0,603 X 0,603 X 7mm.</w:t>
      </w:r>
    </w:p>
    <w:p w:rsidR="00240F11" w:rsidRPr="00CC0A15" w:rsidRDefault="00240F11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lastRenderedPageBreak/>
        <w:drawing>
          <wp:inline distT="0" distB="0" distL="0" distR="0">
            <wp:extent cx="2659310" cy="1770315"/>
            <wp:effectExtent l="0" t="0" r="8255" b="1905"/>
            <wp:docPr id="15" name="Imagen 15" descr="Resultado de imagen para placas de cielorraso desmo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lacas de cielorraso desmontabl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99" cy="17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11" w:rsidRDefault="00240F11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CC0A15" w:rsidRPr="00CC0A15" w:rsidRDefault="00CC0A15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A56D20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ADEMA</w:t>
      </w:r>
      <w:r w:rsidR="00240F11"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S SE INSTALARAN DOS (2) PLAFONES DE LED 60X60 DE 48 WATTS PARA EMBUTIR. LUZ FRIA</w:t>
      </w:r>
    </w:p>
    <w:p w:rsidR="00240F11" w:rsidRPr="00CC0A15" w:rsidRDefault="00240F11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040235" cy="1018546"/>
            <wp:effectExtent l="0" t="0" r="7620" b="0"/>
            <wp:docPr id="20" name="Imagen 20" descr="https://lh3.googleusercontent.com/LCJ50UgdU3uCoexSIpSl3W1grppjiwQhp15XHCGO_9HBIoT5CxRBMewaSxaBQvjo8ayu=s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LCJ50UgdU3uCoexSIpSl3W1grppjiwQhp15XHCGO_9HBIoT5CxRBMewaSxaBQvjo8ayu=s8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93" cy="10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A15">
        <w:rPr>
          <w:rFonts w:ascii="Arial" w:eastAsia="Courier New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2399252" cy="1598167"/>
            <wp:effectExtent l="0" t="0" r="1270" b="2540"/>
            <wp:docPr id="21" name="Imagen 21" descr="panel led cuadrado 60 60 36w formato grande disproel nacional de eléc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nel led cuadrado 60 60 36w formato grande disproel nacional de eléctrico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09" cy="160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11" w:rsidRPr="00CC0A15" w:rsidRDefault="008F65EE" w:rsidP="00240F11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8F65EE">
        <w:rPr>
          <w:rFonts w:ascii="Arial" w:eastAsia="Courier New" w:hAnsi="Arial" w:cs="Arial"/>
          <w:noProof/>
          <w:color w:val="000000"/>
          <w:sz w:val="24"/>
          <w:szCs w:val="24"/>
          <w:lang w:eastAsia="es-AR"/>
        </w:rPr>
      </w:r>
      <w:r w:rsidRPr="008F65EE">
        <w:rPr>
          <w:rFonts w:ascii="Arial" w:eastAsia="Courier New" w:hAnsi="Arial" w:cs="Arial"/>
          <w:noProof/>
          <w:color w:val="000000"/>
          <w:sz w:val="24"/>
          <w:szCs w:val="24"/>
          <w:lang w:eastAsia="es-AR"/>
        </w:rPr>
        <w:pict>
          <v:rect id="Rectángulo 18" o:spid="_x0000_s1072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40F11" w:rsidRPr="00CC0A15" w:rsidRDefault="00240F11" w:rsidP="00240F11">
      <w:pPr>
        <w:widowControl w:val="0"/>
        <w:spacing w:before="120" w:after="0" w:line="240" w:lineRule="auto"/>
        <w:ind w:right="23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es-ES" w:eastAsia="es-AR"/>
        </w:rPr>
        <w:t>NOTA</w:t>
      </w: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:</w:t>
      </w:r>
    </w:p>
    <w:p w:rsidR="002002D5" w:rsidRPr="00CC0A15" w:rsidRDefault="007A566F" w:rsidP="002002D5">
      <w:pPr>
        <w:pStyle w:val="Prrafodelista"/>
        <w:widowControl w:val="0"/>
        <w:numPr>
          <w:ilvl w:val="0"/>
          <w:numId w:val="1"/>
        </w:numPr>
        <w:spacing w:before="120" w:after="0" w:line="240" w:lineRule="auto"/>
        <w:ind w:right="23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>
        <w:rPr>
          <w:rFonts w:ascii="Arial" w:hAnsi="Arial" w:cs="Arial"/>
          <w:sz w:val="24"/>
          <w:szCs w:val="24"/>
        </w:rPr>
        <w:t>Las presentes cla</w:t>
      </w:r>
      <w:r w:rsidR="00240F11" w:rsidRPr="00CC0A15">
        <w:rPr>
          <w:rFonts w:ascii="Arial" w:hAnsi="Arial" w:cs="Arial"/>
          <w:sz w:val="24"/>
          <w:szCs w:val="24"/>
        </w:rPr>
        <w:t xml:space="preserve">usulas y condiciones serán aplicadas en el marco del pliego de la contratación para la provisión de todos los materiales, mano de obra, herramientas, útiles, equipos y todo otro elemento que aunque no se mencione expresamente sea necesario para efectuar el mantenimiento y la adecuación necesaria en el descanso de la escalera de emergencia N°5 del piso 13° ala norte, ubicado en el Edificio LIBERTAD, en un todo de acuerdo a las Cláusulas Técnicas Particulares y al Pliego Único de Bases y condiciones Generales para la contratación de Bienes y Servicios. </w:t>
      </w:r>
    </w:p>
    <w:p w:rsidR="002002D5" w:rsidRPr="00CC0A15" w:rsidRDefault="002002D5" w:rsidP="00997BB6">
      <w:pPr>
        <w:pStyle w:val="Prrafodelista"/>
        <w:numPr>
          <w:ilvl w:val="0"/>
          <w:numId w:val="1"/>
        </w:numPr>
        <w:spacing w:before="120" w:afterLines="40"/>
        <w:jc w:val="both"/>
        <w:rPr>
          <w:rFonts w:ascii="Arial" w:hAnsi="Arial" w:cs="Arial"/>
          <w:sz w:val="24"/>
          <w:szCs w:val="24"/>
        </w:rPr>
      </w:pPr>
      <w:r w:rsidRPr="00CC0A15">
        <w:rPr>
          <w:rFonts w:ascii="Arial" w:hAnsi="Arial" w:cs="Arial"/>
          <w:sz w:val="24"/>
          <w:szCs w:val="24"/>
        </w:rPr>
        <w:t xml:space="preserve">El adjudicatario garantizará el trabajo de esta contratación por el lapso NO INFERIOR A 6 (SEIS) MESES, contados desde la fecha de la Recepción Definitiva. </w:t>
      </w:r>
      <w:r w:rsidRPr="00CC0A15">
        <w:rPr>
          <w:rFonts w:ascii="Arial" w:hAnsi="Arial" w:cs="Arial"/>
          <w:b/>
          <w:i/>
          <w:sz w:val="24"/>
          <w:szCs w:val="24"/>
        </w:rPr>
        <w:t>(ANEXO VII)</w:t>
      </w:r>
    </w:p>
    <w:p w:rsidR="002002D5" w:rsidRPr="00CC0A15" w:rsidRDefault="002002D5" w:rsidP="00997BB6">
      <w:pPr>
        <w:pStyle w:val="Prrafodelista"/>
        <w:numPr>
          <w:ilvl w:val="0"/>
          <w:numId w:val="1"/>
        </w:numPr>
        <w:spacing w:before="120" w:afterLines="40"/>
        <w:jc w:val="both"/>
        <w:rPr>
          <w:rFonts w:ascii="Arial" w:hAnsi="Arial" w:cs="Arial"/>
          <w:sz w:val="24"/>
          <w:szCs w:val="24"/>
        </w:rPr>
      </w:pPr>
      <w:r w:rsidRPr="00CC0A15">
        <w:rPr>
          <w:rFonts w:ascii="Arial" w:hAnsi="Arial" w:cs="Arial"/>
          <w:sz w:val="24"/>
          <w:szCs w:val="24"/>
        </w:rPr>
        <w:t>La mención de marcas</w:t>
      </w:r>
      <w:r w:rsidR="003B6CAE">
        <w:rPr>
          <w:rFonts w:ascii="Arial" w:hAnsi="Arial" w:cs="Arial"/>
          <w:sz w:val="24"/>
          <w:szCs w:val="24"/>
        </w:rPr>
        <w:t xml:space="preserve"> de los insumos</w:t>
      </w:r>
      <w:r w:rsidR="006558AE">
        <w:rPr>
          <w:rFonts w:ascii="Arial" w:hAnsi="Arial" w:cs="Arial"/>
          <w:sz w:val="24"/>
          <w:szCs w:val="24"/>
        </w:rPr>
        <w:t>/materiales</w:t>
      </w:r>
      <w:r w:rsidR="003B6CAE">
        <w:rPr>
          <w:rFonts w:ascii="Arial" w:hAnsi="Arial" w:cs="Arial"/>
          <w:sz w:val="24"/>
          <w:szCs w:val="24"/>
        </w:rPr>
        <w:t xml:space="preserve"> a utilizar en la reparación del</w:t>
      </w:r>
      <w:r w:rsidRPr="00CC0A15">
        <w:rPr>
          <w:rFonts w:ascii="Arial" w:hAnsi="Arial" w:cs="Arial"/>
          <w:sz w:val="24"/>
          <w:szCs w:val="24"/>
        </w:rPr>
        <w:t xml:space="preserve"> procedimiento de contratación será</w:t>
      </w:r>
      <w:r w:rsidR="003B6CAE">
        <w:rPr>
          <w:rFonts w:ascii="Arial" w:hAnsi="Arial" w:cs="Arial"/>
          <w:sz w:val="24"/>
          <w:szCs w:val="24"/>
        </w:rPr>
        <w:t>n</w:t>
      </w:r>
      <w:r w:rsidRPr="00CC0A15">
        <w:rPr>
          <w:rFonts w:ascii="Arial" w:hAnsi="Arial" w:cs="Arial"/>
          <w:sz w:val="24"/>
          <w:szCs w:val="24"/>
        </w:rPr>
        <w:t xml:space="preserve"> al solo efecto de señalar características generales de los </w:t>
      </w:r>
      <w:r w:rsidR="003B6CAE">
        <w:rPr>
          <w:rFonts w:ascii="Arial" w:hAnsi="Arial" w:cs="Arial"/>
          <w:sz w:val="24"/>
          <w:szCs w:val="24"/>
        </w:rPr>
        <w:t>insumos/materiales</w:t>
      </w:r>
      <w:r w:rsidRPr="00CC0A15">
        <w:rPr>
          <w:rFonts w:ascii="Arial" w:hAnsi="Arial" w:cs="Arial"/>
          <w:sz w:val="24"/>
          <w:szCs w:val="24"/>
        </w:rPr>
        <w:t xml:space="preserve"> </w:t>
      </w:r>
      <w:r w:rsidR="003B6CAE">
        <w:rPr>
          <w:rFonts w:ascii="Arial" w:hAnsi="Arial" w:cs="Arial"/>
          <w:sz w:val="24"/>
          <w:szCs w:val="24"/>
        </w:rPr>
        <w:t>a emplear</w:t>
      </w:r>
      <w:r w:rsidRPr="00CC0A15">
        <w:rPr>
          <w:rFonts w:ascii="Arial" w:hAnsi="Arial" w:cs="Arial"/>
          <w:sz w:val="24"/>
          <w:szCs w:val="24"/>
        </w:rPr>
        <w:t xml:space="preserve">, sin que ello implique que no podrán proponerse </w:t>
      </w:r>
      <w:r w:rsidR="003B6CAE">
        <w:rPr>
          <w:rFonts w:ascii="Arial" w:hAnsi="Arial" w:cs="Arial"/>
          <w:sz w:val="24"/>
          <w:szCs w:val="24"/>
        </w:rPr>
        <w:t>insumos/materiales</w:t>
      </w:r>
      <w:r w:rsidRPr="00CC0A15">
        <w:rPr>
          <w:rFonts w:ascii="Arial" w:hAnsi="Arial" w:cs="Arial"/>
          <w:sz w:val="24"/>
          <w:szCs w:val="24"/>
        </w:rPr>
        <w:t xml:space="preserve"> similares de otras marcas.</w:t>
      </w:r>
    </w:p>
    <w:p w:rsidR="002002D5" w:rsidRPr="00CC0A15" w:rsidRDefault="002002D5" w:rsidP="00997BB6">
      <w:pPr>
        <w:pStyle w:val="Prrafodelista"/>
        <w:numPr>
          <w:ilvl w:val="0"/>
          <w:numId w:val="1"/>
        </w:numPr>
        <w:spacing w:before="120" w:afterLines="40"/>
        <w:jc w:val="both"/>
        <w:rPr>
          <w:rFonts w:ascii="Arial" w:hAnsi="Arial" w:cs="Arial"/>
          <w:sz w:val="24"/>
          <w:szCs w:val="24"/>
        </w:rPr>
      </w:pPr>
      <w:r w:rsidRPr="00CC0A15">
        <w:rPr>
          <w:rFonts w:ascii="Arial" w:hAnsi="Arial" w:cs="Arial"/>
          <w:sz w:val="24"/>
          <w:szCs w:val="24"/>
        </w:rPr>
        <w:t>Flete a cargo y costo del adjudicatario.</w:t>
      </w:r>
    </w:p>
    <w:p w:rsidR="00240F11" w:rsidRPr="00CC0A15" w:rsidRDefault="00240F11" w:rsidP="00240F11">
      <w:pPr>
        <w:pStyle w:val="Prrafodelista"/>
        <w:widowControl w:val="0"/>
        <w:numPr>
          <w:ilvl w:val="0"/>
          <w:numId w:val="1"/>
        </w:numPr>
        <w:spacing w:before="120" w:after="0" w:line="240" w:lineRule="auto"/>
        <w:ind w:right="23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Lugar de la presentación: Comodoro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Py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 xml:space="preserve"> N° 2055- Piso 13 ala norte -C.A.B.A - </w:t>
      </w:r>
      <w:proofErr w:type="spellStart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Pcia</w:t>
      </w:r>
      <w:proofErr w:type="spellEnd"/>
      <w:r w:rsidRPr="00CC0A15"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  <w:t>. de  Buenos Aires.</w:t>
      </w:r>
    </w:p>
    <w:p w:rsidR="00240F11" w:rsidRPr="00CC0A15" w:rsidRDefault="00240F11" w:rsidP="00240F1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es-ES" w:eastAsia="es-AR"/>
        </w:rPr>
      </w:pPr>
    </w:p>
    <w:p w:rsidR="00240F11" w:rsidRPr="00CC0A15" w:rsidRDefault="00240F11">
      <w:pPr>
        <w:rPr>
          <w:rFonts w:ascii="Arial" w:hAnsi="Arial" w:cs="Arial"/>
          <w:lang w:val="es-ES"/>
        </w:rPr>
      </w:pPr>
    </w:p>
    <w:sectPr w:rsidR="00240F11" w:rsidRPr="00CC0A15" w:rsidSect="00CC0A15">
      <w:headerReference w:type="default" r:id="rId34"/>
      <w:pgSz w:w="12240" w:h="15840"/>
      <w:pgMar w:top="284" w:right="4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9E" w:rsidRDefault="00A43B9E" w:rsidP="004E54C7">
      <w:pPr>
        <w:spacing w:after="0" w:line="240" w:lineRule="auto"/>
      </w:pPr>
      <w:r>
        <w:separator/>
      </w:r>
    </w:p>
  </w:endnote>
  <w:endnote w:type="continuationSeparator" w:id="0">
    <w:p w:rsidR="00A43B9E" w:rsidRDefault="00A43B9E" w:rsidP="004E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9E" w:rsidRDefault="00A43B9E" w:rsidP="004E54C7">
      <w:pPr>
        <w:spacing w:after="0" w:line="240" w:lineRule="auto"/>
      </w:pPr>
      <w:r>
        <w:separator/>
      </w:r>
    </w:p>
  </w:footnote>
  <w:footnote w:type="continuationSeparator" w:id="0">
    <w:p w:rsidR="00A43B9E" w:rsidRDefault="00A43B9E" w:rsidP="004E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C7" w:rsidRDefault="008F65EE">
    <w:pPr>
      <w:pStyle w:val="Encabezado"/>
    </w:pPr>
    <w:r w:rsidRPr="008F65EE">
      <w:rPr>
        <w:noProof/>
        <w:lang w:eastAsia="es-AR"/>
      </w:rPr>
      <w:pict>
        <v:group id="_x0000_s2049" style="position:absolute;margin-left:409.85pt;margin-top:-18.75pt;width:59.9pt;height:55.3pt;z-index:-251655168" coordorigin="8541,724" coordsize="1155,1080">
          <v:group id="_x0000_s2050" style="position:absolute;left:8541;top:724;width:1155;height:1080" coordorigin="9261,724" coordsize="1155,1080">
            <v:oval id="_x0000_s2051" style="position:absolute;left:9261;top:724;width:1155;height:1080" strokeweight="3pt">
              <v:stroke linestyle="thinThin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alt="SECRETARÍA GENERAL DE LA ARMADA" style="position:absolute;left:9371;top:827;width:935;height:874" adj="8545490" fillcolor="black">
              <v:shadow color="#868686"/>
              <v:textpath style="font-family:&quot;Times New Roman&quot;;font-size:8pt" fitshape="t" trim="t" string="SECRETARIA GENERAL DE LA ARMADA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3" type="#_x0000_t136" style="position:absolute;left:9550;top:994;width:577;height:405" fillcolor="black">
              <v:shadow color="#868686"/>
              <v:textpath style="font-family:&quot;Times New Roman&quot;;font-size:10pt;v-text-kern:t" trim="t" fitpath="t" string="Folio Nº&#10;&#10;.............."/>
            </v:shape>
          </v:group>
          <v:group id="_x0000_s2054" style="position:absolute;left:8706;top:877;width:825;height:875" coordorigin="9426,877" coordsize="825,875">
            <v:oval id="_x0000_s2055" style="position:absolute;left:9426;top:877;width:825;height:771" filled="f">
              <v:textbox style="mso-next-textbox:#_x0000_s2055">
                <w:txbxContent>
                  <w:p w:rsidR="004E54C7" w:rsidRDefault="004E54C7" w:rsidP="004E54C7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/>
                      </w:rPr>
                    </w:pPr>
                  </w:p>
                </w:txbxContent>
              </v:textbox>
            </v:oval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56" type="#_x0000_t12" style="position:absolute;left:9811;top:1649;width:110;height:103"/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685"/>
    <w:multiLevelType w:val="hybridMultilevel"/>
    <w:tmpl w:val="E3B8C9C8"/>
    <w:lvl w:ilvl="0" w:tplc="2C0A000F">
      <w:start w:val="1"/>
      <w:numFmt w:val="decimal"/>
      <w:lvlText w:val="%1."/>
      <w:lvlJc w:val="left"/>
      <w:pPr>
        <w:ind w:left="-14" w:hanging="360"/>
      </w:pPr>
      <w:rPr>
        <w:rFonts w:hint="default"/>
        <w:b w:val="0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0F11"/>
    <w:rsid w:val="001D7ED7"/>
    <w:rsid w:val="001E20A8"/>
    <w:rsid w:val="002002D5"/>
    <w:rsid w:val="00240F11"/>
    <w:rsid w:val="003B6CAE"/>
    <w:rsid w:val="004E54C7"/>
    <w:rsid w:val="006558AE"/>
    <w:rsid w:val="00776D15"/>
    <w:rsid w:val="007A566F"/>
    <w:rsid w:val="008F65EE"/>
    <w:rsid w:val="00997BB6"/>
    <w:rsid w:val="00A43B9E"/>
    <w:rsid w:val="00A56D20"/>
    <w:rsid w:val="00A65061"/>
    <w:rsid w:val="00C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1"/>
  </w:style>
  <w:style w:type="paragraph" w:styleId="Ttulo4">
    <w:name w:val="heading 4"/>
    <w:basedOn w:val="Normal"/>
    <w:next w:val="Normal"/>
    <w:link w:val="Ttulo4Car"/>
    <w:qFormat/>
    <w:rsid w:val="002002D5"/>
    <w:pPr>
      <w:keepNext/>
      <w:tabs>
        <w:tab w:val="left" w:pos="993"/>
      </w:tabs>
      <w:spacing w:after="0" w:line="24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F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4C7"/>
  </w:style>
  <w:style w:type="paragraph" w:styleId="Piedepgina">
    <w:name w:val="footer"/>
    <w:basedOn w:val="Normal"/>
    <w:link w:val="PiedepginaCar"/>
    <w:uiPriority w:val="99"/>
    <w:unhideWhenUsed/>
    <w:rsid w:val="004E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4C7"/>
  </w:style>
  <w:style w:type="character" w:customStyle="1" w:styleId="Ttulo4Car">
    <w:name w:val="Título 4 Car"/>
    <w:basedOn w:val="Fuentedeprrafopredeter"/>
    <w:link w:val="Ttulo4"/>
    <w:rsid w:val="002002D5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Textoindependiente">
    <w:name w:val="Body Text"/>
    <w:basedOn w:val="Normal"/>
    <w:link w:val="TextoindependienteCar"/>
    <w:rsid w:val="002002D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002D5"/>
    <w:rPr>
      <w:rFonts w:ascii="Times New Roman" w:eastAsia="Times New Roman" w:hAnsi="Times New Roman" w:cs="Times New Roman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1"/>
  </w:style>
  <w:style w:type="paragraph" w:styleId="Ttulo4">
    <w:name w:val="heading 4"/>
    <w:basedOn w:val="Normal"/>
    <w:next w:val="Normal"/>
    <w:link w:val="Ttulo4Car"/>
    <w:qFormat/>
    <w:rsid w:val="002002D5"/>
    <w:pPr>
      <w:keepNext/>
      <w:tabs>
        <w:tab w:val="left" w:pos="993"/>
      </w:tabs>
      <w:spacing w:after="0" w:line="24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F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4C7"/>
  </w:style>
  <w:style w:type="paragraph" w:styleId="Piedepgina">
    <w:name w:val="footer"/>
    <w:basedOn w:val="Normal"/>
    <w:link w:val="PiedepginaCar"/>
    <w:uiPriority w:val="99"/>
    <w:unhideWhenUsed/>
    <w:rsid w:val="004E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4C7"/>
  </w:style>
  <w:style w:type="character" w:customStyle="1" w:styleId="Ttulo4Car">
    <w:name w:val="Título 4 Car"/>
    <w:basedOn w:val="Fuentedeprrafopredeter"/>
    <w:link w:val="Ttulo4"/>
    <w:rsid w:val="002002D5"/>
    <w:rPr>
      <w:rFonts w:ascii="Times New Roman" w:eastAsia="Times New Roman" w:hAnsi="Times New Roman" w:cs="Times New Roman"/>
      <w:b/>
      <w:sz w:val="20"/>
      <w:szCs w:val="20"/>
      <w:lang w:eastAsia="x-none"/>
    </w:rPr>
  </w:style>
  <w:style w:type="paragraph" w:styleId="Textoindependiente">
    <w:name w:val="Body Text"/>
    <w:basedOn w:val="Normal"/>
    <w:link w:val="TextoindependienteCar"/>
    <w:rsid w:val="002002D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002D5"/>
    <w:rPr>
      <w:rFonts w:ascii="Times New Roman" w:eastAsia="Times New Roman" w:hAnsi="Times New Roman" w:cs="Times New Roman"/>
      <w:sz w:val="24"/>
      <w:szCs w:val="20"/>
      <w:lang w:val="x-none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32" Type="http://schemas.openxmlformats.org/officeDocument/2006/relationships/image" Target="media/image20.jpeg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 SSFU Lamas Marcela del Valle</dc:creator>
  <cp:lastModifiedBy>Sgnai38</cp:lastModifiedBy>
  <cp:revision>11</cp:revision>
  <cp:lastPrinted>2017-09-15T14:57:00Z</cp:lastPrinted>
  <dcterms:created xsi:type="dcterms:W3CDTF">2017-08-08T14:37:00Z</dcterms:created>
  <dcterms:modified xsi:type="dcterms:W3CDTF">2017-09-18T12:30:00Z</dcterms:modified>
</cp:coreProperties>
</file>