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18" w:rsidRPr="00993146" w:rsidRDefault="00926118" w:rsidP="00926118">
      <w:pPr>
        <w:spacing w:before="120"/>
        <w:jc w:val="center"/>
        <w:rPr>
          <w:rFonts w:cs="Arial"/>
          <w:b/>
          <w:sz w:val="24"/>
          <w:szCs w:val="24"/>
          <w:u w:val="single"/>
        </w:rPr>
      </w:pPr>
      <w:r w:rsidRPr="00993146">
        <w:rPr>
          <w:rFonts w:cs="Arial"/>
          <w:b/>
          <w:sz w:val="24"/>
          <w:szCs w:val="24"/>
          <w:u w:val="single"/>
        </w:rPr>
        <w:t>ANEXO II</w:t>
      </w:r>
    </w:p>
    <w:p w:rsidR="00926118" w:rsidRPr="00993146" w:rsidRDefault="00926118" w:rsidP="00926118">
      <w:pPr>
        <w:spacing w:before="120"/>
        <w:jc w:val="center"/>
        <w:rPr>
          <w:rFonts w:cs="Arial"/>
          <w:b/>
          <w:sz w:val="24"/>
          <w:szCs w:val="24"/>
        </w:rPr>
      </w:pPr>
      <w:r w:rsidRPr="00993146">
        <w:rPr>
          <w:rFonts w:cs="Arial"/>
          <w:b/>
          <w:sz w:val="24"/>
          <w:szCs w:val="24"/>
          <w:u w:val="single"/>
        </w:rPr>
        <w:t>ESPECIFICACIONES TÉCNICAS</w:t>
      </w:r>
    </w:p>
    <w:p w:rsidR="00926118" w:rsidRPr="00993146" w:rsidRDefault="00926118" w:rsidP="00926118">
      <w:pPr>
        <w:rPr>
          <w:rFonts w:cs="Arial"/>
          <w:sz w:val="24"/>
          <w:szCs w:val="24"/>
        </w:rPr>
      </w:pPr>
    </w:p>
    <w:p w:rsidR="00926118" w:rsidRPr="00993146" w:rsidRDefault="00926118" w:rsidP="00926118">
      <w:pPr>
        <w:rPr>
          <w:rFonts w:cs="Arial"/>
          <w:sz w:val="24"/>
          <w:szCs w:val="24"/>
        </w:rPr>
      </w:pPr>
      <w:r w:rsidRPr="00993146">
        <w:rPr>
          <w:rFonts w:cs="Arial"/>
          <w:sz w:val="24"/>
          <w:szCs w:val="24"/>
        </w:rPr>
        <w:t>LAS OFERTAS DEBERÁN CUMPLIR CON LO INDICADO A CONTINUACIÓN.</w:t>
      </w:r>
    </w:p>
    <w:p w:rsidR="00926118" w:rsidRPr="00993146" w:rsidRDefault="00926118" w:rsidP="00926118">
      <w:pPr>
        <w:ind w:left="284" w:hanging="284"/>
        <w:jc w:val="both"/>
        <w:rPr>
          <w:rFonts w:cs="Arial"/>
          <w:bCs/>
          <w:sz w:val="24"/>
          <w:szCs w:val="24"/>
          <w:u w:val="single"/>
        </w:rPr>
      </w:pPr>
    </w:p>
    <w:p w:rsidR="00926118" w:rsidRPr="00993146" w:rsidRDefault="00926118" w:rsidP="006E1C79">
      <w:pPr>
        <w:pStyle w:val="Ttulo1"/>
        <w:numPr>
          <w:ilvl w:val="0"/>
          <w:numId w:val="2"/>
        </w:numPr>
        <w:tabs>
          <w:tab w:val="clear" w:pos="720"/>
          <w:tab w:val="num" w:pos="360"/>
        </w:tabs>
        <w:spacing w:before="48" w:after="48"/>
        <w:ind w:left="360"/>
        <w:jc w:val="both"/>
        <w:rPr>
          <w:rFonts w:cs="Arial"/>
          <w:sz w:val="24"/>
          <w:u w:val="none"/>
          <w:lang w:val="es-AR"/>
        </w:rPr>
      </w:pPr>
      <w:r w:rsidRPr="00993146">
        <w:rPr>
          <w:rFonts w:cs="Arial"/>
          <w:sz w:val="24"/>
          <w:u w:val="none"/>
          <w:lang w:val="es-AR"/>
        </w:rPr>
        <w:t xml:space="preserve">Servicio a cotizar: Servicio </w:t>
      </w:r>
      <w:r w:rsidR="00993146">
        <w:rPr>
          <w:rFonts w:cs="Arial"/>
          <w:sz w:val="24"/>
          <w:u w:val="none"/>
          <w:lang w:val="es-AR"/>
        </w:rPr>
        <w:t>Despachante de Aduana</w:t>
      </w:r>
      <w:r w:rsidR="005456BB" w:rsidRPr="00993146">
        <w:rPr>
          <w:rFonts w:cs="Arial"/>
          <w:sz w:val="24"/>
          <w:u w:val="none"/>
          <w:lang w:val="es-AR"/>
        </w:rPr>
        <w:t xml:space="preserve"> </w:t>
      </w:r>
      <w:r w:rsidR="00AD487A" w:rsidRPr="00993146">
        <w:rPr>
          <w:rFonts w:cs="Arial"/>
          <w:sz w:val="24"/>
          <w:u w:val="none"/>
          <w:lang w:val="es-AR"/>
        </w:rPr>
        <w:t xml:space="preserve">para </w:t>
      </w:r>
      <w:r w:rsidR="00993146">
        <w:rPr>
          <w:rFonts w:cs="Arial"/>
          <w:sz w:val="24"/>
          <w:u w:val="none"/>
          <w:lang w:val="es-AR"/>
        </w:rPr>
        <w:t xml:space="preserve">la </w:t>
      </w:r>
      <w:r w:rsidR="00AD487A" w:rsidRPr="00993146">
        <w:rPr>
          <w:rFonts w:cs="Arial"/>
          <w:sz w:val="24"/>
          <w:u w:val="none"/>
          <w:lang w:val="es-AR"/>
        </w:rPr>
        <w:t xml:space="preserve">cancelación financiera en tiempo y forma </w:t>
      </w:r>
      <w:r w:rsidR="00383C1C" w:rsidRPr="00993146">
        <w:rPr>
          <w:rFonts w:cs="Arial"/>
          <w:sz w:val="24"/>
          <w:u w:val="none"/>
          <w:lang w:val="es-AR"/>
        </w:rPr>
        <w:t xml:space="preserve">de </w:t>
      </w:r>
      <w:r w:rsidR="00321B6C" w:rsidRPr="00993146">
        <w:rPr>
          <w:rFonts w:cs="Arial"/>
          <w:sz w:val="24"/>
          <w:u w:val="none"/>
          <w:lang w:val="es-AR"/>
        </w:rPr>
        <w:t xml:space="preserve">los </w:t>
      </w:r>
      <w:r w:rsidR="00383C1C" w:rsidRPr="00993146">
        <w:rPr>
          <w:rFonts w:cs="Arial"/>
          <w:sz w:val="24"/>
          <w:u w:val="none"/>
          <w:lang w:val="es-AR"/>
        </w:rPr>
        <w:t xml:space="preserve">costos producidos </w:t>
      </w:r>
      <w:r w:rsidR="00321B6C" w:rsidRPr="00993146">
        <w:rPr>
          <w:rFonts w:cs="Arial"/>
          <w:sz w:val="24"/>
          <w:u w:val="none"/>
          <w:lang w:val="es-AR"/>
        </w:rPr>
        <w:t>por cualquier d</w:t>
      </w:r>
      <w:r w:rsidR="00383C1C" w:rsidRPr="00993146">
        <w:rPr>
          <w:rFonts w:cs="Arial"/>
          <w:sz w:val="24"/>
          <w:u w:val="none"/>
          <w:lang w:val="es-AR"/>
        </w:rPr>
        <w:t>e los siguientes concepto</w:t>
      </w:r>
      <w:r w:rsidRPr="00993146">
        <w:rPr>
          <w:rFonts w:cs="Arial"/>
          <w:sz w:val="24"/>
          <w:u w:val="none"/>
          <w:lang w:val="es-AR"/>
        </w:rPr>
        <w:t>s</w:t>
      </w:r>
      <w:r w:rsidR="00063492" w:rsidRPr="00993146">
        <w:rPr>
          <w:rFonts w:cs="Arial"/>
          <w:sz w:val="24"/>
          <w:u w:val="none"/>
          <w:lang w:val="es-AR"/>
        </w:rPr>
        <w:t>:</w:t>
      </w:r>
    </w:p>
    <w:p w:rsidR="00321B6C" w:rsidRPr="00993146" w:rsidRDefault="00321B6C" w:rsidP="00321B6C">
      <w:pPr>
        <w:rPr>
          <w:rFonts w:cs="Arial"/>
          <w:sz w:val="24"/>
          <w:szCs w:val="24"/>
        </w:rPr>
      </w:pPr>
    </w:p>
    <w:p w:rsidR="00926118" w:rsidRPr="00993146" w:rsidRDefault="00383C1C" w:rsidP="00926118">
      <w:pPr>
        <w:pStyle w:val="Sangra3detindependiente"/>
        <w:widowControl/>
        <w:numPr>
          <w:ilvl w:val="1"/>
          <w:numId w:val="2"/>
        </w:numPr>
        <w:tabs>
          <w:tab w:val="clear" w:pos="1440"/>
          <w:tab w:val="num" w:pos="1080"/>
        </w:tabs>
        <w:spacing w:before="48" w:after="48"/>
        <w:ind w:left="1080"/>
        <w:rPr>
          <w:rFonts w:cs="Arial"/>
          <w:spacing w:val="0"/>
          <w:sz w:val="24"/>
          <w:lang w:val="es-AR"/>
        </w:rPr>
      </w:pPr>
      <w:r w:rsidRPr="00993146">
        <w:rPr>
          <w:rFonts w:cs="Arial"/>
          <w:spacing w:val="0"/>
          <w:sz w:val="24"/>
          <w:lang w:val="es-AR"/>
        </w:rPr>
        <w:t>E</w:t>
      </w:r>
      <w:r w:rsidR="00063492" w:rsidRPr="00993146">
        <w:rPr>
          <w:rFonts w:cs="Arial"/>
          <w:spacing w:val="0"/>
          <w:sz w:val="24"/>
          <w:lang w:val="es-AR"/>
        </w:rPr>
        <w:t xml:space="preserve">stadía en </w:t>
      </w:r>
      <w:r w:rsidRPr="00993146">
        <w:rPr>
          <w:rFonts w:cs="Arial"/>
          <w:spacing w:val="0"/>
          <w:sz w:val="24"/>
          <w:lang w:val="es-AR"/>
        </w:rPr>
        <w:t>depósito</w:t>
      </w:r>
      <w:r w:rsidR="00321B6C" w:rsidRPr="00993146">
        <w:rPr>
          <w:rFonts w:cs="Arial"/>
          <w:spacing w:val="0"/>
          <w:sz w:val="24"/>
          <w:lang w:val="es-AR"/>
        </w:rPr>
        <w:t>s</w:t>
      </w:r>
      <w:r w:rsidR="005456BB" w:rsidRPr="00993146">
        <w:rPr>
          <w:rFonts w:cs="Arial"/>
          <w:spacing w:val="0"/>
          <w:sz w:val="24"/>
          <w:lang w:val="es-AR"/>
        </w:rPr>
        <w:t xml:space="preserve"> </w:t>
      </w:r>
      <w:r w:rsidR="00063492" w:rsidRPr="00993146">
        <w:rPr>
          <w:rFonts w:cs="Arial"/>
          <w:spacing w:val="0"/>
          <w:sz w:val="24"/>
          <w:lang w:val="es-AR"/>
        </w:rPr>
        <w:t>fiscal</w:t>
      </w:r>
      <w:r w:rsidR="00321B6C" w:rsidRPr="00993146">
        <w:rPr>
          <w:rFonts w:cs="Arial"/>
          <w:spacing w:val="0"/>
          <w:sz w:val="24"/>
          <w:lang w:val="es-AR"/>
        </w:rPr>
        <w:t>es</w:t>
      </w:r>
      <w:r w:rsidR="008705DC" w:rsidRPr="00993146">
        <w:rPr>
          <w:rFonts w:cs="Arial"/>
          <w:spacing w:val="0"/>
          <w:sz w:val="24"/>
          <w:lang w:val="es-AR"/>
        </w:rPr>
        <w:t>/Terminales portuarias</w:t>
      </w:r>
      <w:r w:rsidR="00F55BAA">
        <w:rPr>
          <w:rFonts w:cs="Arial"/>
          <w:spacing w:val="0"/>
          <w:sz w:val="24"/>
          <w:lang w:val="es-AR"/>
        </w:rPr>
        <w:t xml:space="preserve"> y/o aéreas</w:t>
      </w:r>
      <w:r w:rsidRPr="00993146">
        <w:rPr>
          <w:rFonts w:cs="Arial"/>
          <w:spacing w:val="0"/>
          <w:sz w:val="24"/>
          <w:lang w:val="es-AR"/>
        </w:rPr>
        <w:t xml:space="preserve"> diferente</w:t>
      </w:r>
      <w:r w:rsidR="00321B6C" w:rsidRPr="00993146">
        <w:rPr>
          <w:rFonts w:cs="Arial"/>
          <w:spacing w:val="0"/>
          <w:sz w:val="24"/>
          <w:lang w:val="es-AR"/>
        </w:rPr>
        <w:t>s</w:t>
      </w:r>
      <w:r w:rsidRPr="00993146">
        <w:rPr>
          <w:rFonts w:cs="Arial"/>
          <w:spacing w:val="0"/>
          <w:sz w:val="24"/>
          <w:lang w:val="es-AR"/>
        </w:rPr>
        <w:t xml:space="preserve"> al Depósito Fiscal del Ministerio de Defensa</w:t>
      </w:r>
      <w:r w:rsidR="00063492" w:rsidRPr="00993146">
        <w:rPr>
          <w:rFonts w:cs="Arial"/>
          <w:spacing w:val="0"/>
          <w:sz w:val="24"/>
          <w:lang w:val="es-AR"/>
        </w:rPr>
        <w:t>.</w:t>
      </w:r>
    </w:p>
    <w:p w:rsidR="003A3F15" w:rsidRPr="00993146" w:rsidRDefault="00946018" w:rsidP="003A3F15">
      <w:pPr>
        <w:pStyle w:val="Sangra3detindependiente"/>
        <w:widowControl/>
        <w:numPr>
          <w:ilvl w:val="1"/>
          <w:numId w:val="2"/>
        </w:numPr>
        <w:tabs>
          <w:tab w:val="clear" w:pos="1440"/>
          <w:tab w:val="num" w:pos="1080"/>
        </w:tabs>
        <w:spacing w:before="48" w:after="48"/>
        <w:ind w:left="1080"/>
        <w:rPr>
          <w:rFonts w:cs="Arial"/>
          <w:spacing w:val="0"/>
          <w:sz w:val="24"/>
          <w:lang w:val="es-AR"/>
        </w:rPr>
      </w:pPr>
      <w:r w:rsidRPr="00993146">
        <w:rPr>
          <w:rFonts w:cs="Arial"/>
          <w:spacing w:val="0"/>
          <w:sz w:val="24"/>
          <w:lang w:val="es-AR"/>
        </w:rPr>
        <w:t>Transporte desde depósitos fiscales/</w:t>
      </w:r>
      <w:r w:rsidR="00FB08D0" w:rsidRPr="00993146">
        <w:rPr>
          <w:rFonts w:cs="Arial"/>
          <w:spacing w:val="0"/>
          <w:sz w:val="24"/>
          <w:lang w:val="es-AR"/>
        </w:rPr>
        <w:t>t</w:t>
      </w:r>
      <w:r w:rsidRPr="00993146">
        <w:rPr>
          <w:rFonts w:cs="Arial"/>
          <w:spacing w:val="0"/>
          <w:sz w:val="24"/>
          <w:lang w:val="es-AR"/>
        </w:rPr>
        <w:t xml:space="preserve">erminales portuarias </w:t>
      </w:r>
      <w:r w:rsidR="00F55BAA">
        <w:rPr>
          <w:rFonts w:cs="Arial"/>
          <w:spacing w:val="0"/>
          <w:sz w:val="24"/>
          <w:lang w:val="es-AR"/>
        </w:rPr>
        <w:t xml:space="preserve">y/o aéreas </w:t>
      </w:r>
      <w:r w:rsidRPr="00993146">
        <w:rPr>
          <w:rFonts w:cs="Arial"/>
          <w:spacing w:val="0"/>
          <w:sz w:val="24"/>
          <w:lang w:val="es-AR"/>
        </w:rPr>
        <w:t xml:space="preserve">hasta el Depósito Fiscal del Ministerio de Defensa y/o Depósito del Departamento Gestión Aduanera de la </w:t>
      </w:r>
      <w:r w:rsidR="00F55BAA">
        <w:rPr>
          <w:rFonts w:cs="Arial"/>
          <w:spacing w:val="0"/>
          <w:sz w:val="24"/>
          <w:lang w:val="es-AR"/>
        </w:rPr>
        <w:t>DIRECCIÓN DE OBTENCIÓN DE LA ARMADA</w:t>
      </w:r>
      <w:r w:rsidR="003A3F15" w:rsidRPr="00993146">
        <w:rPr>
          <w:rFonts w:cs="Arial"/>
          <w:spacing w:val="0"/>
          <w:sz w:val="24"/>
          <w:lang w:val="es-AR"/>
        </w:rPr>
        <w:t xml:space="preserve"> ubicado en la calle Benjamín LAVAISSE </w:t>
      </w:r>
      <w:r w:rsidR="00F55BAA">
        <w:rPr>
          <w:rFonts w:cs="Arial"/>
          <w:spacing w:val="0"/>
          <w:sz w:val="24"/>
          <w:lang w:val="es-AR"/>
        </w:rPr>
        <w:t xml:space="preserve">N° </w:t>
      </w:r>
      <w:r w:rsidR="003A3F15" w:rsidRPr="00993146">
        <w:rPr>
          <w:rFonts w:cs="Arial"/>
          <w:spacing w:val="0"/>
          <w:sz w:val="24"/>
          <w:lang w:val="es-AR"/>
        </w:rPr>
        <w:t>1195, C</w:t>
      </w:r>
      <w:r w:rsidR="00FB08D0" w:rsidRPr="00993146">
        <w:rPr>
          <w:rFonts w:cs="Arial"/>
          <w:spacing w:val="0"/>
          <w:sz w:val="24"/>
          <w:lang w:val="es-AR"/>
        </w:rPr>
        <w:t xml:space="preserve">iudad Autónoma de </w:t>
      </w:r>
      <w:r w:rsidR="003A3F15" w:rsidRPr="00993146">
        <w:rPr>
          <w:rFonts w:cs="Arial"/>
          <w:spacing w:val="0"/>
          <w:sz w:val="24"/>
          <w:lang w:val="es-AR"/>
        </w:rPr>
        <w:t>B</w:t>
      </w:r>
      <w:r w:rsidR="00FB08D0" w:rsidRPr="00993146">
        <w:rPr>
          <w:rFonts w:cs="Arial"/>
          <w:spacing w:val="0"/>
          <w:sz w:val="24"/>
          <w:lang w:val="es-AR"/>
        </w:rPr>
        <w:t xml:space="preserve">uenos </w:t>
      </w:r>
      <w:r w:rsidR="003A3F15" w:rsidRPr="00993146">
        <w:rPr>
          <w:rFonts w:cs="Arial"/>
          <w:spacing w:val="0"/>
          <w:sz w:val="24"/>
          <w:lang w:val="es-AR"/>
        </w:rPr>
        <w:t>A</w:t>
      </w:r>
      <w:r w:rsidR="00FB08D0" w:rsidRPr="00993146">
        <w:rPr>
          <w:rFonts w:cs="Arial"/>
          <w:spacing w:val="0"/>
          <w:sz w:val="24"/>
          <w:lang w:val="es-AR"/>
        </w:rPr>
        <w:t>ires</w:t>
      </w:r>
      <w:r w:rsidR="003A3F15" w:rsidRPr="00993146">
        <w:rPr>
          <w:rFonts w:cs="Arial"/>
          <w:spacing w:val="0"/>
          <w:sz w:val="24"/>
          <w:lang w:val="es-AR"/>
        </w:rPr>
        <w:t>.</w:t>
      </w:r>
    </w:p>
    <w:p w:rsidR="00951886" w:rsidRPr="00993146" w:rsidRDefault="00FB08D0" w:rsidP="00951886">
      <w:pPr>
        <w:pStyle w:val="Sangra3detindependiente"/>
        <w:widowControl/>
        <w:numPr>
          <w:ilvl w:val="1"/>
          <w:numId w:val="2"/>
        </w:numPr>
        <w:tabs>
          <w:tab w:val="clear" w:pos="1440"/>
          <w:tab w:val="num" w:pos="1080"/>
        </w:tabs>
        <w:spacing w:before="48" w:after="48"/>
        <w:ind w:left="1080"/>
        <w:rPr>
          <w:rFonts w:cs="Arial"/>
          <w:spacing w:val="0"/>
          <w:sz w:val="24"/>
          <w:lang w:val="es-AR"/>
        </w:rPr>
      </w:pPr>
      <w:r w:rsidRPr="00993146">
        <w:rPr>
          <w:rFonts w:cs="Arial"/>
          <w:spacing w:val="0"/>
          <w:sz w:val="24"/>
          <w:lang w:val="es-AR"/>
        </w:rPr>
        <w:t>Seguro de la carga</w:t>
      </w:r>
      <w:r w:rsidR="00F55BAA">
        <w:rPr>
          <w:rFonts w:cs="Arial"/>
          <w:spacing w:val="0"/>
          <w:sz w:val="24"/>
          <w:lang w:val="es-AR"/>
        </w:rPr>
        <w:t>.</w:t>
      </w:r>
    </w:p>
    <w:p w:rsidR="00F430B5" w:rsidRPr="00993146" w:rsidRDefault="00F430B5" w:rsidP="00951886">
      <w:pPr>
        <w:pStyle w:val="Sangra3detindependiente"/>
        <w:widowControl/>
        <w:numPr>
          <w:ilvl w:val="1"/>
          <w:numId w:val="2"/>
        </w:numPr>
        <w:tabs>
          <w:tab w:val="clear" w:pos="1440"/>
          <w:tab w:val="num" w:pos="1080"/>
        </w:tabs>
        <w:spacing w:before="48" w:after="48"/>
        <w:ind w:left="1080"/>
        <w:rPr>
          <w:rFonts w:cs="Arial"/>
          <w:spacing w:val="0"/>
          <w:sz w:val="24"/>
          <w:lang w:val="es-AR"/>
        </w:rPr>
      </w:pPr>
      <w:r w:rsidRPr="00993146">
        <w:rPr>
          <w:rFonts w:cs="Arial"/>
          <w:spacing w:val="0"/>
          <w:sz w:val="24"/>
          <w:lang w:val="es-AR"/>
        </w:rPr>
        <w:t>Pago del alquiler del contenedor y su correspondiente devolución.</w:t>
      </w:r>
    </w:p>
    <w:p w:rsidR="00926118" w:rsidRPr="00993146" w:rsidRDefault="00383C1C" w:rsidP="00926118">
      <w:pPr>
        <w:pStyle w:val="Sangra3detindependiente"/>
        <w:widowControl/>
        <w:numPr>
          <w:ilvl w:val="1"/>
          <w:numId w:val="2"/>
        </w:numPr>
        <w:tabs>
          <w:tab w:val="clear" w:pos="1440"/>
          <w:tab w:val="num" w:pos="1080"/>
        </w:tabs>
        <w:spacing w:before="48" w:after="48"/>
        <w:ind w:left="1080"/>
        <w:rPr>
          <w:rFonts w:cs="Arial"/>
          <w:spacing w:val="0"/>
          <w:sz w:val="24"/>
          <w:lang w:val="es-AR"/>
        </w:rPr>
      </w:pPr>
      <w:r w:rsidRPr="00993146">
        <w:rPr>
          <w:rFonts w:cs="Arial"/>
          <w:spacing w:val="0"/>
          <w:sz w:val="24"/>
          <w:lang w:val="es-AR"/>
        </w:rPr>
        <w:t>R</w:t>
      </w:r>
      <w:r w:rsidR="00926118" w:rsidRPr="00993146">
        <w:rPr>
          <w:rFonts w:cs="Arial"/>
          <w:spacing w:val="0"/>
          <w:sz w:val="24"/>
          <w:lang w:val="es-AR"/>
        </w:rPr>
        <w:t xml:space="preserve">etiro </w:t>
      </w:r>
      <w:r w:rsidRPr="00993146">
        <w:rPr>
          <w:rFonts w:cs="Arial"/>
          <w:spacing w:val="0"/>
          <w:sz w:val="24"/>
          <w:lang w:val="es-AR"/>
        </w:rPr>
        <w:t xml:space="preserve">de </w:t>
      </w:r>
      <w:r w:rsidR="003A3F15" w:rsidRPr="00993146">
        <w:rPr>
          <w:rFonts w:cs="Arial"/>
          <w:spacing w:val="0"/>
          <w:sz w:val="24"/>
          <w:lang w:val="es-AR"/>
        </w:rPr>
        <w:t xml:space="preserve">Documento de Transporte (Conocimiento de Embarque - Bill of </w:t>
      </w:r>
      <w:proofErr w:type="spellStart"/>
      <w:r w:rsidR="003A3F15" w:rsidRPr="00993146">
        <w:rPr>
          <w:rFonts w:cs="Arial"/>
          <w:spacing w:val="0"/>
          <w:sz w:val="24"/>
          <w:lang w:val="es-AR"/>
        </w:rPr>
        <w:t>Leading</w:t>
      </w:r>
      <w:proofErr w:type="spellEnd"/>
      <w:r w:rsidR="003A3F15" w:rsidRPr="00993146">
        <w:rPr>
          <w:rFonts w:cs="Arial"/>
          <w:spacing w:val="0"/>
          <w:sz w:val="24"/>
          <w:lang w:val="es-AR"/>
        </w:rPr>
        <w:t xml:space="preserve"> - y/o G</w:t>
      </w:r>
      <w:r w:rsidRPr="00993146">
        <w:rPr>
          <w:rFonts w:cs="Arial"/>
          <w:spacing w:val="0"/>
          <w:sz w:val="24"/>
          <w:lang w:val="es-AR"/>
        </w:rPr>
        <w:t xml:space="preserve">uía </w:t>
      </w:r>
      <w:r w:rsidR="003A3F15" w:rsidRPr="00993146">
        <w:rPr>
          <w:rFonts w:cs="Arial"/>
          <w:spacing w:val="0"/>
          <w:sz w:val="24"/>
          <w:lang w:val="es-AR"/>
        </w:rPr>
        <w:t>A</w:t>
      </w:r>
      <w:r w:rsidRPr="00993146">
        <w:rPr>
          <w:rFonts w:cs="Arial"/>
          <w:spacing w:val="0"/>
          <w:sz w:val="24"/>
          <w:lang w:val="es-AR"/>
        </w:rPr>
        <w:t xml:space="preserve">érea </w:t>
      </w:r>
      <w:proofErr w:type="spellStart"/>
      <w:r w:rsidR="003A3F15" w:rsidRPr="00993146">
        <w:rPr>
          <w:rFonts w:cs="Arial"/>
          <w:spacing w:val="0"/>
          <w:sz w:val="24"/>
          <w:lang w:val="es-AR"/>
        </w:rPr>
        <w:t>Airway</w:t>
      </w:r>
      <w:proofErr w:type="spellEnd"/>
      <w:r w:rsidR="003A3F15" w:rsidRPr="00993146">
        <w:rPr>
          <w:rFonts w:cs="Arial"/>
          <w:spacing w:val="0"/>
          <w:sz w:val="24"/>
          <w:lang w:val="es-AR"/>
        </w:rPr>
        <w:t>-Bill)</w:t>
      </w:r>
      <w:r w:rsidR="00926118" w:rsidRPr="00993146">
        <w:rPr>
          <w:rFonts w:cs="Arial"/>
          <w:spacing w:val="0"/>
          <w:sz w:val="24"/>
          <w:lang w:val="es-AR"/>
        </w:rPr>
        <w:t>.</w:t>
      </w:r>
    </w:p>
    <w:p w:rsidR="00CF3966" w:rsidRPr="00993146" w:rsidRDefault="00CF3966" w:rsidP="00F01491">
      <w:pPr>
        <w:pStyle w:val="Sangra3detindependiente"/>
        <w:widowControl/>
        <w:spacing w:before="48" w:after="48"/>
        <w:ind w:left="284"/>
        <w:jc w:val="left"/>
        <w:rPr>
          <w:rFonts w:cs="Arial"/>
          <w:spacing w:val="0"/>
          <w:sz w:val="24"/>
          <w:lang w:val="es-AR"/>
        </w:rPr>
      </w:pPr>
    </w:p>
    <w:p w:rsidR="00926118" w:rsidRPr="00993146" w:rsidRDefault="00926118" w:rsidP="00AD487A">
      <w:pPr>
        <w:pStyle w:val="Sangra3detindependiente"/>
        <w:widowControl/>
        <w:spacing w:before="48" w:after="48"/>
        <w:rPr>
          <w:rFonts w:cs="Arial"/>
          <w:spacing w:val="0"/>
          <w:sz w:val="24"/>
        </w:rPr>
      </w:pPr>
      <w:r w:rsidRPr="00993146">
        <w:rPr>
          <w:rFonts w:cs="Arial"/>
          <w:spacing w:val="0"/>
          <w:sz w:val="24"/>
        </w:rPr>
        <w:t>El ADJUDICATARIO deberá efectuar, con fondos propios, la cancelación de los costos indicados</w:t>
      </w:r>
      <w:r w:rsidR="00AD487A" w:rsidRPr="00993146">
        <w:rPr>
          <w:rFonts w:cs="Arial"/>
          <w:spacing w:val="0"/>
          <w:sz w:val="24"/>
        </w:rPr>
        <w:t xml:space="preserve"> y luego presentará </w:t>
      </w:r>
      <w:r w:rsidR="00FB08D0" w:rsidRPr="00993146">
        <w:rPr>
          <w:rFonts w:cs="Arial"/>
          <w:spacing w:val="0"/>
          <w:sz w:val="24"/>
        </w:rPr>
        <w:t xml:space="preserve">en el Departamento Gestión Aduanera de </w:t>
      </w:r>
      <w:r w:rsidR="006C67A9">
        <w:rPr>
          <w:rFonts w:cs="Arial"/>
          <w:spacing w:val="0"/>
          <w:sz w:val="24"/>
        </w:rPr>
        <w:t>la DIRECCIÓ</w:t>
      </w:r>
      <w:r w:rsidR="00AD487A" w:rsidRPr="00993146">
        <w:rPr>
          <w:rFonts w:cs="Arial"/>
          <w:spacing w:val="0"/>
          <w:sz w:val="24"/>
        </w:rPr>
        <w:t>N DE OBTENCIÓN DE LA ARMA</w:t>
      </w:r>
      <w:r w:rsidR="00FB08D0" w:rsidRPr="00993146">
        <w:rPr>
          <w:rFonts w:cs="Arial"/>
          <w:spacing w:val="0"/>
          <w:sz w:val="24"/>
        </w:rPr>
        <w:t>DA</w:t>
      </w:r>
      <w:r w:rsidR="00AD487A" w:rsidRPr="00993146">
        <w:rPr>
          <w:rFonts w:cs="Arial"/>
          <w:spacing w:val="0"/>
          <w:sz w:val="24"/>
        </w:rPr>
        <w:t xml:space="preserve"> </w:t>
      </w:r>
      <w:r w:rsidRPr="00993146">
        <w:rPr>
          <w:rFonts w:cs="Arial"/>
          <w:spacing w:val="0"/>
          <w:sz w:val="24"/>
        </w:rPr>
        <w:t>las respectivas facturas que acrediten dichos pagos, a efectos de obtener el correspondiente reconocimiento de acuerdo a las características y condiciones que se definen más abajo, para el renglón que se detalla en el punto 1.7 y en Anexo III.</w:t>
      </w:r>
    </w:p>
    <w:p w:rsidR="00AD487A" w:rsidRPr="00993146" w:rsidRDefault="00AD487A" w:rsidP="00AD487A">
      <w:pPr>
        <w:pStyle w:val="Sangra3detindependiente"/>
        <w:widowControl/>
        <w:spacing w:before="48" w:after="48"/>
        <w:rPr>
          <w:rFonts w:cs="Arial"/>
          <w:spacing w:val="0"/>
          <w:sz w:val="24"/>
          <w:lang w:val="es-AR"/>
        </w:rPr>
      </w:pPr>
    </w:p>
    <w:p w:rsidR="00AD487A" w:rsidRPr="00993146" w:rsidRDefault="00AD487A" w:rsidP="00AD487A">
      <w:pPr>
        <w:pStyle w:val="Sangra3detindependiente"/>
        <w:widowControl/>
        <w:spacing w:before="48" w:after="48"/>
        <w:rPr>
          <w:rFonts w:cs="Arial"/>
          <w:spacing w:val="0"/>
          <w:sz w:val="24"/>
          <w:lang w:val="es-AR"/>
        </w:rPr>
      </w:pPr>
      <w:r w:rsidRPr="00993146">
        <w:rPr>
          <w:rFonts w:cs="Arial"/>
          <w:spacing w:val="0"/>
          <w:sz w:val="24"/>
          <w:lang w:val="es-AR"/>
        </w:rPr>
        <w:t xml:space="preserve">UNIDAD A COTIZAR: PORCENTAJE DE COSTO ADMINISTRATIVO </w:t>
      </w:r>
      <w:r w:rsidR="005454AD" w:rsidRPr="00993146">
        <w:rPr>
          <w:rFonts w:cs="Arial"/>
          <w:spacing w:val="0"/>
          <w:sz w:val="24"/>
          <w:lang w:val="es-AR"/>
        </w:rPr>
        <w:t xml:space="preserve">UNIFORME </w:t>
      </w:r>
      <w:r w:rsidRPr="00993146">
        <w:rPr>
          <w:rFonts w:cs="Arial"/>
          <w:spacing w:val="0"/>
          <w:sz w:val="24"/>
          <w:lang w:val="es-AR"/>
        </w:rPr>
        <w:t>(%CA</w:t>
      </w:r>
      <w:r w:rsidR="005454AD" w:rsidRPr="00993146">
        <w:rPr>
          <w:rFonts w:cs="Arial"/>
          <w:spacing w:val="0"/>
          <w:sz w:val="24"/>
          <w:lang w:val="es-AR"/>
        </w:rPr>
        <w:t>U</w:t>
      </w:r>
      <w:r w:rsidRPr="00993146">
        <w:rPr>
          <w:rFonts w:cs="Arial"/>
          <w:spacing w:val="0"/>
          <w:sz w:val="24"/>
          <w:lang w:val="es-AR"/>
        </w:rPr>
        <w:t>).</w:t>
      </w:r>
    </w:p>
    <w:p w:rsidR="00926118" w:rsidRPr="00993146" w:rsidRDefault="00926118" w:rsidP="00926118">
      <w:pPr>
        <w:pStyle w:val="Sangra3detindependiente"/>
        <w:widowControl/>
        <w:spacing w:before="48" w:after="48"/>
        <w:rPr>
          <w:rFonts w:cs="Arial"/>
          <w:spacing w:val="0"/>
          <w:sz w:val="24"/>
          <w:lang w:val="es-AR"/>
        </w:rPr>
      </w:pPr>
    </w:p>
    <w:p w:rsidR="00926118" w:rsidRPr="00993146" w:rsidRDefault="00926118" w:rsidP="00926118">
      <w:pPr>
        <w:pStyle w:val="Ttulo1"/>
        <w:widowControl w:val="0"/>
        <w:numPr>
          <w:ilvl w:val="1"/>
          <w:numId w:val="1"/>
        </w:numPr>
        <w:spacing w:before="48" w:after="48"/>
        <w:jc w:val="both"/>
        <w:rPr>
          <w:rFonts w:cs="Arial"/>
          <w:sz w:val="24"/>
        </w:rPr>
      </w:pPr>
      <w:r w:rsidRPr="00993146">
        <w:rPr>
          <w:rFonts w:cs="Arial"/>
          <w:sz w:val="24"/>
        </w:rPr>
        <w:t>ESTRUCTURA DEL PEDIDO DE OFERTA</w:t>
      </w:r>
    </w:p>
    <w:p w:rsidR="00FB08D0" w:rsidRPr="00993146" w:rsidRDefault="00FB08D0" w:rsidP="00FB08D0">
      <w:pPr>
        <w:rPr>
          <w:rFonts w:cs="Arial"/>
          <w:sz w:val="24"/>
          <w:szCs w:val="24"/>
          <w:lang w:val="es-ES"/>
        </w:rPr>
      </w:pPr>
    </w:p>
    <w:p w:rsidR="00926118" w:rsidRPr="00993146" w:rsidRDefault="00926118" w:rsidP="00926118">
      <w:pPr>
        <w:pStyle w:val="Textoindependiente"/>
        <w:spacing w:after="0"/>
        <w:ind w:left="737"/>
        <w:rPr>
          <w:sz w:val="24"/>
        </w:rPr>
      </w:pPr>
      <w:r w:rsidRPr="00993146">
        <w:rPr>
          <w:sz w:val="24"/>
        </w:rPr>
        <w:t>El servicio a ser ofertado se encuentra individualizado en el An</w:t>
      </w:r>
      <w:r w:rsidR="00C3206F">
        <w:rPr>
          <w:sz w:val="24"/>
        </w:rPr>
        <w:t>exo III que integra este Pliego  de Bases y Condiciones Particulares.</w:t>
      </w:r>
    </w:p>
    <w:p w:rsidR="00926118" w:rsidRPr="00993146" w:rsidRDefault="00926118" w:rsidP="00926118">
      <w:pPr>
        <w:pStyle w:val="Textoindependiente"/>
        <w:spacing w:after="0"/>
        <w:ind w:left="737"/>
        <w:rPr>
          <w:sz w:val="24"/>
        </w:rPr>
      </w:pPr>
      <w:r w:rsidRPr="00993146">
        <w:rPr>
          <w:sz w:val="24"/>
        </w:rPr>
        <w:t>Se explicita el servicio y se constituye su renglón.</w:t>
      </w:r>
    </w:p>
    <w:p w:rsidR="00926118" w:rsidRPr="00993146" w:rsidRDefault="00926118" w:rsidP="00926118">
      <w:pPr>
        <w:pStyle w:val="Textoindependiente"/>
        <w:spacing w:before="48" w:after="48"/>
        <w:ind w:left="720"/>
        <w:rPr>
          <w:sz w:val="24"/>
        </w:rPr>
      </w:pPr>
    </w:p>
    <w:p w:rsidR="00926118" w:rsidRPr="00993146" w:rsidRDefault="00926118" w:rsidP="00926118">
      <w:pPr>
        <w:numPr>
          <w:ilvl w:val="1"/>
          <w:numId w:val="1"/>
        </w:numPr>
        <w:spacing w:before="48" w:after="48"/>
        <w:jc w:val="both"/>
        <w:rPr>
          <w:rFonts w:cs="Arial"/>
          <w:sz w:val="24"/>
          <w:szCs w:val="24"/>
          <w:u w:val="single"/>
          <w:lang w:val="es-ES"/>
        </w:rPr>
      </w:pPr>
      <w:r w:rsidRPr="00993146">
        <w:rPr>
          <w:rFonts w:cs="Arial"/>
          <w:sz w:val="24"/>
          <w:szCs w:val="24"/>
          <w:u w:val="single"/>
          <w:lang w:val="es-ES"/>
        </w:rPr>
        <w:t>COTIZACIÓN</w:t>
      </w:r>
    </w:p>
    <w:p w:rsidR="00FB08D0" w:rsidRPr="00993146" w:rsidRDefault="00FB08D0" w:rsidP="00FB08D0">
      <w:pPr>
        <w:spacing w:before="48" w:after="48"/>
        <w:ind w:left="792"/>
        <w:jc w:val="both"/>
        <w:rPr>
          <w:rFonts w:cs="Arial"/>
          <w:sz w:val="24"/>
          <w:szCs w:val="24"/>
          <w:u w:val="single"/>
          <w:lang w:val="es-ES"/>
        </w:rPr>
      </w:pPr>
    </w:p>
    <w:p w:rsidR="00D82C03" w:rsidRPr="00993146" w:rsidRDefault="005454AD" w:rsidP="00926118">
      <w:pPr>
        <w:tabs>
          <w:tab w:val="left" w:pos="360"/>
        </w:tabs>
        <w:spacing w:before="48" w:after="48"/>
        <w:ind w:left="720"/>
        <w:jc w:val="both"/>
        <w:rPr>
          <w:rFonts w:cs="Arial"/>
          <w:sz w:val="24"/>
          <w:szCs w:val="24"/>
        </w:rPr>
      </w:pPr>
      <w:r w:rsidRPr="00993146">
        <w:rPr>
          <w:rFonts w:cs="Arial"/>
          <w:sz w:val="24"/>
          <w:szCs w:val="24"/>
        </w:rPr>
        <w:t xml:space="preserve">Dado que el servicio es inherentemente </w:t>
      </w:r>
      <w:r w:rsidR="00D82C03" w:rsidRPr="00993146">
        <w:rPr>
          <w:rFonts w:cs="Arial"/>
          <w:sz w:val="24"/>
          <w:szCs w:val="24"/>
        </w:rPr>
        <w:t xml:space="preserve">de tipo </w:t>
      </w:r>
      <w:r w:rsidRPr="00993146">
        <w:rPr>
          <w:rFonts w:cs="Arial"/>
          <w:sz w:val="24"/>
          <w:szCs w:val="24"/>
        </w:rPr>
        <w:t>financiero, l</w:t>
      </w:r>
      <w:r w:rsidR="00926118" w:rsidRPr="00993146">
        <w:rPr>
          <w:rFonts w:cs="Arial"/>
          <w:sz w:val="24"/>
          <w:szCs w:val="24"/>
        </w:rPr>
        <w:t xml:space="preserve">a cotización se efectuará indicando </w:t>
      </w:r>
      <w:r w:rsidRPr="00993146">
        <w:rPr>
          <w:rFonts w:cs="Arial"/>
          <w:sz w:val="24"/>
          <w:szCs w:val="24"/>
        </w:rPr>
        <w:t>un PORCENTAJE QUE REPRESENTA EL COSTO ADMINISTRATIVO UNIFORME (%CAU). Dicho %CAU se aplicar</w:t>
      </w:r>
      <w:r w:rsidR="006C67A9">
        <w:rPr>
          <w:rFonts w:cs="Arial"/>
          <w:sz w:val="24"/>
          <w:szCs w:val="24"/>
        </w:rPr>
        <w:t>á</w:t>
      </w:r>
      <w:r w:rsidRPr="00993146">
        <w:rPr>
          <w:rFonts w:cs="Arial"/>
          <w:sz w:val="24"/>
          <w:szCs w:val="24"/>
        </w:rPr>
        <w:t xml:space="preserve"> a toda suma abonada por parte del adjudicatario a terceras partes, para</w:t>
      </w:r>
      <w:r w:rsidR="00D82C03" w:rsidRPr="00993146">
        <w:rPr>
          <w:rFonts w:cs="Arial"/>
          <w:sz w:val="24"/>
          <w:szCs w:val="24"/>
        </w:rPr>
        <w:t>:</w:t>
      </w:r>
    </w:p>
    <w:p w:rsidR="00D82C03" w:rsidRPr="00993146" w:rsidRDefault="00D82C03" w:rsidP="00D82C03">
      <w:pPr>
        <w:tabs>
          <w:tab w:val="left" w:pos="360"/>
        </w:tabs>
        <w:spacing w:before="48" w:after="48"/>
        <w:jc w:val="both"/>
        <w:rPr>
          <w:rFonts w:cs="Arial"/>
          <w:sz w:val="24"/>
          <w:szCs w:val="24"/>
        </w:rPr>
      </w:pPr>
    </w:p>
    <w:p w:rsidR="00D82C03" w:rsidRPr="00993146" w:rsidRDefault="00D82C03" w:rsidP="00D82C03">
      <w:pPr>
        <w:numPr>
          <w:ilvl w:val="0"/>
          <w:numId w:val="3"/>
        </w:numPr>
        <w:tabs>
          <w:tab w:val="left" w:pos="360"/>
        </w:tabs>
        <w:spacing w:before="48" w:after="48"/>
        <w:jc w:val="both"/>
        <w:rPr>
          <w:rFonts w:cs="Arial"/>
          <w:sz w:val="24"/>
          <w:szCs w:val="24"/>
        </w:rPr>
      </w:pPr>
      <w:r w:rsidRPr="00993146">
        <w:rPr>
          <w:rFonts w:cs="Arial"/>
          <w:sz w:val="24"/>
          <w:szCs w:val="24"/>
        </w:rPr>
        <w:t>L</w:t>
      </w:r>
      <w:r w:rsidR="005454AD" w:rsidRPr="00993146">
        <w:rPr>
          <w:rFonts w:cs="Arial"/>
          <w:sz w:val="24"/>
          <w:szCs w:val="24"/>
        </w:rPr>
        <w:t>a gestión de</w:t>
      </w:r>
      <w:r w:rsidR="002B088B" w:rsidRPr="00993146">
        <w:rPr>
          <w:rFonts w:cs="Arial"/>
          <w:sz w:val="24"/>
          <w:szCs w:val="24"/>
        </w:rPr>
        <w:t xml:space="preserve"> traslado</w:t>
      </w:r>
      <w:r w:rsidR="002565C2" w:rsidRPr="00993146">
        <w:rPr>
          <w:rFonts w:cs="Arial"/>
          <w:sz w:val="24"/>
          <w:szCs w:val="24"/>
        </w:rPr>
        <w:t>, reserva de bodega y pago depósito fiscal</w:t>
      </w:r>
      <w:r w:rsidR="002B088B" w:rsidRPr="00993146">
        <w:rPr>
          <w:rFonts w:cs="Arial"/>
          <w:sz w:val="24"/>
          <w:szCs w:val="24"/>
        </w:rPr>
        <w:t xml:space="preserve"> </w:t>
      </w:r>
      <w:r w:rsidR="00304582" w:rsidRPr="00993146">
        <w:rPr>
          <w:rFonts w:cs="Arial"/>
          <w:sz w:val="24"/>
          <w:szCs w:val="24"/>
        </w:rPr>
        <w:t>tanto</w:t>
      </w:r>
      <w:r w:rsidR="002B088B" w:rsidRPr="00993146">
        <w:rPr>
          <w:rFonts w:cs="Arial"/>
          <w:sz w:val="24"/>
          <w:szCs w:val="24"/>
        </w:rPr>
        <w:t xml:space="preserve"> </w:t>
      </w:r>
      <w:r w:rsidR="00304582" w:rsidRPr="00993146">
        <w:rPr>
          <w:rFonts w:cs="Arial"/>
          <w:sz w:val="24"/>
          <w:szCs w:val="24"/>
        </w:rPr>
        <w:t xml:space="preserve">en </w:t>
      </w:r>
      <w:r w:rsidR="002B088B" w:rsidRPr="00993146">
        <w:rPr>
          <w:rFonts w:cs="Arial"/>
          <w:sz w:val="24"/>
          <w:szCs w:val="24"/>
        </w:rPr>
        <w:t xml:space="preserve">el país de origen </w:t>
      </w:r>
      <w:r w:rsidR="00304582" w:rsidRPr="00993146">
        <w:rPr>
          <w:rFonts w:cs="Arial"/>
          <w:sz w:val="24"/>
          <w:szCs w:val="24"/>
        </w:rPr>
        <w:t>como en el país de</w:t>
      </w:r>
      <w:r w:rsidR="002B088B" w:rsidRPr="00993146">
        <w:rPr>
          <w:rFonts w:cs="Arial"/>
          <w:sz w:val="24"/>
          <w:szCs w:val="24"/>
        </w:rPr>
        <w:t xml:space="preserve"> destino del material bélico</w:t>
      </w:r>
      <w:r w:rsidR="005454AD" w:rsidRPr="00993146">
        <w:rPr>
          <w:rFonts w:cs="Arial"/>
          <w:sz w:val="24"/>
          <w:szCs w:val="24"/>
        </w:rPr>
        <w:t xml:space="preserve"> adquirido </w:t>
      </w:r>
      <w:r w:rsidR="002B088B" w:rsidRPr="00993146">
        <w:rPr>
          <w:rFonts w:cs="Arial"/>
          <w:sz w:val="24"/>
          <w:szCs w:val="24"/>
        </w:rPr>
        <w:t>/</w:t>
      </w:r>
      <w:r w:rsidR="005454AD" w:rsidRPr="00993146">
        <w:rPr>
          <w:rFonts w:cs="Arial"/>
          <w:sz w:val="24"/>
          <w:szCs w:val="24"/>
        </w:rPr>
        <w:t xml:space="preserve"> remitido bajo los términos del comercio internacional (INCOTERMS 20</w:t>
      </w:r>
      <w:r w:rsidR="00B5295B" w:rsidRPr="00993146">
        <w:rPr>
          <w:rFonts w:cs="Arial"/>
          <w:sz w:val="24"/>
          <w:szCs w:val="24"/>
        </w:rPr>
        <w:t>1</w:t>
      </w:r>
      <w:r w:rsidRPr="00993146">
        <w:rPr>
          <w:rFonts w:cs="Arial"/>
          <w:sz w:val="24"/>
          <w:szCs w:val="24"/>
        </w:rPr>
        <w:t xml:space="preserve">0 – </w:t>
      </w:r>
      <w:proofErr w:type="spellStart"/>
      <w:r w:rsidRPr="00993146">
        <w:rPr>
          <w:rFonts w:cs="Arial"/>
          <w:sz w:val="24"/>
          <w:szCs w:val="24"/>
        </w:rPr>
        <w:t>Rev</w:t>
      </w:r>
      <w:proofErr w:type="spellEnd"/>
      <w:r w:rsidRPr="00993146">
        <w:rPr>
          <w:rFonts w:cs="Arial"/>
          <w:sz w:val="24"/>
          <w:szCs w:val="24"/>
        </w:rPr>
        <w:t xml:space="preserve"> 8) indicados a continuación: CIF, CPT, CIP, CFR,  DAT y DAP, y,</w:t>
      </w:r>
    </w:p>
    <w:p w:rsidR="00FB08D0" w:rsidRPr="00993146" w:rsidRDefault="00FB08D0" w:rsidP="00FB08D0">
      <w:pPr>
        <w:tabs>
          <w:tab w:val="left" w:pos="360"/>
        </w:tabs>
        <w:spacing w:before="48" w:after="48"/>
        <w:ind w:left="1080"/>
        <w:jc w:val="both"/>
        <w:rPr>
          <w:rFonts w:cs="Arial"/>
          <w:sz w:val="24"/>
          <w:szCs w:val="24"/>
        </w:rPr>
      </w:pPr>
    </w:p>
    <w:p w:rsidR="00926118" w:rsidRPr="00993146" w:rsidRDefault="00DB15A7" w:rsidP="00926118">
      <w:pPr>
        <w:tabs>
          <w:tab w:val="left" w:pos="360"/>
        </w:tabs>
        <w:spacing w:before="48" w:after="48"/>
        <w:ind w:left="720"/>
        <w:jc w:val="both"/>
        <w:rPr>
          <w:rFonts w:cs="Arial"/>
          <w:sz w:val="24"/>
          <w:szCs w:val="24"/>
        </w:rPr>
      </w:pPr>
      <w:r w:rsidRPr="00993146">
        <w:rPr>
          <w:rFonts w:cs="Arial"/>
          <w:sz w:val="24"/>
          <w:szCs w:val="24"/>
        </w:rPr>
        <w:t>Todos l</w:t>
      </w:r>
      <w:r w:rsidR="00926118" w:rsidRPr="00993146">
        <w:rPr>
          <w:rFonts w:cs="Arial"/>
          <w:sz w:val="24"/>
          <w:szCs w:val="24"/>
        </w:rPr>
        <w:t>os costos</w:t>
      </w:r>
      <w:r w:rsidRPr="00993146">
        <w:rPr>
          <w:rFonts w:cs="Arial"/>
          <w:sz w:val="24"/>
          <w:szCs w:val="24"/>
        </w:rPr>
        <w:t xml:space="preserve"> que involucran el cumplimiento del servicio </w:t>
      </w:r>
      <w:r w:rsidR="00926118" w:rsidRPr="00993146">
        <w:rPr>
          <w:rFonts w:cs="Arial"/>
          <w:sz w:val="24"/>
          <w:szCs w:val="24"/>
        </w:rPr>
        <w:t>generados</w:t>
      </w:r>
      <w:r w:rsidRPr="00993146">
        <w:rPr>
          <w:rFonts w:cs="Arial"/>
          <w:sz w:val="24"/>
          <w:szCs w:val="24"/>
        </w:rPr>
        <w:t xml:space="preserve"> para</w:t>
      </w:r>
      <w:r w:rsidR="003D7BBB">
        <w:rPr>
          <w:rFonts w:cs="Arial"/>
          <w:sz w:val="24"/>
          <w:szCs w:val="24"/>
        </w:rPr>
        <w:t xml:space="preserve"> </w:t>
      </w:r>
      <w:r w:rsidR="00926118" w:rsidRPr="00993146">
        <w:rPr>
          <w:rFonts w:cs="Arial"/>
          <w:sz w:val="24"/>
          <w:szCs w:val="24"/>
        </w:rPr>
        <w:t>la tramitación de la documentación necesaria para concretar los pagos respectivos se considerarán incluidos en la oferta.</w:t>
      </w:r>
    </w:p>
    <w:p w:rsidR="00926118" w:rsidRPr="00993146" w:rsidRDefault="00926118" w:rsidP="00926118">
      <w:pPr>
        <w:tabs>
          <w:tab w:val="left" w:pos="360"/>
        </w:tabs>
        <w:spacing w:before="48" w:after="48"/>
        <w:ind w:left="720"/>
        <w:jc w:val="both"/>
        <w:rPr>
          <w:rFonts w:cs="Arial"/>
          <w:sz w:val="24"/>
          <w:szCs w:val="24"/>
          <w:lang w:val="es-ES"/>
        </w:rPr>
      </w:pPr>
    </w:p>
    <w:p w:rsidR="00926118" w:rsidRPr="00993146" w:rsidRDefault="00926118" w:rsidP="00926118">
      <w:pPr>
        <w:numPr>
          <w:ilvl w:val="1"/>
          <w:numId w:val="1"/>
        </w:numPr>
        <w:spacing w:before="48" w:after="48"/>
        <w:jc w:val="both"/>
        <w:rPr>
          <w:rFonts w:cs="Arial"/>
          <w:sz w:val="24"/>
          <w:szCs w:val="24"/>
          <w:lang w:val="es-ES"/>
        </w:rPr>
      </w:pPr>
      <w:r w:rsidRPr="00993146">
        <w:rPr>
          <w:rFonts w:cs="Arial"/>
          <w:sz w:val="24"/>
          <w:szCs w:val="24"/>
          <w:lang w:val="es-ES"/>
        </w:rPr>
        <w:t xml:space="preserve"> </w:t>
      </w:r>
      <w:r w:rsidRPr="00993146">
        <w:rPr>
          <w:rFonts w:cs="Arial"/>
          <w:sz w:val="24"/>
          <w:szCs w:val="24"/>
          <w:u w:val="single"/>
          <w:lang w:val="es-ES"/>
        </w:rPr>
        <w:t>DOCUMENTACIÓN</w:t>
      </w:r>
    </w:p>
    <w:p w:rsidR="00993146" w:rsidRPr="00993146" w:rsidRDefault="00993146" w:rsidP="00993146">
      <w:pPr>
        <w:spacing w:before="48" w:after="48"/>
        <w:ind w:left="792"/>
        <w:jc w:val="both"/>
        <w:rPr>
          <w:rFonts w:cs="Arial"/>
          <w:sz w:val="24"/>
          <w:szCs w:val="24"/>
          <w:lang w:val="es-ES"/>
        </w:rPr>
      </w:pPr>
    </w:p>
    <w:p w:rsidR="00DC646C" w:rsidRDefault="00926118" w:rsidP="00926118">
      <w:pPr>
        <w:spacing w:before="48" w:after="48"/>
        <w:ind w:left="720"/>
        <w:jc w:val="both"/>
        <w:rPr>
          <w:rFonts w:cs="Arial"/>
          <w:sz w:val="24"/>
          <w:szCs w:val="24"/>
        </w:rPr>
      </w:pPr>
      <w:r w:rsidRPr="00993146">
        <w:rPr>
          <w:rFonts w:cs="Arial"/>
          <w:sz w:val="24"/>
          <w:szCs w:val="24"/>
          <w:lang w:val="es-ES"/>
        </w:rPr>
        <w:t>En cada oportunidad en que se requiera el servicio contratado, e</w:t>
      </w:r>
      <w:r w:rsidRPr="00993146">
        <w:rPr>
          <w:rFonts w:cs="Arial"/>
          <w:sz w:val="24"/>
          <w:szCs w:val="24"/>
        </w:rPr>
        <w:t xml:space="preserve">l Adjudicatario </w:t>
      </w:r>
      <w:r w:rsidR="00993146" w:rsidRPr="00993146">
        <w:rPr>
          <w:rFonts w:cs="Arial"/>
          <w:sz w:val="24"/>
          <w:szCs w:val="24"/>
        </w:rPr>
        <w:t>será not</w:t>
      </w:r>
      <w:r w:rsidR="00F55BAA">
        <w:rPr>
          <w:rFonts w:cs="Arial"/>
          <w:sz w:val="24"/>
          <w:szCs w:val="24"/>
        </w:rPr>
        <w:t xml:space="preserve">ificado por el </w:t>
      </w:r>
      <w:r w:rsidR="00F55BAA" w:rsidRPr="00993146">
        <w:rPr>
          <w:rFonts w:cs="Arial"/>
          <w:sz w:val="24"/>
          <w:szCs w:val="24"/>
        </w:rPr>
        <w:t xml:space="preserve">Departamento Gestión Aduanera de la DIRECCIÓN DE OBTENCIÓN DE LA ARMADA </w:t>
      </w:r>
      <w:r w:rsidR="00F55BAA">
        <w:rPr>
          <w:rFonts w:cs="Arial"/>
          <w:sz w:val="24"/>
          <w:szCs w:val="24"/>
        </w:rPr>
        <w:t>vía correo electrónico/</w:t>
      </w:r>
      <w:r w:rsidR="00993146" w:rsidRPr="00993146">
        <w:rPr>
          <w:rFonts w:cs="Arial"/>
          <w:sz w:val="24"/>
          <w:szCs w:val="24"/>
        </w:rPr>
        <w:t xml:space="preserve">Fax </w:t>
      </w:r>
      <w:r w:rsidR="00F55BAA">
        <w:rPr>
          <w:rFonts w:cs="Arial"/>
          <w:sz w:val="24"/>
          <w:szCs w:val="24"/>
        </w:rPr>
        <w:t xml:space="preserve">para la realización del servicio de </w:t>
      </w:r>
      <w:r w:rsidR="004A0239" w:rsidRPr="00993146">
        <w:rPr>
          <w:rFonts w:cs="Arial"/>
          <w:sz w:val="24"/>
          <w:szCs w:val="24"/>
        </w:rPr>
        <w:t xml:space="preserve">cualquiera de los trámites indicados en puntos anteriores. </w:t>
      </w:r>
      <w:r w:rsidRPr="00993146">
        <w:rPr>
          <w:rFonts w:cs="Arial"/>
          <w:sz w:val="24"/>
          <w:szCs w:val="24"/>
        </w:rPr>
        <w:t>Una vez realizado el pago</w:t>
      </w:r>
      <w:r w:rsidR="00993146" w:rsidRPr="00993146">
        <w:rPr>
          <w:rFonts w:cs="Arial"/>
          <w:sz w:val="24"/>
          <w:szCs w:val="24"/>
        </w:rPr>
        <w:t xml:space="preserve"> por parte del Adjudicatario de los servicios solicitados,</w:t>
      </w:r>
      <w:r w:rsidRPr="00993146">
        <w:rPr>
          <w:rFonts w:cs="Arial"/>
          <w:sz w:val="24"/>
          <w:szCs w:val="24"/>
        </w:rPr>
        <w:t xml:space="preserve"> entregará la </w:t>
      </w:r>
      <w:r w:rsidR="004A0239" w:rsidRPr="00993146">
        <w:rPr>
          <w:rFonts w:cs="Arial"/>
          <w:sz w:val="24"/>
          <w:szCs w:val="24"/>
        </w:rPr>
        <w:t xml:space="preserve">documentación </w:t>
      </w:r>
      <w:r w:rsidR="00DC646C">
        <w:rPr>
          <w:rFonts w:cs="Arial"/>
          <w:sz w:val="24"/>
          <w:szCs w:val="24"/>
        </w:rPr>
        <w:t xml:space="preserve">original </w:t>
      </w:r>
      <w:r w:rsidR="004A0239" w:rsidRPr="00993146">
        <w:rPr>
          <w:rFonts w:cs="Arial"/>
          <w:sz w:val="24"/>
          <w:szCs w:val="24"/>
        </w:rPr>
        <w:t xml:space="preserve">probatoria de dichos pagos en </w:t>
      </w:r>
      <w:r w:rsidR="00993146" w:rsidRPr="00993146">
        <w:rPr>
          <w:rFonts w:cs="Arial"/>
          <w:sz w:val="24"/>
          <w:szCs w:val="24"/>
        </w:rPr>
        <w:t>el Departamento Gestión Aduanera de la DIRECCIÓN DE OBTENCIÓN DE LA ARMADA</w:t>
      </w:r>
      <w:r w:rsidR="004A0239" w:rsidRPr="00993146">
        <w:rPr>
          <w:rFonts w:cs="Arial"/>
          <w:sz w:val="24"/>
          <w:szCs w:val="24"/>
        </w:rPr>
        <w:t xml:space="preserve"> </w:t>
      </w:r>
      <w:r w:rsidR="00F55BAA">
        <w:rPr>
          <w:rFonts w:cs="Arial"/>
          <w:sz w:val="24"/>
          <w:szCs w:val="24"/>
        </w:rPr>
        <w:t>a fin de validarlos en el remito correspondiente</w:t>
      </w:r>
      <w:r w:rsidR="004910B1">
        <w:rPr>
          <w:rFonts w:cs="Arial"/>
          <w:sz w:val="24"/>
          <w:szCs w:val="24"/>
        </w:rPr>
        <w:t xml:space="preserve">. </w:t>
      </w:r>
    </w:p>
    <w:p w:rsidR="00DC646C" w:rsidRDefault="00DC646C" w:rsidP="00926118">
      <w:pPr>
        <w:spacing w:before="48" w:after="48"/>
        <w:ind w:left="720"/>
        <w:jc w:val="both"/>
        <w:rPr>
          <w:rFonts w:cs="Arial"/>
          <w:sz w:val="24"/>
          <w:szCs w:val="24"/>
        </w:rPr>
      </w:pPr>
    </w:p>
    <w:p w:rsidR="0036138C" w:rsidRDefault="004910B1" w:rsidP="00926118">
      <w:pPr>
        <w:spacing w:before="48" w:after="48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importe resultante de los servicios prestados será informado al Departamento Contrataciones de la DIRECCIÓN DE OBTENCIÓN DE LA ARMADA </w:t>
      </w:r>
      <w:r w:rsidR="00DC646C">
        <w:rPr>
          <w:rFonts w:cs="Arial"/>
          <w:sz w:val="24"/>
          <w:szCs w:val="24"/>
        </w:rPr>
        <w:t>para que emita la Solicitud de P</w:t>
      </w:r>
      <w:r>
        <w:rPr>
          <w:rFonts w:cs="Arial"/>
          <w:sz w:val="24"/>
          <w:szCs w:val="24"/>
        </w:rPr>
        <w:t>rovisión</w:t>
      </w:r>
      <w:r w:rsidR="003D7BBB">
        <w:rPr>
          <w:rFonts w:cs="Arial"/>
          <w:sz w:val="24"/>
          <w:szCs w:val="24"/>
        </w:rPr>
        <w:t xml:space="preserve">. </w:t>
      </w:r>
    </w:p>
    <w:p w:rsidR="0036138C" w:rsidRDefault="0036138C" w:rsidP="00926118">
      <w:pPr>
        <w:spacing w:before="48" w:after="48"/>
        <w:ind w:left="720"/>
        <w:jc w:val="both"/>
        <w:rPr>
          <w:rFonts w:cs="Arial"/>
          <w:sz w:val="24"/>
          <w:szCs w:val="24"/>
        </w:rPr>
      </w:pPr>
    </w:p>
    <w:p w:rsidR="00926118" w:rsidRPr="00993146" w:rsidRDefault="0036138C" w:rsidP="00926118">
      <w:pPr>
        <w:spacing w:before="48" w:after="48"/>
        <w:ind w:left="720"/>
        <w:jc w:val="both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</w:rPr>
        <w:t>Notificado</w:t>
      </w:r>
      <w:r w:rsidR="004910B1">
        <w:rPr>
          <w:rFonts w:cs="Arial"/>
          <w:sz w:val="24"/>
          <w:szCs w:val="24"/>
        </w:rPr>
        <w:t xml:space="preserve"> el Adjudicatario de la Solicitud de Provisión, presentará la Factura </w:t>
      </w:r>
      <w:r w:rsidR="00DC646C">
        <w:rPr>
          <w:rFonts w:cs="Arial"/>
          <w:sz w:val="24"/>
          <w:szCs w:val="24"/>
        </w:rPr>
        <w:t>en el Departamento Gestión Aduanera de la DIRECCIÓN DE OBTENCIÓN DE LA ARMADA</w:t>
      </w:r>
      <w:r w:rsidR="004910B1">
        <w:rPr>
          <w:rFonts w:cs="Arial"/>
          <w:sz w:val="24"/>
          <w:szCs w:val="24"/>
        </w:rPr>
        <w:t xml:space="preserve"> </w:t>
      </w:r>
      <w:r w:rsidR="003D7BBB">
        <w:rPr>
          <w:rFonts w:cs="Arial"/>
          <w:sz w:val="24"/>
          <w:szCs w:val="24"/>
        </w:rPr>
        <w:t xml:space="preserve">a fin de que se le </w:t>
      </w:r>
      <w:r w:rsidR="004910B1">
        <w:rPr>
          <w:rFonts w:cs="Arial"/>
          <w:sz w:val="24"/>
          <w:szCs w:val="24"/>
        </w:rPr>
        <w:t xml:space="preserve"> otorg</w:t>
      </w:r>
      <w:r w:rsidR="003D7BBB">
        <w:rPr>
          <w:rFonts w:cs="Arial"/>
          <w:sz w:val="24"/>
          <w:szCs w:val="24"/>
        </w:rPr>
        <w:t>ue</w:t>
      </w:r>
      <w:r w:rsidR="004910B1">
        <w:rPr>
          <w:rFonts w:cs="Arial"/>
          <w:sz w:val="24"/>
          <w:szCs w:val="24"/>
        </w:rPr>
        <w:t xml:space="preserve"> la recepción definitiva del servicio.</w:t>
      </w:r>
    </w:p>
    <w:p w:rsidR="00926118" w:rsidRPr="00993146" w:rsidRDefault="00926118" w:rsidP="00926118">
      <w:pPr>
        <w:spacing w:before="48" w:after="48"/>
        <w:jc w:val="both"/>
        <w:rPr>
          <w:rFonts w:cs="Arial"/>
          <w:sz w:val="24"/>
          <w:szCs w:val="24"/>
          <w:lang w:val="es-ES"/>
        </w:rPr>
      </w:pPr>
    </w:p>
    <w:p w:rsidR="00926118" w:rsidRPr="00993146" w:rsidRDefault="00926118" w:rsidP="00926118">
      <w:pPr>
        <w:numPr>
          <w:ilvl w:val="1"/>
          <w:numId w:val="1"/>
        </w:numPr>
        <w:spacing w:before="48" w:after="48"/>
        <w:jc w:val="both"/>
        <w:rPr>
          <w:rFonts w:cs="Arial"/>
          <w:color w:val="FFFF00"/>
          <w:sz w:val="24"/>
          <w:szCs w:val="24"/>
          <w:u w:val="single"/>
        </w:rPr>
      </w:pPr>
      <w:r w:rsidRPr="00993146">
        <w:rPr>
          <w:rFonts w:cs="Arial"/>
          <w:sz w:val="24"/>
          <w:szCs w:val="24"/>
          <w:u w:val="single"/>
          <w:lang w:val="es-ES"/>
        </w:rPr>
        <w:t>PLAZOS</w:t>
      </w:r>
      <w:r w:rsidRPr="00993146">
        <w:rPr>
          <w:rFonts w:cs="Arial"/>
          <w:sz w:val="24"/>
          <w:szCs w:val="24"/>
          <w:u w:val="single"/>
        </w:rPr>
        <w:t xml:space="preserve"> </w:t>
      </w:r>
    </w:p>
    <w:p w:rsidR="00993146" w:rsidRPr="00993146" w:rsidRDefault="00993146" w:rsidP="00993146">
      <w:pPr>
        <w:spacing w:before="48" w:after="48"/>
        <w:ind w:left="792"/>
        <w:jc w:val="both"/>
        <w:rPr>
          <w:rFonts w:cs="Arial"/>
          <w:color w:val="FFFF00"/>
          <w:sz w:val="24"/>
          <w:szCs w:val="24"/>
          <w:u w:val="single"/>
        </w:rPr>
      </w:pPr>
    </w:p>
    <w:p w:rsidR="009872BE" w:rsidRPr="00993146" w:rsidRDefault="005B7496" w:rsidP="005B7496">
      <w:pPr>
        <w:spacing w:before="48" w:after="48"/>
        <w:ind w:left="851"/>
        <w:jc w:val="both"/>
        <w:rPr>
          <w:rFonts w:cs="Arial"/>
          <w:sz w:val="24"/>
          <w:szCs w:val="24"/>
        </w:rPr>
      </w:pPr>
      <w:r w:rsidRPr="00993146">
        <w:rPr>
          <w:rFonts w:cs="Arial"/>
          <w:sz w:val="24"/>
          <w:szCs w:val="24"/>
        </w:rPr>
        <w:t>El Adjudicatario deberá cumplir el servicio que se le ordene</w:t>
      </w:r>
      <w:r w:rsidR="009872BE" w:rsidRPr="00993146">
        <w:rPr>
          <w:rFonts w:cs="Arial"/>
          <w:sz w:val="24"/>
          <w:szCs w:val="24"/>
        </w:rPr>
        <w:t xml:space="preserve"> (punto 1.),</w:t>
      </w:r>
      <w:r w:rsidRPr="00993146">
        <w:rPr>
          <w:rFonts w:cs="Arial"/>
          <w:sz w:val="24"/>
          <w:szCs w:val="24"/>
        </w:rPr>
        <w:t xml:space="preserve"> </w:t>
      </w:r>
      <w:r w:rsidR="009872BE" w:rsidRPr="00993146">
        <w:rPr>
          <w:rFonts w:cs="Arial"/>
          <w:sz w:val="24"/>
          <w:szCs w:val="24"/>
        </w:rPr>
        <w:t>en función de las coordinaciones que realice el personal del Depart</w:t>
      </w:r>
      <w:r w:rsidR="00993146" w:rsidRPr="00993146">
        <w:rPr>
          <w:rFonts w:cs="Arial"/>
          <w:sz w:val="24"/>
          <w:szCs w:val="24"/>
        </w:rPr>
        <w:t>amento Gestión Aduanera de la DIRECCIÓN DE OBTENCIÓN DE LA ARMADA</w:t>
      </w:r>
      <w:r w:rsidR="009872BE" w:rsidRPr="00993146">
        <w:rPr>
          <w:rFonts w:cs="Arial"/>
          <w:sz w:val="24"/>
          <w:szCs w:val="24"/>
        </w:rPr>
        <w:t xml:space="preserve"> en cada punto operativo aduanero, con un preaviso </w:t>
      </w:r>
      <w:r w:rsidR="00993146" w:rsidRPr="00993146">
        <w:rPr>
          <w:rFonts w:cs="Arial"/>
          <w:sz w:val="24"/>
          <w:szCs w:val="24"/>
        </w:rPr>
        <w:t xml:space="preserve"> vía correo electrónico/ Fax </w:t>
      </w:r>
      <w:r w:rsidR="009872BE" w:rsidRPr="00993146">
        <w:rPr>
          <w:rFonts w:cs="Arial"/>
          <w:sz w:val="24"/>
          <w:szCs w:val="24"/>
        </w:rPr>
        <w:t xml:space="preserve">de </w:t>
      </w:r>
      <w:r w:rsidR="006C67A9">
        <w:rPr>
          <w:rFonts w:cs="Arial"/>
          <w:sz w:val="24"/>
          <w:szCs w:val="24"/>
        </w:rPr>
        <w:t>SETENTA Y DOS (</w:t>
      </w:r>
      <w:r w:rsidR="003876B5">
        <w:rPr>
          <w:rFonts w:cs="Arial"/>
          <w:sz w:val="24"/>
          <w:szCs w:val="24"/>
        </w:rPr>
        <w:t>72</w:t>
      </w:r>
      <w:r w:rsidR="006C67A9">
        <w:rPr>
          <w:rFonts w:cs="Arial"/>
          <w:sz w:val="24"/>
          <w:szCs w:val="24"/>
        </w:rPr>
        <w:t>)</w:t>
      </w:r>
      <w:r w:rsidR="009872BE" w:rsidRPr="00993146">
        <w:rPr>
          <w:rFonts w:cs="Arial"/>
          <w:sz w:val="24"/>
          <w:szCs w:val="24"/>
        </w:rPr>
        <w:t xml:space="preserve"> </w:t>
      </w:r>
      <w:r w:rsidRPr="00993146">
        <w:rPr>
          <w:rFonts w:cs="Arial"/>
          <w:sz w:val="24"/>
          <w:szCs w:val="24"/>
        </w:rPr>
        <w:t>horas</w:t>
      </w:r>
      <w:r w:rsidR="009872BE" w:rsidRPr="00993146">
        <w:rPr>
          <w:rFonts w:cs="Arial"/>
          <w:sz w:val="24"/>
          <w:szCs w:val="24"/>
        </w:rPr>
        <w:t>.</w:t>
      </w:r>
    </w:p>
    <w:p w:rsidR="00926118" w:rsidRPr="00993146" w:rsidRDefault="00926118" w:rsidP="00926118">
      <w:pPr>
        <w:spacing w:before="48" w:after="48"/>
        <w:ind w:left="720"/>
        <w:jc w:val="both"/>
        <w:rPr>
          <w:rFonts w:cs="Arial"/>
          <w:sz w:val="24"/>
          <w:szCs w:val="24"/>
        </w:rPr>
      </w:pPr>
    </w:p>
    <w:p w:rsidR="00926118" w:rsidRPr="00993146" w:rsidRDefault="00926118" w:rsidP="00926118">
      <w:pPr>
        <w:numPr>
          <w:ilvl w:val="1"/>
          <w:numId w:val="1"/>
        </w:numPr>
        <w:spacing w:before="48" w:after="48"/>
        <w:jc w:val="both"/>
        <w:rPr>
          <w:rFonts w:cs="Arial"/>
          <w:sz w:val="24"/>
          <w:szCs w:val="24"/>
        </w:rPr>
      </w:pPr>
      <w:r w:rsidRPr="00993146">
        <w:rPr>
          <w:rFonts w:cs="Arial"/>
          <w:sz w:val="24"/>
          <w:szCs w:val="24"/>
          <w:u w:val="single"/>
          <w:lang w:val="es-ES"/>
        </w:rPr>
        <w:t xml:space="preserve">DEMORA EN EL PAGO POR PARTE DEL ADJUDICATARIO </w:t>
      </w:r>
    </w:p>
    <w:p w:rsidR="00993146" w:rsidRPr="00993146" w:rsidRDefault="00993146" w:rsidP="00993146">
      <w:pPr>
        <w:spacing w:before="48" w:after="48"/>
        <w:ind w:left="792"/>
        <w:jc w:val="both"/>
        <w:rPr>
          <w:rFonts w:cs="Arial"/>
          <w:sz w:val="24"/>
          <w:szCs w:val="24"/>
        </w:rPr>
      </w:pPr>
    </w:p>
    <w:p w:rsidR="0071301F" w:rsidRPr="00993146" w:rsidRDefault="00926118" w:rsidP="00F02564">
      <w:pPr>
        <w:spacing w:before="48" w:after="48"/>
        <w:ind w:left="851"/>
        <w:jc w:val="both"/>
        <w:rPr>
          <w:rFonts w:cs="Arial"/>
          <w:sz w:val="24"/>
          <w:szCs w:val="24"/>
        </w:rPr>
      </w:pPr>
      <w:r w:rsidRPr="00993146">
        <w:rPr>
          <w:rFonts w:cs="Arial"/>
          <w:sz w:val="24"/>
          <w:szCs w:val="24"/>
        </w:rPr>
        <w:t xml:space="preserve">En caso que el Adjudicatario no de cumplimiento a la cláusula anterior, los pagos adicionales que se deban </w:t>
      </w:r>
      <w:r w:rsidR="003E1A11">
        <w:rPr>
          <w:rFonts w:cs="Arial"/>
          <w:sz w:val="24"/>
          <w:szCs w:val="24"/>
        </w:rPr>
        <w:t>afrontar</w:t>
      </w:r>
      <w:r w:rsidRPr="00993146">
        <w:rPr>
          <w:rFonts w:cs="Arial"/>
          <w:sz w:val="24"/>
          <w:szCs w:val="24"/>
        </w:rPr>
        <w:t xml:space="preserve"> como consecuencia de esa demora serán asumidos por el mismo.</w:t>
      </w:r>
    </w:p>
    <w:p w:rsidR="00AF4C8C" w:rsidRPr="00993146" w:rsidRDefault="00AF4C8C" w:rsidP="0071301F">
      <w:pPr>
        <w:spacing w:before="48" w:after="48"/>
        <w:ind w:left="720"/>
        <w:jc w:val="both"/>
        <w:rPr>
          <w:rFonts w:cs="Arial"/>
          <w:sz w:val="24"/>
          <w:szCs w:val="24"/>
        </w:rPr>
      </w:pPr>
    </w:p>
    <w:p w:rsidR="00926118" w:rsidRPr="00993146" w:rsidRDefault="00926118" w:rsidP="0071301F">
      <w:pPr>
        <w:pStyle w:val="Prrafodelista"/>
        <w:numPr>
          <w:ilvl w:val="1"/>
          <w:numId w:val="1"/>
        </w:numPr>
        <w:spacing w:before="48" w:after="48"/>
        <w:jc w:val="both"/>
        <w:rPr>
          <w:rFonts w:cs="Arial"/>
          <w:sz w:val="24"/>
          <w:szCs w:val="24"/>
        </w:rPr>
      </w:pPr>
      <w:r w:rsidRPr="00993146">
        <w:rPr>
          <w:rFonts w:cs="Arial"/>
          <w:sz w:val="24"/>
          <w:szCs w:val="24"/>
          <w:u w:val="single"/>
          <w:lang w:val="es-ES"/>
        </w:rPr>
        <w:t>SOLICITUD DE PROVISIÓN</w:t>
      </w:r>
    </w:p>
    <w:p w:rsidR="00993146" w:rsidRPr="00993146" w:rsidRDefault="00993146" w:rsidP="00993146">
      <w:pPr>
        <w:pStyle w:val="Prrafodelista"/>
        <w:spacing w:before="48" w:after="48"/>
        <w:ind w:left="792"/>
        <w:jc w:val="both"/>
        <w:rPr>
          <w:rFonts w:cs="Arial"/>
          <w:sz w:val="24"/>
          <w:szCs w:val="24"/>
        </w:rPr>
      </w:pPr>
    </w:p>
    <w:p w:rsidR="00926118" w:rsidRPr="00F02564" w:rsidRDefault="00926118" w:rsidP="00F02564">
      <w:pPr>
        <w:spacing w:before="48" w:after="48"/>
        <w:ind w:left="851"/>
        <w:jc w:val="both"/>
        <w:rPr>
          <w:rFonts w:cs="Arial"/>
          <w:sz w:val="24"/>
          <w:szCs w:val="24"/>
        </w:rPr>
      </w:pPr>
      <w:r w:rsidRPr="00F02564">
        <w:rPr>
          <w:rFonts w:cs="Arial"/>
          <w:sz w:val="24"/>
          <w:szCs w:val="24"/>
        </w:rPr>
        <w:t>Se extenderá una Orden de Compra Abierta por el valor total de la contratación y se efectuarán los pagos parciales correspondientes a cada servicio que el Adjudicatario provea y facture.</w:t>
      </w:r>
    </w:p>
    <w:p w:rsidR="004A0239" w:rsidRPr="00993146" w:rsidRDefault="004A0239" w:rsidP="00926118">
      <w:pPr>
        <w:spacing w:before="48" w:after="48"/>
        <w:ind w:left="720"/>
        <w:jc w:val="both"/>
        <w:rPr>
          <w:rFonts w:cs="Arial"/>
          <w:sz w:val="24"/>
          <w:szCs w:val="24"/>
          <w:lang w:val="es-ES"/>
        </w:rPr>
      </w:pPr>
    </w:p>
    <w:p w:rsidR="00926118" w:rsidRPr="00F02564" w:rsidRDefault="00926118" w:rsidP="00F02564">
      <w:pPr>
        <w:spacing w:before="48" w:after="48"/>
        <w:ind w:left="851"/>
        <w:jc w:val="both"/>
        <w:rPr>
          <w:rFonts w:cs="Arial"/>
          <w:sz w:val="24"/>
          <w:szCs w:val="24"/>
        </w:rPr>
      </w:pPr>
      <w:r w:rsidRPr="00F02564">
        <w:rPr>
          <w:rFonts w:cs="Arial"/>
          <w:sz w:val="24"/>
          <w:szCs w:val="24"/>
        </w:rPr>
        <w:t>La ARMADA no reconocerá servicios, y en consecuencia tampoco abonará, los pagos que se efectúen sin la previa autorización de</w:t>
      </w:r>
      <w:r w:rsidR="00993146" w:rsidRPr="00F02564">
        <w:rPr>
          <w:rFonts w:cs="Arial"/>
          <w:sz w:val="24"/>
          <w:szCs w:val="24"/>
        </w:rPr>
        <w:t xml:space="preserve">l Departamento Gestión Aduanera de la </w:t>
      </w:r>
      <w:r w:rsidR="006C67A9">
        <w:rPr>
          <w:rFonts w:cs="Arial"/>
          <w:sz w:val="24"/>
          <w:szCs w:val="24"/>
        </w:rPr>
        <w:t>DIRECCIÓ</w:t>
      </w:r>
      <w:r w:rsidR="00C006E6" w:rsidRPr="00F02564">
        <w:rPr>
          <w:rFonts w:cs="Arial"/>
          <w:sz w:val="24"/>
          <w:szCs w:val="24"/>
        </w:rPr>
        <w:t>N DE OBTENCIÓN DE LA ARMADA.</w:t>
      </w:r>
    </w:p>
    <w:p w:rsidR="00926118" w:rsidRPr="00993146" w:rsidRDefault="00926118" w:rsidP="00926118">
      <w:pPr>
        <w:spacing w:before="48" w:after="48"/>
        <w:ind w:left="720"/>
        <w:jc w:val="both"/>
        <w:rPr>
          <w:rFonts w:cs="Arial"/>
          <w:sz w:val="24"/>
          <w:szCs w:val="24"/>
          <w:lang w:val="es-ES"/>
        </w:rPr>
      </w:pPr>
    </w:p>
    <w:p w:rsidR="00926118" w:rsidRPr="00993146" w:rsidRDefault="00926118" w:rsidP="00926118">
      <w:pPr>
        <w:spacing w:before="48" w:after="48"/>
        <w:ind w:left="360"/>
        <w:jc w:val="both"/>
        <w:rPr>
          <w:rFonts w:cs="Arial"/>
          <w:bCs/>
          <w:sz w:val="24"/>
          <w:szCs w:val="24"/>
        </w:rPr>
      </w:pPr>
      <w:bookmarkStart w:id="0" w:name="_GoBack"/>
      <w:r w:rsidRPr="00993146">
        <w:rPr>
          <w:rFonts w:cs="Arial"/>
          <w:bCs/>
          <w:sz w:val="24"/>
          <w:szCs w:val="24"/>
        </w:rPr>
        <w:t xml:space="preserve">1.7. </w:t>
      </w:r>
      <w:r w:rsidRPr="00993146">
        <w:rPr>
          <w:rFonts w:cs="Arial"/>
          <w:bCs/>
          <w:sz w:val="24"/>
          <w:szCs w:val="24"/>
          <w:u w:val="single"/>
        </w:rPr>
        <w:t>DETALLE RENGLÓN A COTIZAR</w:t>
      </w:r>
      <w:r w:rsidRPr="00993146">
        <w:rPr>
          <w:rFonts w:cs="Arial"/>
          <w:bCs/>
          <w:sz w:val="24"/>
          <w:szCs w:val="24"/>
        </w:rPr>
        <w:t xml:space="preserve"> </w:t>
      </w:r>
    </w:p>
    <w:bookmarkEnd w:id="0"/>
    <w:p w:rsidR="00926118" w:rsidRDefault="00926118" w:rsidP="00926118">
      <w:pPr>
        <w:ind w:left="284" w:hanging="284"/>
        <w:jc w:val="both"/>
        <w:rPr>
          <w:rFonts w:cs="Arial"/>
          <w:bCs/>
          <w:sz w:val="24"/>
          <w:szCs w:val="24"/>
          <w:u w:val="single"/>
        </w:rPr>
      </w:pPr>
    </w:p>
    <w:p w:rsidR="00602A4A" w:rsidRPr="00993146" w:rsidRDefault="00602A4A" w:rsidP="00926118">
      <w:pPr>
        <w:ind w:left="284" w:hanging="284"/>
        <w:jc w:val="both"/>
        <w:rPr>
          <w:rFonts w:cs="Arial"/>
          <w:bCs/>
          <w:sz w:val="24"/>
          <w:szCs w:val="24"/>
          <w:u w:val="single"/>
        </w:rPr>
      </w:pPr>
    </w:p>
    <w:tbl>
      <w:tblPr>
        <w:tblW w:w="8713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205"/>
        <w:gridCol w:w="1559"/>
        <w:gridCol w:w="2268"/>
        <w:gridCol w:w="1276"/>
      </w:tblGrid>
      <w:tr w:rsidR="003C5FA2" w:rsidRPr="00993146" w:rsidTr="005A682C">
        <w:trPr>
          <w:trHeight w:val="552"/>
        </w:trPr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5FA2" w:rsidRPr="00993146" w:rsidRDefault="003C5FA2" w:rsidP="007D4AAF">
            <w:pPr>
              <w:jc w:val="center"/>
              <w:rPr>
                <w:rFonts w:cs="Arial"/>
                <w:sz w:val="24"/>
                <w:szCs w:val="24"/>
              </w:rPr>
            </w:pPr>
            <w:r w:rsidRPr="00993146">
              <w:rPr>
                <w:rFonts w:cs="Arial"/>
                <w:sz w:val="24"/>
                <w:szCs w:val="24"/>
              </w:rPr>
              <w:t>Nº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3C5FA2" w:rsidRPr="00993146" w:rsidRDefault="003C5FA2" w:rsidP="007D4AAF">
            <w:pPr>
              <w:jc w:val="center"/>
              <w:rPr>
                <w:rFonts w:cs="Arial"/>
                <w:sz w:val="24"/>
                <w:szCs w:val="24"/>
              </w:rPr>
            </w:pPr>
            <w:r w:rsidRPr="00993146">
              <w:rPr>
                <w:rFonts w:cs="Arial"/>
                <w:sz w:val="24"/>
                <w:szCs w:val="24"/>
              </w:rPr>
              <w:t>DESCRIPCIÓN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FA2" w:rsidRPr="00993146" w:rsidRDefault="003C5FA2" w:rsidP="00602A4A">
            <w:pPr>
              <w:jc w:val="center"/>
              <w:rPr>
                <w:rFonts w:cs="Arial"/>
                <w:sz w:val="24"/>
                <w:szCs w:val="24"/>
              </w:rPr>
            </w:pPr>
            <w:r w:rsidRPr="00993146">
              <w:rPr>
                <w:rFonts w:cs="Arial"/>
                <w:sz w:val="24"/>
                <w:szCs w:val="24"/>
              </w:rPr>
              <w:t>UNIDAD DE</w:t>
            </w:r>
          </w:p>
          <w:p w:rsidR="003C5FA2" w:rsidRPr="00993146" w:rsidRDefault="003C5FA2" w:rsidP="00602A4A">
            <w:pPr>
              <w:jc w:val="center"/>
              <w:rPr>
                <w:rFonts w:cs="Arial"/>
                <w:sz w:val="24"/>
                <w:szCs w:val="24"/>
              </w:rPr>
            </w:pPr>
            <w:r w:rsidRPr="00993146">
              <w:rPr>
                <w:rFonts w:cs="Arial"/>
                <w:sz w:val="24"/>
                <w:szCs w:val="24"/>
              </w:rPr>
              <w:t>MEDIDA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FA2" w:rsidRPr="00993146" w:rsidRDefault="003C5FA2" w:rsidP="007D4AAF">
            <w:pPr>
              <w:jc w:val="center"/>
              <w:rPr>
                <w:rFonts w:cs="Arial"/>
                <w:sz w:val="24"/>
                <w:szCs w:val="24"/>
              </w:rPr>
            </w:pPr>
            <w:r w:rsidRPr="00993146">
              <w:rPr>
                <w:rFonts w:cs="Arial"/>
                <w:sz w:val="24"/>
                <w:szCs w:val="24"/>
              </w:rPr>
              <w:t>FRECUENCIA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FA2" w:rsidRPr="00993146" w:rsidRDefault="006324F3" w:rsidP="006324F3">
            <w:pPr>
              <w:tabs>
                <w:tab w:val="left" w:pos="640"/>
                <w:tab w:val="left" w:pos="1180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PRECIO UNITARIO</w:t>
            </w:r>
          </w:p>
        </w:tc>
      </w:tr>
      <w:tr w:rsidR="004A0239" w:rsidRPr="00993146" w:rsidTr="005A682C">
        <w:trPr>
          <w:trHeight w:val="886"/>
        </w:trPr>
        <w:tc>
          <w:tcPr>
            <w:tcW w:w="405" w:type="dxa"/>
            <w:shd w:val="clear" w:color="auto" w:fill="auto"/>
            <w:noWrap/>
            <w:vAlign w:val="center"/>
          </w:tcPr>
          <w:p w:rsidR="004A0239" w:rsidRPr="00993146" w:rsidRDefault="004A0239" w:rsidP="007D4AAF">
            <w:pPr>
              <w:jc w:val="center"/>
              <w:rPr>
                <w:rFonts w:cs="Arial"/>
                <w:sz w:val="24"/>
                <w:szCs w:val="24"/>
              </w:rPr>
            </w:pPr>
            <w:r w:rsidRPr="0099314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4A0239" w:rsidRPr="00993146" w:rsidRDefault="004A0239" w:rsidP="00993146">
            <w:pPr>
              <w:jc w:val="center"/>
              <w:rPr>
                <w:rFonts w:cs="Arial"/>
                <w:sz w:val="24"/>
                <w:szCs w:val="24"/>
              </w:rPr>
            </w:pPr>
            <w:r w:rsidRPr="00993146">
              <w:rPr>
                <w:rFonts w:cs="Arial"/>
                <w:sz w:val="24"/>
                <w:szCs w:val="24"/>
              </w:rPr>
              <w:t>SERV. DESPACHANTE DE ADUANA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A0239" w:rsidRPr="00993146" w:rsidRDefault="005A682C" w:rsidP="004A023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0239" w:rsidRPr="00993146" w:rsidRDefault="005A682C" w:rsidP="007D4AA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REQUERIMIENTO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4A0239" w:rsidRPr="00993146" w:rsidRDefault="004A0239" w:rsidP="007D4A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4A0239" w:rsidRPr="00993146" w:rsidRDefault="004A0239" w:rsidP="004A0239">
      <w:pPr>
        <w:spacing w:before="48" w:after="48"/>
        <w:ind w:left="360"/>
        <w:jc w:val="both"/>
        <w:rPr>
          <w:rFonts w:cs="Arial"/>
          <w:bCs/>
          <w:sz w:val="24"/>
          <w:szCs w:val="24"/>
        </w:rPr>
      </w:pPr>
    </w:p>
    <w:p w:rsidR="003C5FA2" w:rsidRPr="00993146" w:rsidRDefault="004A0239" w:rsidP="003C5FA2">
      <w:pPr>
        <w:tabs>
          <w:tab w:val="left" w:pos="567"/>
        </w:tabs>
        <w:ind w:left="567" w:hanging="567"/>
        <w:rPr>
          <w:rFonts w:cs="Arial"/>
          <w:sz w:val="24"/>
          <w:szCs w:val="24"/>
          <w:lang w:val="es-ES"/>
        </w:rPr>
      </w:pPr>
      <w:r w:rsidRPr="00993146">
        <w:rPr>
          <w:rFonts w:cs="Arial"/>
          <w:bCs/>
          <w:sz w:val="24"/>
          <w:szCs w:val="24"/>
        </w:rPr>
        <w:t xml:space="preserve">1.8. </w:t>
      </w:r>
      <w:r w:rsidR="003C5FA2" w:rsidRPr="00993146">
        <w:rPr>
          <w:rFonts w:cs="Arial"/>
          <w:bCs/>
          <w:sz w:val="24"/>
          <w:szCs w:val="24"/>
        </w:rPr>
        <w:tab/>
      </w:r>
      <w:r w:rsidRPr="00993146">
        <w:rPr>
          <w:rFonts w:cs="Arial"/>
          <w:bCs/>
          <w:sz w:val="24"/>
          <w:szCs w:val="24"/>
          <w:u w:val="single"/>
        </w:rPr>
        <w:t>MONTO FINAL</w:t>
      </w:r>
      <w:r w:rsidR="003C5FA2" w:rsidRPr="00993146">
        <w:rPr>
          <w:rFonts w:cs="Arial"/>
          <w:bCs/>
          <w:sz w:val="24"/>
          <w:szCs w:val="24"/>
          <w:u w:val="single"/>
        </w:rPr>
        <w:t xml:space="preserve"> IMPUTABLE A ESTA CONTRATACIÓN BAJO LA MODALIDAD DE ORDEN DE COMPRA ABIERTA</w:t>
      </w:r>
      <w:r w:rsidR="00DF7986">
        <w:rPr>
          <w:rFonts w:cs="Arial"/>
          <w:bCs/>
          <w:sz w:val="24"/>
          <w:szCs w:val="24"/>
          <w:u w:val="single"/>
        </w:rPr>
        <w:t>.</w:t>
      </w:r>
      <w:r w:rsidR="003C5FA2" w:rsidRPr="00993146">
        <w:rPr>
          <w:rFonts w:cs="Arial"/>
          <w:bCs/>
          <w:sz w:val="24"/>
          <w:szCs w:val="24"/>
          <w:u w:val="single"/>
        </w:rPr>
        <w:t xml:space="preserve"> (Decr</w:t>
      </w:r>
      <w:r w:rsidR="00DF7986">
        <w:rPr>
          <w:rFonts w:cs="Arial"/>
          <w:bCs/>
          <w:sz w:val="24"/>
          <w:szCs w:val="24"/>
          <w:u w:val="single"/>
        </w:rPr>
        <w:t>eto. 1030/16</w:t>
      </w:r>
      <w:r w:rsidR="003C5FA2" w:rsidRPr="00993146">
        <w:rPr>
          <w:rFonts w:cs="Arial"/>
          <w:bCs/>
          <w:sz w:val="24"/>
          <w:szCs w:val="24"/>
          <w:u w:val="single"/>
        </w:rPr>
        <w:t xml:space="preserve"> – Articulo </w:t>
      </w:r>
      <w:r w:rsidR="00DF7986">
        <w:rPr>
          <w:rFonts w:cs="Arial"/>
          <w:bCs/>
          <w:sz w:val="24"/>
          <w:szCs w:val="24"/>
          <w:u w:val="single"/>
        </w:rPr>
        <w:t>xx</w:t>
      </w:r>
      <w:r w:rsidR="003C5FA2" w:rsidRPr="00993146">
        <w:rPr>
          <w:rFonts w:cs="Arial"/>
          <w:bCs/>
          <w:sz w:val="24"/>
          <w:szCs w:val="24"/>
          <w:u w:val="single"/>
        </w:rPr>
        <w:t xml:space="preserve">) </w:t>
      </w:r>
    </w:p>
    <w:p w:rsidR="004A0239" w:rsidRPr="00993146" w:rsidRDefault="004A0239" w:rsidP="004A0239">
      <w:pPr>
        <w:spacing w:before="48" w:after="48"/>
        <w:ind w:left="360"/>
        <w:jc w:val="both"/>
        <w:rPr>
          <w:rFonts w:cs="Arial"/>
          <w:bCs/>
          <w:sz w:val="24"/>
          <w:szCs w:val="24"/>
        </w:rPr>
      </w:pPr>
      <w:r w:rsidRPr="00993146">
        <w:rPr>
          <w:rFonts w:cs="Arial"/>
          <w:bCs/>
          <w:sz w:val="24"/>
          <w:szCs w:val="24"/>
          <w:u w:val="single"/>
        </w:rPr>
        <w:t xml:space="preserve"> </w:t>
      </w:r>
      <w:r w:rsidRPr="00993146">
        <w:rPr>
          <w:rFonts w:cs="Arial"/>
          <w:bCs/>
          <w:sz w:val="24"/>
          <w:szCs w:val="24"/>
        </w:rPr>
        <w:t xml:space="preserve"> </w:t>
      </w:r>
    </w:p>
    <w:p w:rsidR="004A0239" w:rsidRPr="00993146" w:rsidRDefault="004A0239" w:rsidP="004A0239">
      <w:pPr>
        <w:ind w:left="284" w:hanging="284"/>
        <w:jc w:val="both"/>
        <w:rPr>
          <w:rFonts w:cs="Arial"/>
          <w:bCs/>
          <w:sz w:val="24"/>
          <w:szCs w:val="24"/>
          <w:u w:val="single"/>
        </w:rPr>
      </w:pPr>
    </w:p>
    <w:tbl>
      <w:tblPr>
        <w:tblW w:w="8854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2835"/>
        <w:gridCol w:w="1701"/>
        <w:gridCol w:w="2268"/>
        <w:gridCol w:w="1559"/>
      </w:tblGrid>
      <w:tr w:rsidR="006324F3" w:rsidRPr="00993146" w:rsidTr="00C81316">
        <w:trPr>
          <w:trHeight w:val="592"/>
        </w:trPr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324F3" w:rsidRPr="00993146" w:rsidRDefault="006324F3" w:rsidP="00493150">
            <w:pPr>
              <w:jc w:val="center"/>
              <w:rPr>
                <w:rFonts w:cs="Arial"/>
                <w:sz w:val="24"/>
                <w:szCs w:val="24"/>
              </w:rPr>
            </w:pPr>
            <w:r w:rsidRPr="00993146">
              <w:rPr>
                <w:rFonts w:cs="Arial"/>
                <w:sz w:val="24"/>
                <w:szCs w:val="24"/>
              </w:rPr>
              <w:t>Nº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24F3" w:rsidRPr="00993146" w:rsidRDefault="006324F3" w:rsidP="00493150">
            <w:pPr>
              <w:jc w:val="center"/>
              <w:rPr>
                <w:rFonts w:cs="Arial"/>
                <w:sz w:val="24"/>
                <w:szCs w:val="24"/>
              </w:rPr>
            </w:pPr>
            <w:r w:rsidRPr="00993146">
              <w:rPr>
                <w:rFonts w:cs="Arial"/>
                <w:sz w:val="24"/>
                <w:szCs w:val="24"/>
              </w:rPr>
              <w:t>DESCRIPCIÓN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4F3" w:rsidRPr="00993146" w:rsidRDefault="006324F3" w:rsidP="00493150">
            <w:pPr>
              <w:jc w:val="center"/>
              <w:rPr>
                <w:rFonts w:cs="Arial"/>
                <w:sz w:val="24"/>
                <w:szCs w:val="24"/>
              </w:rPr>
            </w:pPr>
            <w:r w:rsidRPr="00993146">
              <w:rPr>
                <w:rFonts w:cs="Arial"/>
                <w:sz w:val="24"/>
                <w:szCs w:val="24"/>
              </w:rPr>
              <w:t>UNIDAD DE</w:t>
            </w:r>
          </w:p>
          <w:p w:rsidR="006324F3" w:rsidRPr="00993146" w:rsidRDefault="006324F3" w:rsidP="00493150">
            <w:pPr>
              <w:jc w:val="center"/>
              <w:rPr>
                <w:rFonts w:cs="Arial"/>
                <w:sz w:val="24"/>
                <w:szCs w:val="24"/>
              </w:rPr>
            </w:pPr>
            <w:r w:rsidRPr="00993146">
              <w:rPr>
                <w:rFonts w:cs="Arial"/>
                <w:sz w:val="24"/>
                <w:szCs w:val="24"/>
              </w:rPr>
              <w:t>MEDIDA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4F3" w:rsidRPr="00993146" w:rsidRDefault="006324F3" w:rsidP="00493150">
            <w:pPr>
              <w:jc w:val="center"/>
              <w:rPr>
                <w:rFonts w:cs="Arial"/>
                <w:sz w:val="24"/>
                <w:szCs w:val="24"/>
              </w:rPr>
            </w:pPr>
            <w:r w:rsidRPr="00993146">
              <w:rPr>
                <w:rFonts w:cs="Arial"/>
                <w:sz w:val="24"/>
                <w:szCs w:val="24"/>
              </w:rPr>
              <w:t>FRECUENCIA</w:t>
            </w:r>
          </w:p>
        </w:tc>
        <w:tc>
          <w:tcPr>
            <w:tcW w:w="1559" w:type="dxa"/>
          </w:tcPr>
          <w:p w:rsidR="006324F3" w:rsidRPr="00993146" w:rsidRDefault="006324F3" w:rsidP="0049315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CANTIDAD MAXIMA</w:t>
            </w:r>
          </w:p>
        </w:tc>
      </w:tr>
      <w:tr w:rsidR="006324F3" w:rsidRPr="00993146" w:rsidTr="00C81316">
        <w:trPr>
          <w:trHeight w:val="886"/>
        </w:trPr>
        <w:tc>
          <w:tcPr>
            <w:tcW w:w="491" w:type="dxa"/>
            <w:shd w:val="clear" w:color="auto" w:fill="auto"/>
            <w:noWrap/>
            <w:vAlign w:val="center"/>
          </w:tcPr>
          <w:p w:rsidR="006324F3" w:rsidRPr="00993146" w:rsidRDefault="006324F3" w:rsidP="00493150">
            <w:pPr>
              <w:jc w:val="center"/>
              <w:rPr>
                <w:rFonts w:cs="Arial"/>
                <w:sz w:val="24"/>
                <w:szCs w:val="24"/>
              </w:rPr>
            </w:pPr>
            <w:r w:rsidRPr="0099314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324F3" w:rsidRPr="00993146" w:rsidRDefault="006324F3" w:rsidP="004910B1">
            <w:pPr>
              <w:jc w:val="center"/>
              <w:rPr>
                <w:rFonts w:cs="Arial"/>
                <w:sz w:val="24"/>
                <w:szCs w:val="24"/>
              </w:rPr>
            </w:pPr>
            <w:r w:rsidRPr="004910B1">
              <w:rPr>
                <w:rFonts w:cs="Arial"/>
                <w:sz w:val="24"/>
                <w:szCs w:val="24"/>
              </w:rPr>
              <w:t>SERV. DESPACHANTE DE ADUANA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324F3" w:rsidRPr="00993146" w:rsidRDefault="00C81316" w:rsidP="00602A4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4F3" w:rsidRPr="00993146" w:rsidRDefault="00C81316" w:rsidP="0049315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REQUERIMIENTO</w:t>
            </w:r>
          </w:p>
        </w:tc>
        <w:tc>
          <w:tcPr>
            <w:tcW w:w="1559" w:type="dxa"/>
            <w:vAlign w:val="center"/>
          </w:tcPr>
          <w:p w:rsidR="006324F3" w:rsidRPr="00993146" w:rsidRDefault="00DF7986" w:rsidP="00602A4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1.600</w:t>
            </w:r>
            <w:r w:rsidR="003876B5">
              <w:rPr>
                <w:rFonts w:cs="Arial"/>
                <w:sz w:val="24"/>
                <w:szCs w:val="24"/>
              </w:rPr>
              <w:t>.000,00</w:t>
            </w:r>
          </w:p>
        </w:tc>
      </w:tr>
    </w:tbl>
    <w:p w:rsidR="001D743F" w:rsidRPr="004C61A1" w:rsidRDefault="001D743F" w:rsidP="006324F3">
      <w:pPr>
        <w:spacing w:before="48" w:after="48"/>
        <w:ind w:left="720"/>
        <w:jc w:val="both"/>
        <w:rPr>
          <w:rFonts w:cs="Arial"/>
          <w:sz w:val="24"/>
          <w:szCs w:val="24"/>
        </w:rPr>
      </w:pPr>
    </w:p>
    <w:p w:rsidR="00926118" w:rsidRPr="00F02564" w:rsidRDefault="00926118" w:rsidP="00F02564">
      <w:pPr>
        <w:spacing w:before="48" w:after="48"/>
        <w:ind w:left="851"/>
        <w:jc w:val="both"/>
        <w:rPr>
          <w:rFonts w:cs="Arial"/>
          <w:sz w:val="24"/>
          <w:szCs w:val="24"/>
        </w:rPr>
      </w:pPr>
      <w:r w:rsidRPr="00F02564">
        <w:rPr>
          <w:rFonts w:cs="Arial"/>
          <w:sz w:val="24"/>
          <w:szCs w:val="24"/>
        </w:rPr>
        <w:t xml:space="preserve">OBSERVACIONES: </w:t>
      </w:r>
      <w:r w:rsidR="004C61A1" w:rsidRPr="004C61A1">
        <w:rPr>
          <w:rFonts w:cs="Arial"/>
          <w:sz w:val="24"/>
          <w:szCs w:val="24"/>
        </w:rPr>
        <w:t xml:space="preserve">SERVICIO </w:t>
      </w:r>
      <w:r w:rsidR="004C61A1">
        <w:rPr>
          <w:rFonts w:cs="Arial"/>
          <w:sz w:val="24"/>
          <w:szCs w:val="24"/>
        </w:rPr>
        <w:t xml:space="preserve">PARA </w:t>
      </w:r>
      <w:r w:rsidR="004C61A1" w:rsidRPr="004C61A1">
        <w:rPr>
          <w:rFonts w:cs="Arial"/>
          <w:sz w:val="24"/>
          <w:szCs w:val="24"/>
        </w:rPr>
        <w:t>AFRONTAR COSTOS LOGISTICOS (EXCESO DE ESTADÍA EN DEPÓSITO FISCAL,  RETIRO DE  GUÍA / CONOCIMIENTO DE EMBARQUE DE CARGAS ARRIBADAS DEL EXTERIOR, ALQUILER DE CONTENEDOR Y  TRANSPORTE DE LA CARGA  HASTA EL DEPOSITO DEL DEPARTAMENTO GESTION ADUANERA DE LA DIRECCIÓN DE OBTENCIÓN DE LA ARMADA, SITO EN BENJAMIN JUAN LAVAISE N° 1195 – CIUDAD AUTONOMA DE BUENOS AIRES) Y POR SERVICIOS ADUANEROS</w:t>
      </w:r>
      <w:r w:rsidR="004C61A1">
        <w:rPr>
          <w:rFonts w:cs="Arial"/>
          <w:sz w:val="24"/>
          <w:szCs w:val="24"/>
        </w:rPr>
        <w:t>.</w:t>
      </w:r>
    </w:p>
    <w:p w:rsidR="00926118" w:rsidRPr="00993146" w:rsidRDefault="00926118" w:rsidP="00926118">
      <w:pPr>
        <w:widowControl w:val="0"/>
        <w:tabs>
          <w:tab w:val="num" w:pos="1440"/>
          <w:tab w:val="num" w:pos="1953"/>
        </w:tabs>
        <w:adjustRightInd w:val="0"/>
        <w:spacing w:before="120"/>
        <w:ind w:left="1260" w:hanging="1260"/>
        <w:jc w:val="both"/>
        <w:textAlignment w:val="baseline"/>
        <w:rPr>
          <w:rFonts w:cs="Arial"/>
          <w:sz w:val="24"/>
          <w:szCs w:val="24"/>
        </w:rPr>
      </w:pPr>
    </w:p>
    <w:p w:rsidR="001D743F" w:rsidRDefault="001D743F" w:rsidP="00F02564">
      <w:pPr>
        <w:spacing w:before="48" w:after="48"/>
        <w:ind w:left="851"/>
        <w:jc w:val="both"/>
        <w:rPr>
          <w:rFonts w:cs="Arial"/>
          <w:sz w:val="24"/>
          <w:szCs w:val="24"/>
        </w:rPr>
      </w:pPr>
      <w:r w:rsidRPr="00993146">
        <w:rPr>
          <w:rFonts w:cs="Arial"/>
          <w:sz w:val="24"/>
          <w:szCs w:val="24"/>
        </w:rPr>
        <w:t>Este monto final</w:t>
      </w:r>
      <w:r w:rsidR="006324F3">
        <w:rPr>
          <w:rFonts w:cs="Arial"/>
          <w:sz w:val="24"/>
          <w:szCs w:val="24"/>
        </w:rPr>
        <w:t xml:space="preserve"> de pagos a reconocer por parte de la Armada </w:t>
      </w:r>
      <w:r w:rsidRPr="00993146">
        <w:rPr>
          <w:rFonts w:cs="Arial"/>
          <w:sz w:val="24"/>
          <w:szCs w:val="24"/>
        </w:rPr>
        <w:t>representa el resultado de la siguiente ecuación:</w:t>
      </w:r>
    </w:p>
    <w:p w:rsidR="006324F3" w:rsidRPr="00993146" w:rsidRDefault="006324F3" w:rsidP="001D743F">
      <w:pPr>
        <w:widowControl w:val="0"/>
        <w:tabs>
          <w:tab w:val="num" w:pos="1287"/>
          <w:tab w:val="num" w:pos="1953"/>
        </w:tabs>
        <w:adjustRightInd w:val="0"/>
        <w:spacing w:before="120"/>
        <w:jc w:val="both"/>
        <w:textAlignment w:val="baseline"/>
        <w:rPr>
          <w:rFonts w:cs="Arial"/>
          <w:sz w:val="24"/>
          <w:szCs w:val="24"/>
        </w:rPr>
      </w:pPr>
    </w:p>
    <w:p w:rsidR="001D743F" w:rsidRDefault="001D743F" w:rsidP="00F0256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1287"/>
          <w:tab w:val="num" w:pos="1953"/>
        </w:tabs>
        <w:adjustRightInd w:val="0"/>
        <w:spacing w:before="120"/>
        <w:jc w:val="center"/>
        <w:textAlignment w:val="baseline"/>
        <w:rPr>
          <w:rFonts w:cs="Arial"/>
          <w:b/>
          <w:sz w:val="24"/>
          <w:szCs w:val="24"/>
        </w:rPr>
      </w:pPr>
      <w:r w:rsidRPr="00993146">
        <w:rPr>
          <w:rFonts w:cs="Arial"/>
          <w:b/>
          <w:sz w:val="24"/>
          <w:szCs w:val="24"/>
        </w:rPr>
        <w:t>MONTO FINAL = MONTO DOCUMENTADO</w:t>
      </w:r>
      <w:r w:rsidR="00D911FF">
        <w:rPr>
          <w:rFonts w:cs="Arial"/>
          <w:b/>
          <w:sz w:val="24"/>
          <w:szCs w:val="24"/>
        </w:rPr>
        <w:t xml:space="preserve"> DE SERVICIOS X (1+ (%CAU /100)</w:t>
      </w:r>
    </w:p>
    <w:p w:rsidR="006324F3" w:rsidRPr="00993146" w:rsidRDefault="006324F3" w:rsidP="001D743F">
      <w:pPr>
        <w:widowControl w:val="0"/>
        <w:tabs>
          <w:tab w:val="num" w:pos="1287"/>
          <w:tab w:val="num" w:pos="1953"/>
        </w:tabs>
        <w:adjustRightInd w:val="0"/>
        <w:spacing w:before="120"/>
        <w:jc w:val="center"/>
        <w:textAlignment w:val="baseline"/>
        <w:rPr>
          <w:rFonts w:cs="Arial"/>
          <w:b/>
          <w:sz w:val="24"/>
          <w:szCs w:val="24"/>
        </w:rPr>
      </w:pPr>
    </w:p>
    <w:p w:rsidR="001D743F" w:rsidRDefault="002D62EE" w:rsidP="00F02564">
      <w:pPr>
        <w:spacing w:before="48" w:after="48"/>
        <w:ind w:left="851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s-AR"/>
        </w:rPr>
        <w:pict>
          <v:group id="_x0000_s1036" style="position:absolute;left:0;text-align:left;margin-left:183.95pt;margin-top:37.5pt;width:326.6pt;height:103.7pt;z-index:251663360" coordorigin="4983,13471" coordsize="6532,2074">
            <v:group id="_x0000_s1027" style="position:absolute;left:4983;top:13471;width:2700;height:2074" coordorigin="1941,7020" coordsize="2700,1980" o:regroupid="1"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28" type="#_x0000_t145" style="position:absolute;left:2121;top:7020;width:2340;height:1698;rotation:-23567272fd" adj="539234,5400" fillcolor="#333" strokecolor="#333">
                <v:shadow color="#868686"/>
                <v:textpath style="font-family:&quot;Arial Narrow&quot;;font-size:8pt;v-text-spacing:78650f" fitshape="t" trim="t" string="-      DIRECCION DE OBTENCIÓN DE LA ARMADA     - &#10;"/>
              </v:shape>
              <v:group id="_x0000_s1029" style="position:absolute;left:1941;top:7085;width:2700;height:1915" coordorigin="2061,4375" coordsize="2700,1915">
                <v:oval id="_x0000_s1030" style="position:absolute;left:2061;top:4375;width:2700;height:1800" filled="f" strokecolor="#333" strokeweight="4.5pt">
                  <v:stroke linestyle="thickThin"/>
                  <v:textbox style="mso-next-textbox:#_x0000_s1030">
                    <w:txbxContent>
                      <w:p w:rsidR="00F55187" w:rsidRDefault="00F55187" w:rsidP="00F55187"/>
                    </w:txbxContent>
                  </v:textbox>
                </v:oval>
                <v:oval id="_x0000_s1031" style="position:absolute;left:2421;top:4735;width:1980;height:1080" filled="f" strokecolor="#333"/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2" type="#_x0000_t144" style="position:absolute;left:2241;top:4592;width:2340;height:1698;rotation:-23489628fd" adj="-11106803" fillcolor="#333" strokecolor="#333">
                  <v:shadow color="#868686"/>
                  <v:textpath style="font-family:&quot;Arial Narrow&quot;;font-size:8pt;v-text-spacing:78650f" fitshape="t" trim="t" string="DIRECCIÓN GENERAL DE INTENDENCIA DE LA ARMADA&#10;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2301;top:4800;width:2280;height:840" filled="f" stroked="f">
                  <v:textbox style="mso-next-textbox:#_x0000_s1033">
                    <w:txbxContent>
                      <w:p w:rsidR="00F55187" w:rsidRDefault="00F55187" w:rsidP="00F55187">
                        <w:pPr>
                          <w:ind w:left="-62"/>
                          <w:contextualSpacing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</w:pPr>
                      </w:p>
                      <w:p w:rsidR="00F55187" w:rsidRDefault="00F55187" w:rsidP="00F55187">
                        <w:pPr>
                          <w:ind w:left="-62"/>
                          <w:contextualSpacing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  <w:t>DEPARTAMENTO</w:t>
                        </w:r>
                      </w:p>
                      <w:p w:rsidR="00F55187" w:rsidRDefault="00F55187" w:rsidP="00F55187">
                        <w:pPr>
                          <w:ind w:left="-6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  <w:t>PLANES</w:t>
                        </w:r>
                      </w:p>
                      <w:p w:rsidR="00F55187" w:rsidRDefault="00F55187" w:rsidP="00F55187">
                        <w:pPr>
                          <w:rPr>
                            <w:color w:val="333333"/>
                          </w:rPr>
                        </w:pPr>
                      </w:p>
                    </w:txbxContent>
                  </v:textbox>
                </v:shape>
              </v:group>
            </v:group>
            <v:shape id="_x0000_s1034" type="#_x0000_t202" style="position:absolute;left:7344;top:14312;width:4171;height:755" o:regroupid="1" filled="f" stroked="f" strokecolor="white" strokeweight="0">
              <v:textbox style="mso-next-textbox:#_x0000_s1034">
                <w:txbxContent>
                  <w:p w:rsidR="00F55187" w:rsidRPr="002319A7" w:rsidRDefault="00F55187" w:rsidP="00F55187">
                    <w:pPr>
                      <w:autoSpaceDE w:val="0"/>
                      <w:autoSpaceDN w:val="0"/>
                      <w:adjustRightInd w:val="0"/>
                      <w:contextualSpacing/>
                      <w:jc w:val="center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CLAUDIO ADRIAN LEDESMA ALBARRACIN</w:t>
                    </w:r>
                  </w:p>
                  <w:p w:rsidR="00F55187" w:rsidRPr="002319A7" w:rsidRDefault="00F55187" w:rsidP="00F55187">
                    <w:pPr>
                      <w:autoSpaceDE w:val="0"/>
                      <w:autoSpaceDN w:val="0"/>
                      <w:adjustRightInd w:val="0"/>
                      <w:contextualSpacing/>
                      <w:jc w:val="center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CAPITÁN DE FRAGATA CONTADOR</w:t>
                    </w:r>
                  </w:p>
                  <w:p w:rsidR="00F55187" w:rsidRPr="002319A7" w:rsidRDefault="00F55187" w:rsidP="00F55187">
                    <w:pPr>
                      <w:autoSpaceDE w:val="0"/>
                      <w:autoSpaceDN w:val="0"/>
                      <w:adjustRightInd w:val="0"/>
                      <w:contextualSpacing/>
                      <w:jc w:val="center"/>
                      <w:rPr>
                        <w:rFonts w:cs="Arial"/>
                        <w:sz w:val="16"/>
                      </w:rPr>
                    </w:pPr>
                    <w:r w:rsidRPr="002319A7">
                      <w:rPr>
                        <w:rFonts w:cs="Arial"/>
                        <w:sz w:val="16"/>
                      </w:rPr>
                      <w:t>JEFE</w:t>
                    </w:r>
                  </w:p>
                  <w:p w:rsidR="00F55187" w:rsidRPr="0008318E" w:rsidRDefault="00F55187" w:rsidP="00F55187">
                    <w:pPr>
                      <w:contextualSpacing/>
                      <w:jc w:val="center"/>
                    </w:pPr>
                  </w:p>
                </w:txbxContent>
              </v:textbox>
            </v:shape>
          </v:group>
        </w:pict>
      </w:r>
      <w:r w:rsidR="001D743F" w:rsidRPr="00993146">
        <w:rPr>
          <w:rFonts w:cs="Arial"/>
          <w:sz w:val="24"/>
          <w:szCs w:val="24"/>
        </w:rPr>
        <w:t>Si bien la comparación de ofertas se efectuará sobre el punto 1.7, e</w:t>
      </w:r>
      <w:r w:rsidR="006324F3">
        <w:rPr>
          <w:rFonts w:cs="Arial"/>
          <w:sz w:val="24"/>
          <w:szCs w:val="24"/>
        </w:rPr>
        <w:t>ste</w:t>
      </w:r>
      <w:r w:rsidR="001D743F" w:rsidRPr="00993146">
        <w:rPr>
          <w:rFonts w:cs="Arial"/>
          <w:sz w:val="24"/>
          <w:szCs w:val="24"/>
        </w:rPr>
        <w:t xml:space="preserve"> punto dimensiona el volumen financiero máximo previsto para la contraprestación de este servicio</w:t>
      </w:r>
      <w:r w:rsidR="006324F3">
        <w:rPr>
          <w:rFonts w:cs="Arial"/>
          <w:sz w:val="24"/>
          <w:szCs w:val="24"/>
        </w:rPr>
        <w:t>.</w:t>
      </w:r>
      <w:r w:rsidR="001D743F" w:rsidRPr="00993146">
        <w:rPr>
          <w:rFonts w:cs="Arial"/>
          <w:sz w:val="24"/>
          <w:szCs w:val="24"/>
        </w:rPr>
        <w:t xml:space="preserve"> </w:t>
      </w:r>
    </w:p>
    <w:p w:rsidR="00E114E6" w:rsidRDefault="00E114E6" w:rsidP="00F02564">
      <w:pPr>
        <w:spacing w:before="48" w:after="48"/>
        <w:ind w:left="851"/>
        <w:jc w:val="both"/>
        <w:rPr>
          <w:rFonts w:cs="Arial"/>
          <w:sz w:val="24"/>
          <w:szCs w:val="24"/>
        </w:rPr>
      </w:pPr>
    </w:p>
    <w:p w:rsidR="00E114E6" w:rsidRPr="00993146" w:rsidRDefault="002D62EE" w:rsidP="00F02564">
      <w:pPr>
        <w:spacing w:before="48" w:after="48"/>
        <w:ind w:left="851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s-AR"/>
        </w:rPr>
        <w:pict>
          <v:group id="_x0000_s1038" style="position:absolute;left:0;text-align:left;margin-left:324.2pt;margin-top:64.05pt;width:157.4pt;height:59.9pt;z-index:251664384" coordorigin="7734,14258" coordsize="3148,1198">
            <v:shape id="_x0000_s1039" type="#_x0000_t202" style="position:absolute;left:7734;top:15006;width:3148;height:450;mso-wrap-edited:f" filled="f" stroked="f">
              <v:textbox style="mso-next-textbox:#_x0000_s1039">
                <w:txbxContent>
                  <w:p w:rsidR="002D62EE" w:rsidRPr="009C45D8" w:rsidRDefault="002D62EE" w:rsidP="002D62EE">
                    <w:pPr>
                      <w:jc w:val="center"/>
                      <w:rPr>
                        <w:rFonts w:cs="Arial"/>
                        <w:b/>
                        <w:spacing w:val="40"/>
                        <w:sz w:val="16"/>
                        <w:szCs w:val="16"/>
                      </w:rPr>
                    </w:pPr>
                    <w:r w:rsidRPr="009C45D8">
                      <w:rPr>
                        <w:rFonts w:cs="Arial"/>
                        <w:b/>
                        <w:spacing w:val="40"/>
                        <w:sz w:val="16"/>
                        <w:szCs w:val="16"/>
                      </w:rPr>
                      <w:t>EN AUSENCIA SR. JEFE</w:t>
                    </w:r>
                  </w:p>
                  <w:p w:rsidR="002D62EE" w:rsidRPr="00E456CD" w:rsidRDefault="002D62EE" w:rsidP="002D62EE"/>
                </w:txbxContent>
              </v:textbox>
            </v:shape>
            <v:shape id="_x0000_s1040" type="#_x0000_t202" style="position:absolute;left:8004;top:14258;width:2700;height:853;mso-wrap-edited:f" filled="f" stroked="f">
              <v:textbox style="mso-next-textbox:#_x0000_s1040">
                <w:txbxContent>
                  <w:p w:rsidR="002D62EE" w:rsidRDefault="002D62EE" w:rsidP="002D62EE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LUIS FRANCISCO GALVAN SUBOFICIAL MAYOR I.M.</w:t>
                    </w:r>
                  </w:p>
                  <w:p w:rsidR="002D62EE" w:rsidRDefault="002D62EE" w:rsidP="002D62EE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JEFE DE CARGO</w:t>
                    </w:r>
                  </w:p>
                  <w:p w:rsidR="002D62EE" w:rsidRPr="00E456CD" w:rsidRDefault="002D62EE" w:rsidP="002D62EE"/>
                </w:txbxContent>
              </v:textbox>
            </v:shape>
          </v:group>
        </w:pict>
      </w:r>
    </w:p>
    <w:sectPr w:rsidR="00E114E6" w:rsidRPr="00993146" w:rsidSect="00171A91">
      <w:headerReference w:type="even" r:id="rId8"/>
      <w:headerReference w:type="default" r:id="rId9"/>
      <w:headerReference w:type="first" r:id="rId10"/>
      <w:pgSz w:w="11906" w:h="16838"/>
      <w:pgMar w:top="1955" w:right="99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B8F" w:rsidRDefault="00796B8F" w:rsidP="0071301F">
      <w:r>
        <w:separator/>
      </w:r>
    </w:p>
  </w:endnote>
  <w:endnote w:type="continuationSeparator" w:id="0">
    <w:p w:rsidR="00796B8F" w:rsidRDefault="00796B8F" w:rsidP="00713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B8F" w:rsidRDefault="00796B8F" w:rsidP="0071301F">
      <w:r>
        <w:separator/>
      </w:r>
    </w:p>
  </w:footnote>
  <w:footnote w:type="continuationSeparator" w:id="0">
    <w:p w:rsidR="00796B8F" w:rsidRDefault="00796B8F" w:rsidP="00713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F5" w:rsidRDefault="00B22A6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1794" o:spid="_x0000_s22530" type="#_x0000_t136" style="position:absolute;margin-left:0;margin-top:0;width:564.6pt;height:112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YEC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91" w:rsidRDefault="00B22A61">
    <w:pPr>
      <w:pStyle w:val="Encabezado"/>
    </w:pPr>
    <w:r>
      <w:rPr>
        <w:noProof/>
        <w:lang w:eastAsia="es-AR"/>
      </w:rPr>
      <w:pict>
        <v:group id="_x0000_s22532" style="position:absolute;margin-left:426.5pt;margin-top:-4.05pt;width:66.55pt;height:61.25pt;z-index:-251651072" coordorigin="9784,1396" coordsize="1436,1375">
          <v:group id="_x0000_s22533" style="position:absolute;left:10012;top:1614;width:977;height:1091" coordorigin="1747,13730" coordsize="964,1124">
            <v:oval id="_x0000_s22534" style="position:absolute;left:1747;top:13730;width:964;height:964" filled="f" fillcolor="black">
              <v:shadow color="#868686"/>
            </v:oval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22535" type="#_x0000_t12" style="position:absolute;left:2168;top:14732;width:122;height:122" fillcolor="black">
              <v:shadow color="#868686"/>
            </v:shape>
          </v:group>
          <v:group id="_x0000_s22536" style="position:absolute;left:9784;top:1396;width:1436;height:1375" coordorigin="1521,13504" coordsize="1417,1417">
            <v:oval id="_x0000_s22537" style="position:absolute;left:1521;top:13504;width:1417;height:1417" filled="f" fillcolor="black" strokeweight="3pt">
              <v:stroke linestyle="thickThin"/>
              <v:shadow color="#868686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538" type="#_x0000_t202" style="position:absolute;left:1643;top:13808;width:1172;height:776" filled="f" fillcolor="black" stroked="f">
              <v:shadow color="#868686"/>
              <v:textbox style="mso-next-textbox:#_x0000_s22538">
                <w:txbxContent>
                  <w:p w:rsidR="00C921FE" w:rsidRPr="00262B09" w:rsidRDefault="00C921FE" w:rsidP="00C921FE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262B09">
                      <w:rPr>
                        <w:rFonts w:cs="Arial"/>
                        <w:b/>
                        <w:sz w:val="16"/>
                        <w:szCs w:val="16"/>
                      </w:rPr>
                      <w:t>FOLIO</w:t>
                    </w:r>
                  </w:p>
                  <w:p w:rsidR="00C921FE" w:rsidRPr="00262B09" w:rsidRDefault="00C921FE" w:rsidP="00C921FE">
                    <w:pPr>
                      <w:jc w:val="center"/>
                      <w:rPr>
                        <w:rFonts w:cs="Arial"/>
                        <w:b/>
                        <w:sz w:val="4"/>
                        <w:szCs w:val="4"/>
                      </w:rPr>
                    </w:pPr>
                  </w:p>
                  <w:p w:rsidR="00C921FE" w:rsidRPr="00262B09" w:rsidRDefault="00C921FE" w:rsidP="00C921FE">
                    <w:pPr>
                      <w:jc w:val="center"/>
                      <w:rPr>
                        <w:rFonts w:cs="Arial"/>
                        <w:b/>
                        <w:sz w:val="4"/>
                        <w:szCs w:val="4"/>
                      </w:rPr>
                    </w:pPr>
                  </w:p>
                  <w:p w:rsidR="00C921FE" w:rsidRPr="00262B09" w:rsidRDefault="00C921FE" w:rsidP="00C921FE">
                    <w:pPr>
                      <w:jc w:val="center"/>
                      <w:rPr>
                        <w:rFonts w:cs="Arial"/>
                        <w:b/>
                        <w:sz w:val="4"/>
                        <w:szCs w:val="4"/>
                      </w:rPr>
                    </w:pPr>
                  </w:p>
                  <w:p w:rsidR="00C921FE" w:rsidRPr="00262B09" w:rsidRDefault="00C921FE" w:rsidP="00C921FE">
                    <w:pPr>
                      <w:jc w:val="center"/>
                      <w:rPr>
                        <w:rFonts w:cs="Arial"/>
                        <w:b/>
                        <w:sz w:val="18"/>
                      </w:rPr>
                    </w:pPr>
                    <w:r w:rsidRPr="00262B09">
                      <w:rPr>
                        <w:rFonts w:cs="Arial"/>
                        <w:b/>
                        <w:sz w:val="18"/>
                      </w:rPr>
                      <w:t>Nº_____</w:t>
                    </w:r>
                  </w:p>
                  <w:p w:rsidR="00C921FE" w:rsidRDefault="00C921FE" w:rsidP="00C921FE">
                    <w:pPr>
                      <w:spacing w:line="360" w:lineRule="auto"/>
                      <w:jc w:val="center"/>
                      <w:rPr>
                        <w:rFonts w:ascii="Calibri" w:hAnsi="Calibri"/>
                        <w:u w:val="single"/>
                      </w:rPr>
                    </w:pPr>
                  </w:p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2539" type="#_x0000_t144" style="position:absolute;left:1669;top:13643;width:1124;height:1137" adj="7952680" fillcolor="black">
              <v:shadow color="#868686"/>
              <v:textpath style="font-family:&quot;Arial Unicode MS&quot;;font-size:8pt" fitshape="t" trim="t" string="DIRECCION DE OBTENCIÓN DE LA ARMADA"/>
            </v:shape>
          </v:group>
        </v:group>
      </w:pict>
    </w:r>
  </w:p>
  <w:p w:rsidR="00171A91" w:rsidRDefault="00171A9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F5" w:rsidRDefault="00B22A6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1793" o:spid="_x0000_s22529" type="#_x0000_t136" style="position:absolute;margin-left:0;margin-top:0;width:564.6pt;height:112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YEC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0CFA"/>
    <w:multiLevelType w:val="multilevel"/>
    <w:tmpl w:val="DFEC1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CA31DE5"/>
    <w:multiLevelType w:val="hybridMultilevel"/>
    <w:tmpl w:val="BECC4C3C"/>
    <w:lvl w:ilvl="0" w:tplc="E10068F4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CD31C0"/>
    <w:multiLevelType w:val="hybridMultilevel"/>
    <w:tmpl w:val="3D2877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254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926118"/>
    <w:rsid w:val="00042B18"/>
    <w:rsid w:val="00056F46"/>
    <w:rsid w:val="00063492"/>
    <w:rsid w:val="00082157"/>
    <w:rsid w:val="000A4E23"/>
    <w:rsid w:val="000B4DA3"/>
    <w:rsid w:val="0012501E"/>
    <w:rsid w:val="00171A91"/>
    <w:rsid w:val="001B2199"/>
    <w:rsid w:val="001D743F"/>
    <w:rsid w:val="00237F02"/>
    <w:rsid w:val="002565C2"/>
    <w:rsid w:val="002742B4"/>
    <w:rsid w:val="002A562F"/>
    <w:rsid w:val="002B088B"/>
    <w:rsid w:val="002D62EE"/>
    <w:rsid w:val="00304582"/>
    <w:rsid w:val="00321B6C"/>
    <w:rsid w:val="0036138C"/>
    <w:rsid w:val="00383C1C"/>
    <w:rsid w:val="003876B5"/>
    <w:rsid w:val="003A3F15"/>
    <w:rsid w:val="003C5FA2"/>
    <w:rsid w:val="003D7BBB"/>
    <w:rsid w:val="003E16AB"/>
    <w:rsid w:val="003E1A11"/>
    <w:rsid w:val="003F00F9"/>
    <w:rsid w:val="00402866"/>
    <w:rsid w:val="00484C1B"/>
    <w:rsid w:val="004910B1"/>
    <w:rsid w:val="00493150"/>
    <w:rsid w:val="004953AF"/>
    <w:rsid w:val="004A0239"/>
    <w:rsid w:val="004C61A1"/>
    <w:rsid w:val="004D0805"/>
    <w:rsid w:val="00520297"/>
    <w:rsid w:val="005454AD"/>
    <w:rsid w:val="005456BB"/>
    <w:rsid w:val="005A682C"/>
    <w:rsid w:val="005A74F8"/>
    <w:rsid w:val="005B7496"/>
    <w:rsid w:val="005C1917"/>
    <w:rsid w:val="005C2AAD"/>
    <w:rsid w:val="005E0BD2"/>
    <w:rsid w:val="00602A4A"/>
    <w:rsid w:val="006118D7"/>
    <w:rsid w:val="006324F3"/>
    <w:rsid w:val="006C67A9"/>
    <w:rsid w:val="006C79F5"/>
    <w:rsid w:val="006E1C79"/>
    <w:rsid w:val="0071301F"/>
    <w:rsid w:val="00714861"/>
    <w:rsid w:val="0075261A"/>
    <w:rsid w:val="00796B8F"/>
    <w:rsid w:val="007B2567"/>
    <w:rsid w:val="007C6A58"/>
    <w:rsid w:val="007D4AAF"/>
    <w:rsid w:val="00854CA8"/>
    <w:rsid w:val="008705DC"/>
    <w:rsid w:val="008C030A"/>
    <w:rsid w:val="00926118"/>
    <w:rsid w:val="00946018"/>
    <w:rsid w:val="00951886"/>
    <w:rsid w:val="009872BE"/>
    <w:rsid w:val="00993146"/>
    <w:rsid w:val="009A0815"/>
    <w:rsid w:val="009B3C85"/>
    <w:rsid w:val="009D53F7"/>
    <w:rsid w:val="009E0778"/>
    <w:rsid w:val="00A27E0A"/>
    <w:rsid w:val="00A516A7"/>
    <w:rsid w:val="00A614B5"/>
    <w:rsid w:val="00AA7E13"/>
    <w:rsid w:val="00AD487A"/>
    <w:rsid w:val="00AF305E"/>
    <w:rsid w:val="00AF4C8C"/>
    <w:rsid w:val="00B14B02"/>
    <w:rsid w:val="00B22A61"/>
    <w:rsid w:val="00B5295B"/>
    <w:rsid w:val="00B76C0E"/>
    <w:rsid w:val="00BA5373"/>
    <w:rsid w:val="00BB1001"/>
    <w:rsid w:val="00BC16DB"/>
    <w:rsid w:val="00BE53B7"/>
    <w:rsid w:val="00BF1C02"/>
    <w:rsid w:val="00BF468C"/>
    <w:rsid w:val="00C006E6"/>
    <w:rsid w:val="00C105F5"/>
    <w:rsid w:val="00C21FBA"/>
    <w:rsid w:val="00C222D6"/>
    <w:rsid w:val="00C3206F"/>
    <w:rsid w:val="00C81316"/>
    <w:rsid w:val="00C921FE"/>
    <w:rsid w:val="00CF3966"/>
    <w:rsid w:val="00D25BE0"/>
    <w:rsid w:val="00D578A5"/>
    <w:rsid w:val="00D82C03"/>
    <w:rsid w:val="00D911FF"/>
    <w:rsid w:val="00DB01C3"/>
    <w:rsid w:val="00DB15A7"/>
    <w:rsid w:val="00DC646C"/>
    <w:rsid w:val="00DE5A99"/>
    <w:rsid w:val="00DF5164"/>
    <w:rsid w:val="00DF7986"/>
    <w:rsid w:val="00E114E6"/>
    <w:rsid w:val="00E20D50"/>
    <w:rsid w:val="00E30BD0"/>
    <w:rsid w:val="00E44A13"/>
    <w:rsid w:val="00EC1001"/>
    <w:rsid w:val="00EC1108"/>
    <w:rsid w:val="00EF3FFB"/>
    <w:rsid w:val="00F01491"/>
    <w:rsid w:val="00F02564"/>
    <w:rsid w:val="00F2455C"/>
    <w:rsid w:val="00F430B5"/>
    <w:rsid w:val="00F55187"/>
    <w:rsid w:val="00F55BAA"/>
    <w:rsid w:val="00FA688B"/>
    <w:rsid w:val="00FB02F3"/>
    <w:rsid w:val="00FB08D0"/>
    <w:rsid w:val="00FB3E47"/>
    <w:rsid w:val="00FB4821"/>
    <w:rsid w:val="00FB5F4C"/>
    <w:rsid w:val="00FB6DF5"/>
    <w:rsid w:val="00FE12C0"/>
    <w:rsid w:val="00FE26D1"/>
    <w:rsid w:val="00FF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41"/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18"/>
    <w:rPr>
      <w:rFonts w:ascii="Arial" w:hAnsi="Arial"/>
      <w:lang w:eastAsia="es-ES"/>
    </w:rPr>
  </w:style>
  <w:style w:type="paragraph" w:styleId="Ttulo1">
    <w:name w:val="heading 1"/>
    <w:basedOn w:val="Normal"/>
    <w:next w:val="Normal"/>
    <w:qFormat/>
    <w:rsid w:val="00926118"/>
    <w:pPr>
      <w:keepNext/>
      <w:jc w:val="center"/>
      <w:outlineLvl w:val="0"/>
    </w:pPr>
    <w:rPr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26118"/>
    <w:pPr>
      <w:spacing w:after="120"/>
      <w:jc w:val="both"/>
    </w:pPr>
    <w:rPr>
      <w:rFonts w:cs="Arial"/>
      <w:szCs w:val="24"/>
      <w:lang w:val="es-ES"/>
    </w:rPr>
  </w:style>
  <w:style w:type="paragraph" w:styleId="Sangra3detindependiente">
    <w:name w:val="Body Text Indent 3"/>
    <w:basedOn w:val="Normal"/>
    <w:rsid w:val="00926118"/>
    <w:pPr>
      <w:widowControl w:val="0"/>
      <w:spacing w:before="120"/>
      <w:ind w:left="360"/>
      <w:jc w:val="both"/>
    </w:pPr>
    <w:rPr>
      <w:spacing w:val="-2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7130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1301F"/>
    <w:rPr>
      <w:rFonts w:ascii="Arial" w:hAnsi="Arial"/>
      <w:lang w:eastAsia="es-ES"/>
    </w:rPr>
  </w:style>
  <w:style w:type="paragraph" w:styleId="Piedepgina">
    <w:name w:val="footer"/>
    <w:basedOn w:val="Normal"/>
    <w:link w:val="PiedepginaCar"/>
    <w:rsid w:val="007130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1301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71301F"/>
    <w:pPr>
      <w:ind w:left="720"/>
      <w:contextualSpacing/>
    </w:pPr>
  </w:style>
  <w:style w:type="character" w:styleId="Hipervnculo">
    <w:name w:val="Hyperlink"/>
    <w:rsid w:val="00E30BD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171A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71A91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E5731-4F4A-40A5-9B84-BF0533D3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848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</vt:lpstr>
    </vt:vector>
  </TitlesOfParts>
  <Company>ARA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</dc:title>
  <dc:creator>JEMA112</dc:creator>
  <cp:lastModifiedBy>cristian</cp:lastModifiedBy>
  <cp:revision>24</cp:revision>
  <cp:lastPrinted>2018-07-19T15:25:00Z</cp:lastPrinted>
  <dcterms:created xsi:type="dcterms:W3CDTF">2015-02-24T12:59:00Z</dcterms:created>
  <dcterms:modified xsi:type="dcterms:W3CDTF">2018-07-19T15:33:00Z</dcterms:modified>
</cp:coreProperties>
</file>