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D5" w:rsidRPr="007234D5" w:rsidRDefault="007234D5" w:rsidP="007234D5">
      <w:pPr>
        <w:spacing w:after="0" w:line="240" w:lineRule="auto"/>
        <w:jc w:val="both"/>
        <w:rPr>
          <w:rFonts w:ascii="Arial" w:eastAsia="Times New Roman" w:hAnsi="Arial" w:cs="Arial"/>
          <w:b/>
          <w:sz w:val="24"/>
          <w:szCs w:val="20"/>
          <w:u w:val="single"/>
          <w:lang w:eastAsia="es-ES"/>
        </w:rPr>
      </w:pPr>
      <w:r w:rsidRPr="007234D5">
        <w:rPr>
          <w:rFonts w:ascii="Arial" w:eastAsia="Times New Roman" w:hAnsi="Arial" w:cs="Arial"/>
          <w:b/>
          <w:sz w:val="24"/>
          <w:szCs w:val="20"/>
          <w:u w:val="single"/>
          <w:lang w:eastAsia="es-ES"/>
        </w:rPr>
        <w:t>MODELO DE PLIEGO DE BASES Y CONDICIONES PARTICULARES PARA LAS CONTRATACIONES QUE SE TRAMITEN DE CONFORMIDAD AL RÉGIMEN DEL DECRETO DELEGADO Nº 1023/01 Y SUS NORMAS REGLAMENTARIAS                 (DECRETO N° 1030/16) Y COMPLEMENTARIAS.</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 xml:space="preserve">Nombre de la Unidad o Jurisdicción Contratante: </w:t>
      </w:r>
      <w:r w:rsidRPr="00166886">
        <w:rPr>
          <w:rFonts w:ascii="Arial" w:hAnsi="Arial" w:cs="Arial"/>
          <w:b/>
        </w:rPr>
        <w:t>ESTADO MAYOR GENERAL DE LA ARMADA</w:t>
      </w:r>
      <w:r w:rsidRPr="007234D5">
        <w:rPr>
          <w:rFonts w:ascii="Arial" w:eastAsia="Times New Roman" w:hAnsi="Arial" w:cs="Arial"/>
          <w:sz w:val="24"/>
          <w:szCs w:val="20"/>
          <w:lang w:eastAsia="es-ES"/>
        </w:rPr>
        <w:t>.</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Denominación de la Unidad Operativa de Contrataciones (UOC): </w:t>
      </w:r>
      <w:r>
        <w:rPr>
          <w:rFonts w:ascii="Arial" w:hAnsi="Arial" w:cs="Arial"/>
          <w:b/>
        </w:rPr>
        <w:t>INTENDENCIA NAVAL MAR DEL PLATA</w:t>
      </w:r>
      <w:r w:rsidRPr="007234D5">
        <w:rPr>
          <w:rFonts w:ascii="Arial" w:eastAsia="Times New Roman" w:hAnsi="Arial" w:cs="Arial"/>
          <w:b/>
          <w:sz w:val="24"/>
          <w:szCs w:val="20"/>
          <w:lang w:eastAsia="es-ES"/>
        </w:rPr>
        <w:t>,</w:t>
      </w:r>
      <w:r w:rsidRPr="007234D5">
        <w:rPr>
          <w:rFonts w:ascii="Arial" w:eastAsia="Times New Roman" w:hAnsi="Arial" w:cs="Arial"/>
          <w:sz w:val="24"/>
          <w:szCs w:val="20"/>
          <w:lang w:eastAsia="es-ES"/>
        </w:rPr>
        <w:t xml:space="preserve"> que intervendrá en la substanciación del procedimiento de selección de cocontratantes que se tramitará para obtener el suministro / el servicio de</w:t>
      </w:r>
      <w:r>
        <w:rPr>
          <w:rFonts w:ascii="Arial" w:eastAsia="Times New Roman" w:hAnsi="Arial" w:cs="Arial"/>
          <w:sz w:val="24"/>
          <w:szCs w:val="20"/>
          <w:lang w:eastAsia="es-ES"/>
        </w:rPr>
        <w:t xml:space="preserve"> “</w:t>
      </w:r>
      <w:r w:rsidR="0088607D">
        <w:rPr>
          <w:rFonts w:ascii="Arial" w:hAnsi="Arial" w:cs="Arial"/>
          <w:b/>
        </w:rPr>
        <w:t>LIMPIEZA DE TANQUES DE LA ESTACIÓN DE SERVICIO DE LA I</w:t>
      </w:r>
      <w:r w:rsidR="00BD39C5">
        <w:rPr>
          <w:rFonts w:ascii="Arial" w:hAnsi="Arial" w:cs="Arial"/>
          <w:b/>
        </w:rPr>
        <w:t>NTENDENCIA NAVAL MAR DEL PLATA</w:t>
      </w:r>
      <w:r>
        <w:rPr>
          <w:rFonts w:ascii="Arial" w:eastAsia="Times New Roman" w:hAnsi="Arial" w:cs="Arial"/>
          <w:sz w:val="24"/>
          <w:szCs w:val="20"/>
          <w:lang w:eastAsia="es-ES"/>
        </w:rPr>
        <w:t>”</w:t>
      </w:r>
      <w:r w:rsidRPr="007234D5">
        <w:rPr>
          <w:rFonts w:ascii="Arial" w:eastAsia="Times New Roman" w:hAnsi="Arial" w:cs="Arial"/>
          <w:sz w:val="24"/>
          <w:szCs w:val="20"/>
          <w:u w:val="single"/>
          <w:lang w:eastAsia="es-ES"/>
        </w:rPr>
        <w:t>,</w:t>
      </w:r>
      <w:r w:rsidRPr="007234D5">
        <w:rPr>
          <w:rFonts w:ascii="Arial" w:eastAsia="Times New Roman" w:hAnsi="Arial" w:cs="Arial"/>
          <w:sz w:val="24"/>
          <w:szCs w:val="20"/>
          <w:lang w:eastAsia="es-ES"/>
        </w:rPr>
        <w:t xml:space="preserve"> al que se aplicará este Pliego de Bases y Condiciones Particulares.</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sz w:val="24"/>
          <w:szCs w:val="20"/>
          <w:lang w:eastAsia="es-ES"/>
        </w:rPr>
        <w:t xml:space="preserve">Identificación del Expediente Administrativo por el que tramitará el citado </w:t>
      </w:r>
      <w:proofErr w:type="spellStart"/>
      <w:r w:rsidRPr="007234D5">
        <w:rPr>
          <w:rFonts w:ascii="Arial" w:eastAsia="Times New Roman" w:hAnsi="Arial" w:cs="Arial"/>
          <w:sz w:val="24"/>
          <w:szCs w:val="20"/>
          <w:lang w:eastAsia="es-ES"/>
        </w:rPr>
        <w:t>procedimiento</w:t>
      </w:r>
      <w:proofErr w:type="gramStart"/>
      <w:r w:rsidRPr="007234D5">
        <w:rPr>
          <w:rFonts w:ascii="Arial" w:eastAsia="Times New Roman" w:hAnsi="Arial" w:cs="Arial"/>
          <w:sz w:val="24"/>
          <w:szCs w:val="20"/>
          <w:lang w:eastAsia="es-ES"/>
        </w:rPr>
        <w:t>:</w:t>
      </w:r>
      <w:r w:rsidR="000A748A">
        <w:rPr>
          <w:rFonts w:ascii="Arial" w:hAnsi="Arial" w:cs="Arial"/>
          <w:b/>
        </w:rPr>
        <w:t>IBMP</w:t>
      </w:r>
      <w:proofErr w:type="spellEnd"/>
      <w:proofErr w:type="gramEnd"/>
      <w:r w:rsidR="000A748A">
        <w:rPr>
          <w:rFonts w:ascii="Arial" w:hAnsi="Arial" w:cs="Arial"/>
          <w:b/>
        </w:rPr>
        <w:t xml:space="preserve">, CR5 Nº  </w:t>
      </w:r>
      <w:r w:rsidR="00C002CC">
        <w:rPr>
          <w:rFonts w:ascii="Arial" w:hAnsi="Arial" w:cs="Arial"/>
          <w:b/>
        </w:rPr>
        <w:t>109</w:t>
      </w:r>
      <w:r w:rsidR="000A748A">
        <w:rPr>
          <w:rFonts w:ascii="Arial" w:hAnsi="Arial" w:cs="Arial"/>
          <w:b/>
        </w:rPr>
        <w:t xml:space="preserve"> </w:t>
      </w:r>
      <w:r w:rsidRPr="007234D5">
        <w:rPr>
          <w:rFonts w:ascii="Arial" w:hAnsi="Arial" w:cs="Arial"/>
          <w:b/>
        </w:rPr>
        <w:t>/18</w:t>
      </w:r>
      <w:r w:rsidRPr="007234D5">
        <w:rPr>
          <w:rFonts w:ascii="Arial" w:eastAsia="Times New Roman" w:hAnsi="Arial" w:cs="Arial"/>
          <w:b/>
          <w:sz w:val="24"/>
          <w:szCs w:val="20"/>
          <w:lang w:eastAsia="es-ES"/>
        </w:rPr>
        <w:t>.</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jc w:val="both"/>
        <w:rPr>
          <w:rFonts w:ascii="Arial" w:hAnsi="Arial" w:cs="Arial"/>
          <w:b/>
        </w:rPr>
      </w:pPr>
      <w:r w:rsidRPr="007234D5">
        <w:rPr>
          <w:rFonts w:ascii="Arial" w:eastAsia="Times New Roman" w:hAnsi="Arial" w:cs="Arial"/>
          <w:sz w:val="24"/>
          <w:szCs w:val="20"/>
          <w:lang w:eastAsia="es-ES"/>
        </w:rPr>
        <w:t xml:space="preserve">Rubro objeto del procedimiento: </w:t>
      </w:r>
      <w:r w:rsidRPr="007234D5">
        <w:rPr>
          <w:rFonts w:ascii="Arial" w:hAnsi="Arial" w:cs="Arial"/>
          <w:b/>
        </w:rPr>
        <w:t>45 -MANTENIMIENTO, REPARACIÓN Y LIMPIEZA.</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 xml:space="preserve">1. DOMICILIO ESPECIAL: </w:t>
      </w:r>
      <w:r w:rsidRPr="007234D5">
        <w:rPr>
          <w:rFonts w:ascii="Arial" w:eastAsia="Times New Roman" w:hAnsi="Arial" w:cs="Arial"/>
          <w:sz w:val="24"/>
          <w:szCs w:val="20"/>
          <w:lang w:eastAsia="es-ES"/>
        </w:rPr>
        <w:t xml:space="preserve">Los oferentes que coticen en el procedimiento de selección de cocontratantes al que se aplicará este Pliego de Bases y Condiciones Particulares deberán indicar expresamente en su oferta -en la fecha de apertura-, el domicilio especial y, además, el correo electrónico, en los que, </w:t>
      </w:r>
      <w:r>
        <w:rPr>
          <w:rFonts w:ascii="Arial" w:eastAsia="Times New Roman" w:hAnsi="Arial" w:cs="Arial"/>
          <w:sz w:val="24"/>
          <w:szCs w:val="20"/>
          <w:lang w:eastAsia="es-ES"/>
        </w:rPr>
        <w:t xml:space="preserve">en forma indistinta, se tendrán </w:t>
      </w:r>
      <w:r w:rsidRPr="007234D5">
        <w:rPr>
          <w:rFonts w:ascii="Arial" w:eastAsia="Times New Roman" w:hAnsi="Arial" w:cs="Arial"/>
          <w:sz w:val="24"/>
          <w:szCs w:val="20"/>
          <w:lang w:eastAsia="es-ES"/>
        </w:rPr>
        <w:t>por válidas todas las comunicaciones, notificaciones e intimaciones que la ARMADA deba efectuarles.</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Los oferentes que no se encuentren preinscriptos en el Sistema de Información de Proveedores (SIPRO), deberán constituir un domicilio físico y otro electrónico                 especiales en la respectiva oferta. El domicilio especial podrá constituirse en cualquier parte del territorio nacional o extranjero. En éste último caso, siempre que no cuente con domicilio o representación legal en el país, situación que </w:t>
      </w:r>
      <w:r>
        <w:rPr>
          <w:rFonts w:ascii="Arial" w:eastAsia="Times New Roman" w:hAnsi="Arial" w:cs="Arial"/>
          <w:sz w:val="24"/>
          <w:szCs w:val="20"/>
          <w:lang w:eastAsia="es-ES"/>
        </w:rPr>
        <w:t>deberá acreditarse</w:t>
      </w:r>
      <w:r w:rsidRPr="007234D5">
        <w:rPr>
          <w:rFonts w:ascii="Arial" w:eastAsia="Times New Roman" w:hAnsi="Arial" w:cs="Arial"/>
          <w:sz w:val="24"/>
          <w:szCs w:val="20"/>
          <w:lang w:eastAsia="es-ES"/>
        </w:rPr>
        <w:t xml:space="preserve"> mediante declaración jurada.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Dichas comunicaciones, notificaciones e intimaciones podrán concretarse por los  medios que se prevén en el artículo 7° del Anexo al Decreto N° 1030/16                                     (Reglamentación vigente del Decreto N° 1023/01 y sus modificatorios) y, en forma similar, por los contemplados en el artículo 2 del Anexo I que conforma el Manual de Procedimiento del Régimen de Contrataciones de la Administración Nacional, aprobado por la Disposición N° 62-E/16, que dictó la ONC -Oficina Nacional de Contrataciones-, (normativa precitada y artículo 13, incisos “e” y “f” del Pliego Único de Bases y Condiciones Generales implementado por el Anexo que integra la Disposición ONC N° 63-E/16 -modificada por Disposición ONC Nº 6-E/18-). </w:t>
      </w: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El domicilio físico especial o el domicilio electrónico especial declarados en el Sistema de Información de Proveedores (SIPRO), serán válidos para cursar las comunicaciones y notificaciones durante el procedimiento de selección de cocontratante</w:t>
      </w:r>
      <w:r>
        <w:rPr>
          <w:rFonts w:ascii="Arial" w:eastAsia="Times New Roman" w:hAnsi="Arial" w:cs="Arial"/>
          <w:sz w:val="24"/>
          <w:szCs w:val="20"/>
          <w:lang w:eastAsia="es-ES"/>
        </w:rPr>
        <w:t xml:space="preserve">, durante la </w:t>
      </w:r>
      <w:r w:rsidRPr="007234D5">
        <w:rPr>
          <w:rFonts w:ascii="Arial" w:eastAsia="Times New Roman" w:hAnsi="Arial" w:cs="Arial"/>
          <w:sz w:val="24"/>
          <w:szCs w:val="20"/>
          <w:lang w:eastAsia="es-ES"/>
        </w:rPr>
        <w:t xml:space="preserve">etapa de ejecución contractual, durante los </w:t>
      </w:r>
      <w:r w:rsidRPr="007234D5">
        <w:rPr>
          <w:rFonts w:ascii="Arial" w:eastAsia="Times New Roman" w:hAnsi="Arial" w:cs="Arial"/>
          <w:sz w:val="24"/>
          <w:szCs w:val="20"/>
          <w:lang w:eastAsia="es-ES"/>
        </w:rPr>
        <w:lastRenderedPageBreak/>
        <w:t>procedimientos para aplicar las sanciones establecidas en el artículo 29 del Decreto Delegado Nº 1.023/01 y sus modificaciones y para cualquier trámite que se realice en el ámbito de la OFICINA NACIONAL DE CONTRATACIONES (artículo 2º incisos “c” y “d” del Manual de Procedimiento aprobado como Anexo I de la Disposición ONC N° 62-E/16 y artículo 6° incisos “c”, “d”               y “f” del Pliego de Bases y Condiciones Generales aprobado como Anexo I de la          Disposición ONC Nº 63-E/16 -modificada por el artículo 7º de la Disposición ONC Nº 6-E/18-).</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En todos los casos, la validez de la respectiva comunicación, notificación que efectivice la ARMADA requerirá la transcripción íntegra del acto administrativo / actuación administrativa que se pretenda notificar (artículo 2°, último párrafo, del Manual de Procedimiento aprobado como Anexo I de la Disposición ONC N° 62-E/16).   </w:t>
      </w: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A los fines de las notificaciones, comunicaciones e intimaciones expuestas se deja establecido, que el sitio de internet de la Oficina Nacional de Contrataciones (ONC) precitada es</w:t>
      </w:r>
      <w:hyperlink r:id="rId5" w:history="1">
        <w:r w:rsidRPr="0092191E">
          <w:rPr>
            <w:rStyle w:val="Hipervnculo"/>
            <w:rFonts w:ascii="Arial" w:hAnsi="Arial" w:cs="Arial"/>
            <w:sz w:val="21"/>
            <w:szCs w:val="21"/>
            <w:shd w:val="clear" w:color="auto" w:fill="FFFFFF"/>
          </w:rPr>
          <w:t>www.</w:t>
        </w:r>
        <w:r w:rsidRPr="0092191E">
          <w:rPr>
            <w:rStyle w:val="Hipervnculo"/>
            <w:rFonts w:ascii="Arial" w:hAnsi="Arial" w:cs="Arial"/>
            <w:b/>
            <w:bCs/>
            <w:sz w:val="21"/>
            <w:szCs w:val="21"/>
            <w:shd w:val="clear" w:color="auto" w:fill="FFFFFF"/>
          </w:rPr>
          <w:t>argentinacompra</w:t>
        </w:r>
        <w:r w:rsidRPr="0092191E">
          <w:rPr>
            <w:rStyle w:val="Hipervnculo"/>
            <w:rFonts w:ascii="Arial" w:hAnsi="Arial" w:cs="Arial"/>
            <w:sz w:val="21"/>
            <w:szCs w:val="21"/>
            <w:shd w:val="clear" w:color="auto" w:fill="FFFFFF"/>
          </w:rPr>
          <w:t>.gov.ar</w:t>
        </w:r>
      </w:hyperlink>
      <w:r w:rsidRPr="007234D5">
        <w:rPr>
          <w:rFonts w:ascii="Arial" w:eastAsia="Times New Roman" w:hAnsi="Arial" w:cs="Arial"/>
          <w:sz w:val="24"/>
          <w:szCs w:val="20"/>
          <w:lang w:eastAsia="es-ES"/>
        </w:rPr>
        <w:t xml:space="preserve"> y, también, que el sitio de internet del  Sistema Electrónico de Contrataciones de la Administración Nacional que, entre otros aspectos, se crea por la normativa precitada, será el habilitado por la ONC. Su utilización por la ARMADA comenzará, a partir de la fecha en que se concrete dicha habilitación.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CORREO ELECTRÓNICO:</w:t>
      </w:r>
      <w:r>
        <w:rPr>
          <w:rFonts w:ascii="Arial" w:hAnsi="Arial" w:cs="Arial"/>
          <w:b/>
        </w:rPr>
        <w:t>ibmpcontrataciones@ara.mil.ar</w:t>
      </w:r>
      <w:r w:rsidRPr="007234D5">
        <w:rPr>
          <w:rFonts w:ascii="Arial" w:eastAsia="Times New Roman" w:hAnsi="Arial" w:cs="Arial"/>
          <w:b/>
          <w:sz w:val="24"/>
          <w:szCs w:val="20"/>
          <w:lang w:eastAsia="es-ES"/>
        </w:rPr>
        <w:t xml:space="preserve">. </w:t>
      </w:r>
      <w:r w:rsidRPr="007234D5">
        <w:rPr>
          <w:rFonts w:ascii="Arial" w:eastAsia="Times New Roman" w:hAnsi="Arial" w:cs="Arial"/>
          <w:sz w:val="24"/>
          <w:szCs w:val="20"/>
          <w:lang w:eastAsia="es-ES"/>
        </w:rPr>
        <w:t>Dirección de correo electrónico institucional de la UOC mencionada en el que serán válidas las comunicaciones e impugnaciones que los interesados, oferentes, adjudicatarios o cocontratantes realicen (descripto con antelación).</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TIPO DE PROCEDIMIENTO</w:t>
      </w:r>
      <w:r w:rsidRPr="007234D5">
        <w:rPr>
          <w:rFonts w:ascii="Arial" w:eastAsia="Times New Roman" w:hAnsi="Arial" w:cs="Arial"/>
          <w:sz w:val="24"/>
          <w:szCs w:val="20"/>
          <w:lang w:eastAsia="es-ES"/>
        </w:rPr>
        <w:t>:</w:t>
      </w:r>
      <w:r w:rsidR="00353BA9">
        <w:rPr>
          <w:rFonts w:ascii="Arial" w:hAnsi="Arial" w:cs="Arial"/>
          <w:b/>
        </w:rPr>
        <w:t>LICITACIÓN PRIVADA.</w:t>
      </w: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N°:</w:t>
      </w:r>
      <w:r w:rsidR="00735F00">
        <w:rPr>
          <w:rFonts w:ascii="Arial" w:eastAsia="Times New Roman" w:hAnsi="Arial" w:cs="Arial"/>
          <w:b/>
          <w:sz w:val="24"/>
          <w:szCs w:val="20"/>
          <w:lang w:eastAsia="es-ES"/>
        </w:rPr>
        <w:t xml:space="preserve"> 32</w:t>
      </w:r>
      <w:r w:rsidRPr="007234D5">
        <w:rPr>
          <w:rFonts w:ascii="Arial" w:eastAsia="Times New Roman" w:hAnsi="Arial" w:cs="Arial"/>
          <w:b/>
          <w:sz w:val="24"/>
          <w:szCs w:val="20"/>
          <w:lang w:eastAsia="es-ES"/>
        </w:rPr>
        <w:t xml:space="preserve">          Ejercicio:</w:t>
      </w:r>
      <w:r w:rsidR="00353BA9">
        <w:rPr>
          <w:rFonts w:ascii="Arial" w:eastAsia="Times New Roman" w:hAnsi="Arial" w:cs="Arial"/>
          <w:b/>
          <w:sz w:val="24"/>
          <w:szCs w:val="20"/>
          <w:lang w:eastAsia="es-ES"/>
        </w:rPr>
        <w:t xml:space="preserve"> 2018</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2. CLASE DE PROCEDIMIENTO:</w:t>
      </w:r>
      <w:r w:rsidR="00353BA9">
        <w:rPr>
          <w:rFonts w:ascii="Arial" w:hAnsi="Arial" w:cs="Arial"/>
        </w:rPr>
        <w:t>DE ETAPA ÚNICA NACIONAL.</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FUNDAMENTO</w:t>
      </w:r>
      <w:proofErr w:type="gramStart"/>
      <w:r w:rsidRPr="007234D5">
        <w:rPr>
          <w:rFonts w:ascii="Arial" w:eastAsia="Times New Roman" w:hAnsi="Arial" w:cs="Arial"/>
          <w:sz w:val="24"/>
          <w:szCs w:val="20"/>
          <w:u w:val="single"/>
          <w:lang w:eastAsia="es-ES"/>
        </w:rPr>
        <w:t>:</w:t>
      </w:r>
      <w:r w:rsidR="00353BA9" w:rsidRPr="00353BA9">
        <w:rPr>
          <w:rFonts w:ascii="Arial" w:hAnsi="Arial" w:cs="Arial"/>
          <w:b/>
          <w:sz w:val="24"/>
        </w:rPr>
        <w:t>ES</w:t>
      </w:r>
      <w:proofErr w:type="gramEnd"/>
      <w:r w:rsidR="00353BA9" w:rsidRPr="00353BA9">
        <w:rPr>
          <w:rFonts w:ascii="Arial" w:hAnsi="Arial" w:cs="Arial"/>
          <w:b/>
          <w:sz w:val="24"/>
        </w:rPr>
        <w:t xml:space="preserve"> INDISPENSABLE</w:t>
      </w:r>
      <w:r w:rsidR="00116AAE">
        <w:rPr>
          <w:rFonts w:ascii="Arial" w:hAnsi="Arial" w:cs="Arial"/>
          <w:b/>
          <w:sz w:val="24"/>
        </w:rPr>
        <w:t xml:space="preserve"> REALIZAR LA </w:t>
      </w:r>
      <w:r w:rsidR="00116AAE" w:rsidRPr="00116AAE">
        <w:rPr>
          <w:rFonts w:ascii="Arial" w:hAnsi="Arial" w:cs="Arial"/>
          <w:b/>
          <w:sz w:val="24"/>
        </w:rPr>
        <w:t>LIMPIEZA DE TANQUES DE LA ESTACIÓN DE SERVICIO DE LA INTENDENCIA NAVAL MAR DEL PLAT</w:t>
      </w:r>
      <w:r w:rsidR="00116AAE">
        <w:rPr>
          <w:rFonts w:ascii="Arial" w:hAnsi="Arial" w:cs="Arial"/>
          <w:b/>
        </w:rPr>
        <w:t>A</w:t>
      </w:r>
      <w:r w:rsidR="00735F00">
        <w:rPr>
          <w:rFonts w:ascii="Arial" w:eastAsia="Times New Roman" w:hAnsi="Arial" w:cs="Arial"/>
          <w:b/>
          <w:sz w:val="24"/>
          <w:szCs w:val="20"/>
          <w:lang w:eastAsia="es-ES"/>
        </w:rPr>
        <w:t xml:space="preserve"> A FIN DE PRESERVAR </w:t>
      </w:r>
      <w:r w:rsidR="00116AAE">
        <w:rPr>
          <w:rFonts w:ascii="Arial" w:eastAsia="Times New Roman" w:hAnsi="Arial" w:cs="Arial"/>
          <w:b/>
          <w:sz w:val="24"/>
          <w:szCs w:val="20"/>
          <w:lang w:eastAsia="es-ES"/>
        </w:rPr>
        <w:t>EN CONDICIONES ÓPTIMAS DE DONSERVACIÓN EL COMBUSTIBLE BAJO CUSTODIA DE ESTA INTENDENCIA</w:t>
      </w:r>
      <w:r w:rsidR="00353BA9">
        <w:rPr>
          <w:rFonts w:ascii="Arial" w:eastAsia="Times New Roman" w:hAnsi="Arial" w:cs="Arial"/>
          <w:b/>
          <w:sz w:val="24"/>
          <w:szCs w:val="20"/>
          <w:lang w:eastAsia="es-ES"/>
        </w:rPr>
        <w:t>.</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MODALIDAD:</w:t>
      </w:r>
      <w:r w:rsidR="00353BA9">
        <w:rPr>
          <w:rFonts w:ascii="Arial" w:eastAsia="Times New Roman" w:hAnsi="Arial" w:cs="Arial"/>
          <w:b/>
          <w:sz w:val="24"/>
          <w:szCs w:val="20"/>
          <w:lang w:eastAsia="es-ES"/>
        </w:rPr>
        <w:t>SIN MODALIDAD</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Nº DE EXPEDIENTE</w:t>
      </w:r>
      <w:proofErr w:type="gramStart"/>
      <w:r w:rsidR="00353BA9">
        <w:rPr>
          <w:rFonts w:ascii="Arial" w:eastAsia="Times New Roman" w:hAnsi="Arial" w:cs="Arial"/>
          <w:b/>
          <w:sz w:val="24"/>
          <w:szCs w:val="20"/>
          <w:lang w:eastAsia="es-ES"/>
        </w:rPr>
        <w:t xml:space="preserve">:  </w:t>
      </w:r>
      <w:proofErr w:type="spellStart"/>
      <w:r w:rsidR="00353BA9">
        <w:rPr>
          <w:rFonts w:ascii="Arial" w:eastAsia="Times New Roman" w:hAnsi="Arial" w:cs="Arial"/>
          <w:b/>
          <w:sz w:val="24"/>
          <w:szCs w:val="20"/>
          <w:lang w:eastAsia="es-ES"/>
        </w:rPr>
        <w:t>IBMP</w:t>
      </w:r>
      <w:proofErr w:type="spellEnd"/>
      <w:proofErr w:type="gramEnd"/>
      <w:r w:rsidR="00353BA9">
        <w:rPr>
          <w:rFonts w:ascii="Arial" w:eastAsia="Times New Roman" w:hAnsi="Arial" w:cs="Arial"/>
          <w:b/>
          <w:sz w:val="24"/>
          <w:szCs w:val="20"/>
          <w:lang w:eastAsia="es-ES"/>
        </w:rPr>
        <w:t>, CR5</w:t>
      </w:r>
      <w:r w:rsidRPr="007234D5">
        <w:rPr>
          <w:rFonts w:ascii="Arial" w:eastAsia="Times New Roman" w:hAnsi="Arial" w:cs="Arial"/>
          <w:b/>
          <w:sz w:val="24"/>
          <w:szCs w:val="20"/>
          <w:lang w:eastAsia="es-ES"/>
        </w:rPr>
        <w:t xml:space="preserve">   </w:t>
      </w:r>
      <w:r w:rsidR="00C002CC">
        <w:rPr>
          <w:rFonts w:ascii="Arial" w:eastAsia="Times New Roman" w:hAnsi="Arial" w:cs="Arial"/>
          <w:b/>
          <w:sz w:val="24"/>
          <w:szCs w:val="20"/>
          <w:lang w:eastAsia="es-ES"/>
        </w:rPr>
        <w:t>109/18</w:t>
      </w:r>
      <w:r w:rsidRPr="007234D5">
        <w:rPr>
          <w:rFonts w:ascii="Arial" w:eastAsia="Times New Roman" w:hAnsi="Arial" w:cs="Arial"/>
          <w:b/>
          <w:sz w:val="24"/>
          <w:szCs w:val="20"/>
          <w:lang w:eastAsia="es-ES"/>
        </w:rPr>
        <w:t xml:space="preserve">                           EJERCICIO:</w:t>
      </w:r>
      <w:r w:rsidR="00353BA9">
        <w:rPr>
          <w:rFonts w:ascii="Arial" w:eastAsia="Times New Roman" w:hAnsi="Arial" w:cs="Arial"/>
          <w:b/>
          <w:sz w:val="24"/>
          <w:szCs w:val="20"/>
          <w:lang w:eastAsia="es-ES"/>
        </w:rPr>
        <w:t xml:space="preserve"> 2018</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Default="007234D5" w:rsidP="007234D5">
      <w:pPr>
        <w:spacing w:after="0" w:line="240" w:lineRule="auto"/>
        <w:jc w:val="both"/>
        <w:rPr>
          <w:rFonts w:ascii="Arial" w:hAnsi="Arial" w:cs="Arial"/>
        </w:rPr>
      </w:pPr>
      <w:r w:rsidRPr="007234D5">
        <w:rPr>
          <w:rFonts w:ascii="Arial" w:eastAsia="Times New Roman" w:hAnsi="Arial" w:cs="Arial"/>
          <w:b/>
          <w:sz w:val="24"/>
          <w:szCs w:val="20"/>
          <w:lang w:eastAsia="es-ES"/>
        </w:rPr>
        <w:t>RUBRO:</w:t>
      </w:r>
      <w:r w:rsidR="00353BA9" w:rsidRPr="00353BA9">
        <w:rPr>
          <w:rFonts w:ascii="Arial" w:hAnsi="Arial" w:cs="Arial"/>
          <w:b/>
        </w:rPr>
        <w:t>45 – MANTENIMIENTO, REPARACIÓN Y LIMPIEZA</w:t>
      </w:r>
    </w:p>
    <w:p w:rsidR="00353BA9" w:rsidRPr="007234D5" w:rsidRDefault="00353BA9" w:rsidP="007234D5">
      <w:pPr>
        <w:spacing w:after="0" w:line="240" w:lineRule="auto"/>
        <w:jc w:val="both"/>
        <w:rPr>
          <w:rFonts w:ascii="Arial" w:eastAsia="Times New Roman" w:hAnsi="Arial" w:cs="Arial"/>
          <w:b/>
          <w:sz w:val="24"/>
          <w:szCs w:val="20"/>
          <w:lang w:eastAsia="es-ES"/>
        </w:rPr>
      </w:pPr>
    </w:p>
    <w:p w:rsidR="007234D5" w:rsidRDefault="007234D5" w:rsidP="007234D5">
      <w:pPr>
        <w:spacing w:after="0" w:line="240" w:lineRule="auto"/>
        <w:jc w:val="both"/>
        <w:rPr>
          <w:rFonts w:ascii="Arial" w:hAnsi="Arial" w:cs="Arial"/>
          <w:b/>
        </w:rPr>
      </w:pPr>
      <w:r w:rsidRPr="007234D5">
        <w:rPr>
          <w:rFonts w:ascii="Arial" w:eastAsia="Times New Roman" w:hAnsi="Arial" w:cs="Arial"/>
          <w:sz w:val="24"/>
          <w:szCs w:val="20"/>
          <w:lang w:eastAsia="es-ES"/>
        </w:rPr>
        <w:t>Prestación del servicio de</w:t>
      </w:r>
      <w:r w:rsidR="00C002CC">
        <w:rPr>
          <w:rFonts w:ascii="Arial" w:eastAsia="Times New Roman" w:hAnsi="Arial" w:cs="Arial"/>
          <w:sz w:val="24"/>
          <w:szCs w:val="20"/>
          <w:lang w:eastAsia="es-ES"/>
        </w:rPr>
        <w:t xml:space="preserve"> </w:t>
      </w:r>
      <w:r w:rsidR="007C71DD" w:rsidRPr="007C71DD">
        <w:rPr>
          <w:rFonts w:ascii="Arial" w:hAnsi="Arial" w:cs="Arial"/>
          <w:b/>
        </w:rPr>
        <w:t>LIMPIEZA DE TANQUES DE LA ESTACIÓN DE SERVICIO DE LA INTENDENCIA NAVAL MAR DEL PLATA</w:t>
      </w:r>
    </w:p>
    <w:p w:rsidR="007C71DD" w:rsidRPr="007234D5" w:rsidRDefault="007C71DD" w:rsidP="007234D5">
      <w:pPr>
        <w:spacing w:after="0" w:line="240" w:lineRule="auto"/>
        <w:jc w:val="both"/>
        <w:rPr>
          <w:rFonts w:ascii="Arial" w:eastAsia="Times New Roman" w:hAnsi="Arial" w:cs="Arial"/>
          <w:b/>
          <w:sz w:val="24"/>
          <w:szCs w:val="20"/>
          <w:lang w:eastAsia="es-ES"/>
        </w:rPr>
      </w:pPr>
    </w:p>
    <w:p w:rsid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Se deja constancia, que la UOC precitada de la ARMADA ha verificado que no existe              un Convenio Marco a fin de obtene</w:t>
      </w:r>
      <w:r w:rsidR="00735F00">
        <w:rPr>
          <w:rFonts w:ascii="Arial" w:eastAsia="Times New Roman" w:hAnsi="Arial" w:cs="Arial"/>
          <w:sz w:val="24"/>
          <w:szCs w:val="20"/>
          <w:lang w:eastAsia="es-ES"/>
        </w:rPr>
        <w:t>r mediante aquel la</w:t>
      </w:r>
      <w:r w:rsidRPr="007234D5">
        <w:rPr>
          <w:rFonts w:ascii="Arial" w:eastAsia="Times New Roman" w:hAnsi="Arial" w:cs="Arial"/>
          <w:sz w:val="24"/>
          <w:szCs w:val="20"/>
          <w:lang w:eastAsia="es-ES"/>
        </w:rPr>
        <w:t xml:space="preserve"> prestación de</w:t>
      </w:r>
      <w:r w:rsidR="00735F00">
        <w:rPr>
          <w:rFonts w:ascii="Arial" w:eastAsia="Times New Roman" w:hAnsi="Arial" w:cs="Arial"/>
          <w:sz w:val="24"/>
          <w:szCs w:val="20"/>
          <w:lang w:eastAsia="es-ES"/>
        </w:rPr>
        <w:t>l</w:t>
      </w:r>
      <w:r w:rsidRPr="007234D5">
        <w:rPr>
          <w:rFonts w:ascii="Arial" w:eastAsia="Times New Roman" w:hAnsi="Arial" w:cs="Arial"/>
          <w:sz w:val="24"/>
          <w:szCs w:val="20"/>
          <w:lang w:eastAsia="es-ES"/>
        </w:rPr>
        <w:t xml:space="preserve">       servicio</w:t>
      </w:r>
      <w:r w:rsidR="00735F00">
        <w:rPr>
          <w:rFonts w:ascii="Arial" w:eastAsia="Times New Roman" w:hAnsi="Arial" w:cs="Arial"/>
          <w:sz w:val="24"/>
          <w:szCs w:val="20"/>
          <w:lang w:eastAsia="es-ES"/>
        </w:rPr>
        <w:t xml:space="preserve"> de</w:t>
      </w:r>
      <w:r w:rsidR="00C002CC">
        <w:rPr>
          <w:rFonts w:ascii="Arial" w:eastAsia="Times New Roman" w:hAnsi="Arial" w:cs="Arial"/>
          <w:sz w:val="24"/>
          <w:szCs w:val="20"/>
          <w:lang w:eastAsia="es-ES"/>
        </w:rPr>
        <w:t xml:space="preserve"> </w:t>
      </w:r>
      <w:r w:rsidR="007C71DD" w:rsidRPr="00116AAE">
        <w:rPr>
          <w:rFonts w:ascii="Arial" w:hAnsi="Arial" w:cs="Arial"/>
          <w:b/>
          <w:sz w:val="24"/>
        </w:rPr>
        <w:t xml:space="preserve">LIMPIEZA DE TANQUES DE LA ESTACIÓN DE </w:t>
      </w:r>
      <w:r w:rsidR="007C71DD" w:rsidRPr="00116AAE">
        <w:rPr>
          <w:rFonts w:ascii="Arial" w:hAnsi="Arial" w:cs="Arial"/>
          <w:b/>
          <w:sz w:val="24"/>
        </w:rPr>
        <w:lastRenderedPageBreak/>
        <w:t>SERVICIO DE LA INTENDENCIA NAVAL MAR DEL PLAT</w:t>
      </w:r>
      <w:r w:rsidR="007C71DD">
        <w:rPr>
          <w:rFonts w:ascii="Arial" w:hAnsi="Arial" w:cs="Arial"/>
          <w:b/>
        </w:rPr>
        <w:t>A</w:t>
      </w:r>
      <w:r w:rsidRPr="007234D5">
        <w:rPr>
          <w:rFonts w:ascii="Arial" w:eastAsia="Times New Roman" w:hAnsi="Arial" w:cs="Arial"/>
          <w:b/>
          <w:sz w:val="24"/>
          <w:szCs w:val="20"/>
          <w:lang w:eastAsia="es-ES"/>
        </w:rPr>
        <w:t xml:space="preserve">, </w:t>
      </w:r>
      <w:r w:rsidRPr="007234D5">
        <w:rPr>
          <w:rFonts w:ascii="Arial" w:eastAsia="Times New Roman" w:hAnsi="Arial" w:cs="Arial"/>
          <w:sz w:val="24"/>
          <w:szCs w:val="20"/>
          <w:lang w:eastAsia="es-ES"/>
        </w:rPr>
        <w:t>que se propicia contratar con aplicación de este Pliego de Bases y Condiciones Particulares</w:t>
      </w:r>
    </w:p>
    <w:p w:rsidR="009F7363" w:rsidRPr="007234D5" w:rsidRDefault="009F7363"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3. PLAZO DE VIGENCIA DEL CONTRATO:</w:t>
      </w:r>
      <w:r w:rsidR="009F7363">
        <w:rPr>
          <w:rFonts w:ascii="Arial" w:eastAsia="Times New Roman" w:hAnsi="Arial" w:cs="Arial"/>
          <w:sz w:val="24"/>
          <w:szCs w:val="20"/>
          <w:lang w:eastAsia="es-ES"/>
        </w:rPr>
        <w:t xml:space="preserve"> 2</w:t>
      </w:r>
      <w:r w:rsidR="00F10F11">
        <w:rPr>
          <w:rFonts w:ascii="Arial" w:eastAsia="Times New Roman" w:hAnsi="Arial" w:cs="Arial"/>
          <w:sz w:val="24"/>
          <w:szCs w:val="20"/>
          <w:lang w:eastAsia="es-ES"/>
        </w:rPr>
        <w:t>0</w:t>
      </w:r>
      <w:r w:rsidR="009F7363">
        <w:rPr>
          <w:rFonts w:ascii="Arial" w:eastAsia="Times New Roman" w:hAnsi="Arial" w:cs="Arial"/>
          <w:sz w:val="24"/>
          <w:szCs w:val="20"/>
          <w:lang w:eastAsia="es-ES"/>
        </w:rPr>
        <w:t xml:space="preserve"> días</w:t>
      </w:r>
      <w:r w:rsidRPr="007234D5">
        <w:rPr>
          <w:rFonts w:ascii="Arial" w:eastAsia="Times New Roman" w:hAnsi="Arial" w:cs="Arial"/>
          <w:sz w:val="24"/>
          <w:szCs w:val="20"/>
          <w:lang w:eastAsia="es-ES"/>
        </w:rPr>
        <w:t xml:space="preserve">, contado a partir de la fecha de notificación fehaciente por la ARMADA de la respectiva orden de compra que emitirá la UOC interviniente, notificación que producirá el perfeccionamiento del respectivo contrato (artículo 75 del Anexo al Decreto N° 1030/16 y artículo 34 del Manual aprobado mediante la Disposición ONC N° 62-                 E/16).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9F7363"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No se hará uso</w:t>
      </w:r>
      <w:r w:rsidR="007234D5" w:rsidRPr="007234D5">
        <w:rPr>
          <w:rFonts w:ascii="Arial" w:eastAsia="Times New Roman" w:hAnsi="Arial" w:cs="Arial"/>
          <w:sz w:val="24"/>
          <w:szCs w:val="20"/>
          <w:lang w:eastAsia="es-ES"/>
        </w:rPr>
        <w:t>, de la opción de prorrogar   el plazo de vigencia de la contratación perfeccionada (artículos 12, inciso “g”, del                Decreto N° 1023/01 y 100, inciso “b”, Puntos 1, 2, 3 y 4 del Anexo que conforma el Decreto N° 1030/16).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 xml:space="preserve">4. ESPECIFICACIONES TÉCNICAS: </w:t>
      </w:r>
      <w:r w:rsidRPr="007234D5">
        <w:rPr>
          <w:rFonts w:ascii="Arial" w:eastAsia="Times New Roman" w:hAnsi="Arial" w:cs="Arial"/>
          <w:sz w:val="24"/>
          <w:szCs w:val="20"/>
          <w:lang w:eastAsia="es-ES"/>
        </w:rPr>
        <w:t>Las ofertas que no cumplan con las siguientes Especificaciones Técnicas, y también, con las que se transcriben en el Anexo</w:t>
      </w:r>
      <w:r w:rsidR="009F7363">
        <w:rPr>
          <w:rFonts w:ascii="Arial" w:eastAsia="Times New Roman" w:hAnsi="Arial" w:cs="Arial"/>
          <w:sz w:val="24"/>
          <w:szCs w:val="20"/>
          <w:lang w:eastAsia="es-ES"/>
        </w:rPr>
        <w:t xml:space="preserve"> II</w:t>
      </w:r>
      <w:r w:rsidRPr="007234D5">
        <w:rPr>
          <w:rFonts w:ascii="Arial" w:eastAsia="Times New Roman" w:hAnsi="Arial" w:cs="Arial"/>
          <w:sz w:val="24"/>
          <w:szCs w:val="20"/>
          <w:lang w:eastAsia="es-ES"/>
        </w:rPr>
        <w:t>que integra este Pliego de Bases y Condiciones Particulares (cuyo contenido observa lo establecido por el artículo 37 del Anexo que conforma el Decreto N° 1030/16), serán desestimadas sin reclamo alguno por constituir dichas Especificaciones Técnicas un requisito esencial (artículo 66, inciso “J”, del Anexo que conforma el Decreto precitado), de la contratación para cuya concreción se                convoca a formular ofertas en el procedimiento de selección de cocontratantes al que               es aplicable  el presente Pliego de Bases y Condiciones Particulares.</w:t>
      </w:r>
    </w:p>
    <w:p w:rsidR="007234D5" w:rsidRPr="007234D5" w:rsidRDefault="007234D5" w:rsidP="007234D5">
      <w:pPr>
        <w:spacing w:after="0" w:line="240" w:lineRule="auto"/>
        <w:jc w:val="both"/>
        <w:rPr>
          <w:rFonts w:ascii="Arial" w:eastAsia="Times New Roman" w:hAnsi="Arial" w:cs="Arial"/>
          <w:b/>
          <w:sz w:val="24"/>
          <w:szCs w:val="20"/>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665"/>
        <w:gridCol w:w="1857"/>
        <w:gridCol w:w="1640"/>
        <w:gridCol w:w="1665"/>
      </w:tblGrid>
      <w:tr w:rsidR="007234D5" w:rsidRPr="007234D5" w:rsidTr="007C71DD">
        <w:tc>
          <w:tcPr>
            <w:tcW w:w="1559" w:type="dxa"/>
            <w:shd w:val="clear" w:color="auto" w:fill="auto"/>
          </w:tcPr>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Nº Renglón</w:t>
            </w:r>
          </w:p>
        </w:tc>
        <w:tc>
          <w:tcPr>
            <w:tcW w:w="1665" w:type="dxa"/>
            <w:shd w:val="clear" w:color="auto" w:fill="auto"/>
          </w:tcPr>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Nº Catálogo</w:t>
            </w: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IPP-Clase- Ítem</w:t>
            </w:r>
          </w:p>
        </w:tc>
        <w:tc>
          <w:tcPr>
            <w:tcW w:w="1857" w:type="dxa"/>
            <w:shd w:val="clear" w:color="auto" w:fill="auto"/>
          </w:tcPr>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Descripción</w:t>
            </w:r>
          </w:p>
        </w:tc>
        <w:tc>
          <w:tcPr>
            <w:tcW w:w="1640" w:type="dxa"/>
            <w:shd w:val="clear" w:color="auto" w:fill="auto"/>
          </w:tcPr>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Unidad de medida</w:t>
            </w:r>
          </w:p>
        </w:tc>
        <w:tc>
          <w:tcPr>
            <w:tcW w:w="1665" w:type="dxa"/>
            <w:shd w:val="clear" w:color="auto" w:fill="auto"/>
          </w:tcPr>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Cantidad</w:t>
            </w:r>
          </w:p>
        </w:tc>
      </w:tr>
      <w:tr w:rsidR="007234D5" w:rsidRPr="007234D5" w:rsidTr="007C71DD">
        <w:tc>
          <w:tcPr>
            <w:tcW w:w="1559" w:type="dxa"/>
            <w:shd w:val="clear" w:color="auto" w:fill="auto"/>
          </w:tcPr>
          <w:p w:rsidR="007234D5" w:rsidRPr="007234D5" w:rsidRDefault="009F7363" w:rsidP="007234D5">
            <w:p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1</w:t>
            </w:r>
          </w:p>
        </w:tc>
        <w:tc>
          <w:tcPr>
            <w:tcW w:w="1665" w:type="dxa"/>
            <w:shd w:val="clear" w:color="auto" w:fill="auto"/>
          </w:tcPr>
          <w:p w:rsidR="007234D5" w:rsidRPr="00147ECD" w:rsidRDefault="00147ECD" w:rsidP="007234D5">
            <w:pPr>
              <w:spacing w:after="0" w:line="240" w:lineRule="auto"/>
              <w:jc w:val="both"/>
              <w:rPr>
                <w:rFonts w:ascii="Arial" w:eastAsia="Times New Roman" w:hAnsi="Arial" w:cs="Arial"/>
                <w:b/>
                <w:sz w:val="24"/>
                <w:szCs w:val="20"/>
                <w:lang w:eastAsia="es-ES"/>
              </w:rPr>
            </w:pPr>
            <w:r w:rsidRPr="00147ECD">
              <w:rPr>
                <w:rFonts w:ascii="Arial" w:hAnsi="Arial" w:cs="Arial"/>
                <w:b/>
                <w:bCs/>
                <w:szCs w:val="18"/>
              </w:rPr>
              <w:t>333-03613-0001</w:t>
            </w:r>
          </w:p>
        </w:tc>
        <w:tc>
          <w:tcPr>
            <w:tcW w:w="1857" w:type="dxa"/>
            <w:shd w:val="clear" w:color="auto" w:fill="auto"/>
          </w:tcPr>
          <w:p w:rsidR="007234D5" w:rsidRPr="007234D5" w:rsidRDefault="007C71DD" w:rsidP="00886CEF">
            <w:pPr>
              <w:spacing w:after="0" w:line="240" w:lineRule="auto"/>
              <w:jc w:val="both"/>
              <w:rPr>
                <w:rFonts w:ascii="Arial" w:eastAsia="Times New Roman" w:hAnsi="Arial" w:cs="Arial"/>
                <w:b/>
                <w:sz w:val="24"/>
                <w:szCs w:val="20"/>
                <w:lang w:eastAsia="es-ES"/>
              </w:rPr>
            </w:pPr>
            <w:r w:rsidRPr="00116AAE">
              <w:rPr>
                <w:rFonts w:ascii="Arial" w:hAnsi="Arial" w:cs="Arial"/>
                <w:b/>
                <w:sz w:val="24"/>
              </w:rPr>
              <w:t>LIMPIEZA DE TANQUES DE LA ESTACIÓN DE SERVICIO DE LA INTENDENCIA NAVAL MAR DEL PLAT</w:t>
            </w:r>
            <w:r>
              <w:rPr>
                <w:rFonts w:ascii="Arial" w:hAnsi="Arial" w:cs="Arial"/>
                <w:b/>
              </w:rPr>
              <w:t>A</w:t>
            </w:r>
          </w:p>
        </w:tc>
        <w:tc>
          <w:tcPr>
            <w:tcW w:w="1640" w:type="dxa"/>
            <w:shd w:val="clear" w:color="auto" w:fill="auto"/>
          </w:tcPr>
          <w:p w:rsidR="007234D5" w:rsidRPr="007234D5" w:rsidRDefault="009F7363" w:rsidP="007234D5">
            <w:pPr>
              <w:spacing w:after="0" w:line="240" w:lineRule="auto"/>
              <w:jc w:val="both"/>
              <w:rPr>
                <w:rFonts w:ascii="Arial" w:eastAsia="Times New Roman" w:hAnsi="Arial" w:cs="Arial"/>
                <w:b/>
                <w:sz w:val="24"/>
                <w:szCs w:val="20"/>
                <w:lang w:eastAsia="es-ES"/>
              </w:rPr>
            </w:pPr>
            <w:proofErr w:type="spellStart"/>
            <w:r>
              <w:rPr>
                <w:rFonts w:ascii="Arial" w:eastAsia="Times New Roman" w:hAnsi="Arial" w:cs="Arial"/>
                <w:b/>
                <w:sz w:val="24"/>
                <w:szCs w:val="20"/>
                <w:lang w:eastAsia="es-ES"/>
              </w:rPr>
              <w:t>sv</w:t>
            </w:r>
            <w:proofErr w:type="spellEnd"/>
          </w:p>
        </w:tc>
        <w:tc>
          <w:tcPr>
            <w:tcW w:w="1665" w:type="dxa"/>
            <w:shd w:val="clear" w:color="auto" w:fill="auto"/>
          </w:tcPr>
          <w:p w:rsidR="007234D5" w:rsidRPr="007234D5" w:rsidRDefault="009F7363" w:rsidP="007234D5">
            <w:p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1</w:t>
            </w:r>
          </w:p>
        </w:tc>
      </w:tr>
    </w:tbl>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4.1. DETALLE DE LA PRESTACIÓN</w:t>
      </w:r>
      <w:r w:rsidR="001D473C" w:rsidRPr="00FC193F">
        <w:rPr>
          <w:rFonts w:ascii="Arial" w:hAnsi="Arial" w:cs="Arial"/>
        </w:rPr>
        <w:t xml:space="preserve">El servicio se prestará dentro de </w:t>
      </w:r>
      <w:r w:rsidR="001D473C">
        <w:rPr>
          <w:rFonts w:ascii="Arial" w:hAnsi="Arial" w:cs="Arial"/>
        </w:rPr>
        <w:t>los VEIN</w:t>
      </w:r>
      <w:r w:rsidR="00886CEF">
        <w:rPr>
          <w:rFonts w:ascii="Arial" w:hAnsi="Arial" w:cs="Arial"/>
        </w:rPr>
        <w:t>T</w:t>
      </w:r>
      <w:r w:rsidR="007C71DD">
        <w:rPr>
          <w:rFonts w:ascii="Arial" w:hAnsi="Arial" w:cs="Arial"/>
        </w:rPr>
        <w:t>E</w:t>
      </w:r>
      <w:r w:rsidR="001D473C">
        <w:rPr>
          <w:rFonts w:ascii="Arial" w:hAnsi="Arial" w:cs="Arial"/>
        </w:rPr>
        <w:t xml:space="preserve"> DIAS de acuerdo al cronograma de días y horarios especificados en el Anexo II desde la notificación de la Orden de Compra.</w:t>
      </w:r>
    </w:p>
    <w:p w:rsidR="007234D5" w:rsidRPr="007234D5" w:rsidRDefault="007234D5" w:rsidP="007234D5">
      <w:pPr>
        <w:spacing w:after="0" w:line="240" w:lineRule="auto"/>
        <w:jc w:val="both"/>
        <w:rPr>
          <w:rFonts w:ascii="Arial" w:eastAsia="Times New Roman" w:hAnsi="Arial" w:cs="Arial"/>
          <w:sz w:val="24"/>
          <w:szCs w:val="20"/>
          <w:lang w:eastAsia="es-ES"/>
        </w:rPr>
      </w:pPr>
    </w:p>
    <w:p w:rsidR="001D473C" w:rsidRDefault="007234D5" w:rsidP="001D473C">
      <w:pPr>
        <w:jc w:val="both"/>
        <w:rPr>
          <w:rFonts w:ascii="Arial" w:hAnsi="Arial" w:cs="Arial"/>
          <w:b/>
          <w:i/>
        </w:rPr>
      </w:pPr>
      <w:r w:rsidRPr="007234D5">
        <w:rPr>
          <w:rFonts w:ascii="Arial" w:eastAsia="Times New Roman" w:hAnsi="Arial" w:cs="Arial"/>
          <w:sz w:val="24"/>
          <w:szCs w:val="20"/>
          <w:lang w:eastAsia="es-ES"/>
        </w:rPr>
        <w:t xml:space="preserve">4.2. CALIDAD: </w:t>
      </w:r>
      <w:r w:rsidR="001D473C">
        <w:rPr>
          <w:rFonts w:ascii="Arial" w:hAnsi="Arial" w:cs="Arial"/>
        </w:rPr>
        <w:t>Los productos a utilizar en la ejecución del servicio serán nuevos y de Primera calidad</w:t>
      </w:r>
      <w:r w:rsidR="001D473C" w:rsidRPr="006B36BD">
        <w:rPr>
          <w:rFonts w:ascii="Arial" w:hAnsi="Arial" w:cs="Arial"/>
          <w:b/>
          <w:i/>
        </w:rPr>
        <w:t>.</w:t>
      </w:r>
    </w:p>
    <w:p w:rsidR="001D473C" w:rsidRDefault="001D473C" w:rsidP="001D473C">
      <w:pPr>
        <w:jc w:val="both"/>
        <w:rPr>
          <w:rFonts w:ascii="Arial" w:hAnsi="Arial" w:cs="Arial"/>
          <w:b/>
          <w:i/>
        </w:rPr>
      </w:pPr>
    </w:p>
    <w:p w:rsidR="001D473C" w:rsidRPr="00E540A7" w:rsidRDefault="001D473C" w:rsidP="001D473C">
      <w:pPr>
        <w:jc w:val="both"/>
        <w:rPr>
          <w:rFonts w:ascii="Arial" w:hAnsi="Arial" w:cs="Arial"/>
          <w:b/>
        </w:rPr>
      </w:pPr>
      <w:r>
        <w:rPr>
          <w:rFonts w:ascii="Arial" w:hAnsi="Arial" w:cs="Arial"/>
          <w:b/>
          <w:i/>
        </w:rPr>
        <w:t>El oferente deberá presentar junto con su oferta un listado completo de los materiales a utilizar en la obra con las respectivas marcas.</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4.3. TOLERANCIA: </w:t>
      </w:r>
      <w:r w:rsidR="00F10F11">
        <w:rPr>
          <w:rFonts w:ascii="Arial" w:eastAsia="Times New Roman" w:hAnsi="Arial" w:cs="Arial"/>
          <w:sz w:val="24"/>
          <w:szCs w:val="20"/>
          <w:lang w:eastAsia="es-ES"/>
        </w:rPr>
        <w:t>No resulta de aplicación</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1D473C" w:rsidP="007234D5">
      <w:pPr>
        <w:spacing w:after="0" w:line="240" w:lineRule="auto"/>
        <w:jc w:val="both"/>
        <w:rPr>
          <w:rFonts w:ascii="Arial" w:eastAsia="Times New Roman" w:hAnsi="Arial" w:cs="Arial"/>
          <w:b/>
          <w:i/>
          <w:sz w:val="24"/>
          <w:szCs w:val="20"/>
          <w:lang w:eastAsia="es-ES"/>
        </w:rPr>
      </w:pPr>
      <w:r>
        <w:rPr>
          <w:rFonts w:ascii="Arial" w:eastAsia="Times New Roman" w:hAnsi="Arial" w:cs="Arial"/>
          <w:b/>
          <w:sz w:val="24"/>
          <w:szCs w:val="20"/>
          <w:lang w:eastAsia="es-ES"/>
        </w:rPr>
        <w:t>5. MUESTRA:</w:t>
      </w:r>
      <w:r w:rsidR="007C71DD">
        <w:rPr>
          <w:rFonts w:ascii="Arial" w:eastAsia="Times New Roman" w:hAnsi="Arial" w:cs="Arial"/>
          <w:sz w:val="24"/>
          <w:szCs w:val="20"/>
          <w:lang w:eastAsia="es-ES"/>
        </w:rPr>
        <w:t>No resulta de aplicación</w:t>
      </w:r>
    </w:p>
    <w:p w:rsidR="007234D5" w:rsidRPr="007234D5" w:rsidRDefault="007234D5" w:rsidP="007234D5">
      <w:pPr>
        <w:spacing w:after="0" w:line="240" w:lineRule="auto"/>
        <w:jc w:val="both"/>
        <w:rPr>
          <w:rFonts w:ascii="Arial" w:eastAsia="Times New Roman" w:hAnsi="Arial" w:cs="Arial"/>
          <w:b/>
          <w:i/>
          <w:sz w:val="24"/>
          <w:szCs w:val="20"/>
          <w:lang w:eastAsia="es-ES"/>
        </w:rPr>
      </w:pPr>
    </w:p>
    <w:p w:rsidR="007234D5" w:rsidRPr="007234D5" w:rsidRDefault="007234D5" w:rsidP="001D473C">
      <w:pPr>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 xml:space="preserve">6. VISITA: </w:t>
      </w:r>
      <w:r w:rsidRPr="007234D5">
        <w:rPr>
          <w:rFonts w:ascii="Arial" w:eastAsia="Times New Roman" w:hAnsi="Arial" w:cs="Arial"/>
          <w:sz w:val="24"/>
          <w:szCs w:val="20"/>
          <w:lang w:eastAsia="es-ES"/>
        </w:rPr>
        <w:t xml:space="preserve">Por la naturaleza específica inherente a la prestación cuya cotización se requiere en el procedimiento de selección de cocontratantes al que se aplicará este Pliego de Bases y Condiciones Particulares, resulta imprescindible que                  los oferentes visiten el lugar de ejecución de dicha prestación a fin de verificar y evaluar convenientemente el estado actual de los trabajos que deben realizarse en forma previa, así como las condiciones de trabajo a las que deban adaptarse. </w:t>
      </w:r>
    </w:p>
    <w:p w:rsidR="001D473C" w:rsidRDefault="001D473C" w:rsidP="001D473C">
      <w:pPr>
        <w:jc w:val="both"/>
        <w:rPr>
          <w:rFonts w:ascii="Arial" w:hAnsi="Arial" w:cs="Arial"/>
        </w:rPr>
      </w:pPr>
      <w:r w:rsidRPr="00E86C8C">
        <w:rPr>
          <w:rFonts w:ascii="Arial" w:hAnsi="Arial" w:cs="Arial"/>
        </w:rPr>
        <w:t xml:space="preserve">El oferente deberá presentar certificado de visita de obra firmada por el Sr.  Jefe de Departamento </w:t>
      </w:r>
      <w:r>
        <w:rPr>
          <w:rFonts w:ascii="Arial" w:hAnsi="Arial" w:cs="Arial"/>
        </w:rPr>
        <w:t>Contraloría</w:t>
      </w:r>
      <w:r w:rsidRPr="00E86C8C">
        <w:rPr>
          <w:rFonts w:ascii="Arial" w:hAnsi="Arial" w:cs="Arial"/>
        </w:rPr>
        <w:t xml:space="preserve"> con una antelación de 48 hs. antes de</w:t>
      </w:r>
      <w:r>
        <w:rPr>
          <w:rFonts w:ascii="Arial" w:hAnsi="Arial" w:cs="Arial"/>
        </w:rPr>
        <w:t xml:space="preserve"> la</w:t>
      </w:r>
      <w:r w:rsidRPr="00E86C8C">
        <w:rPr>
          <w:rFonts w:ascii="Arial" w:hAnsi="Arial" w:cs="Arial"/>
        </w:rPr>
        <w:t xml:space="preserve"> fecha de apertura. El horario para dicha visita será </w:t>
      </w:r>
      <w:r>
        <w:rPr>
          <w:rFonts w:ascii="Arial" w:hAnsi="Arial" w:cs="Arial"/>
        </w:rPr>
        <w:t>de lunes a jueves de 07:45 a14:0</w:t>
      </w:r>
      <w:r w:rsidRPr="00E86C8C">
        <w:rPr>
          <w:rFonts w:ascii="Arial" w:hAnsi="Arial" w:cs="Arial"/>
        </w:rPr>
        <w:t>0 hs. y viernes de 07:45 hs a 12:</w:t>
      </w:r>
      <w:r>
        <w:rPr>
          <w:rFonts w:ascii="Arial" w:hAnsi="Arial" w:cs="Arial"/>
        </w:rPr>
        <w:t>0</w:t>
      </w:r>
      <w:r w:rsidRPr="00E86C8C">
        <w:rPr>
          <w:rFonts w:ascii="Arial" w:hAnsi="Arial" w:cs="Arial"/>
        </w:rPr>
        <w:t>0 hs. El presente certificado es solicitado debid</w:t>
      </w:r>
      <w:r>
        <w:rPr>
          <w:rFonts w:ascii="Arial" w:hAnsi="Arial" w:cs="Arial"/>
        </w:rPr>
        <w:t xml:space="preserve">o a la complejidad del servicio.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La visita mencionada se deberá realizar en</w:t>
      </w:r>
      <w:r w:rsidR="001D473C">
        <w:rPr>
          <w:rFonts w:ascii="Arial" w:eastAsia="Times New Roman" w:hAnsi="Arial" w:cs="Arial"/>
          <w:sz w:val="24"/>
          <w:szCs w:val="20"/>
          <w:lang w:eastAsia="es-ES"/>
        </w:rPr>
        <w:t xml:space="preserve"> Intendencia Naval Mar del Plata – Base Naval Mar del Plata – Av. </w:t>
      </w:r>
      <w:proofErr w:type="spellStart"/>
      <w:r w:rsidR="001D473C">
        <w:rPr>
          <w:rFonts w:ascii="Arial" w:eastAsia="Times New Roman" w:hAnsi="Arial" w:cs="Arial"/>
          <w:sz w:val="24"/>
          <w:szCs w:val="20"/>
          <w:lang w:eastAsia="es-ES"/>
        </w:rPr>
        <w:t>Martinez</w:t>
      </w:r>
      <w:proofErr w:type="spellEnd"/>
      <w:r w:rsidR="001D473C">
        <w:rPr>
          <w:rFonts w:ascii="Arial" w:eastAsia="Times New Roman" w:hAnsi="Arial" w:cs="Arial"/>
          <w:sz w:val="24"/>
          <w:szCs w:val="20"/>
          <w:lang w:eastAsia="es-ES"/>
        </w:rPr>
        <w:t xml:space="preserve"> de Hoz s/n Mar del Plata</w:t>
      </w:r>
      <w:r w:rsidRPr="007234D5">
        <w:rPr>
          <w:rFonts w:ascii="Arial" w:eastAsia="Times New Roman" w:hAnsi="Arial" w:cs="Arial"/>
          <w:sz w:val="24"/>
          <w:szCs w:val="20"/>
          <w:lang w:eastAsia="es-ES"/>
        </w:rPr>
        <w:t xml:space="preserve">, de lunes a </w:t>
      </w:r>
      <w:r w:rsidR="001D473C">
        <w:rPr>
          <w:rFonts w:ascii="Arial" w:eastAsia="Times New Roman" w:hAnsi="Arial" w:cs="Arial"/>
          <w:sz w:val="24"/>
          <w:szCs w:val="20"/>
          <w:lang w:eastAsia="es-ES"/>
        </w:rPr>
        <w:t>jueves</w:t>
      </w:r>
      <w:r w:rsidRPr="007234D5">
        <w:rPr>
          <w:rFonts w:ascii="Arial" w:eastAsia="Times New Roman" w:hAnsi="Arial" w:cs="Arial"/>
          <w:sz w:val="24"/>
          <w:szCs w:val="20"/>
          <w:lang w:eastAsia="es-ES"/>
        </w:rPr>
        <w:t>, en el horario de</w:t>
      </w:r>
      <w:r w:rsidR="001D473C">
        <w:rPr>
          <w:rFonts w:ascii="Arial" w:eastAsia="Times New Roman" w:hAnsi="Arial" w:cs="Arial"/>
          <w:sz w:val="24"/>
          <w:szCs w:val="20"/>
          <w:lang w:eastAsia="es-ES"/>
        </w:rPr>
        <w:t xml:space="preserve"> 07.45</w:t>
      </w:r>
      <w:r w:rsidRPr="007234D5">
        <w:rPr>
          <w:rFonts w:ascii="Arial" w:eastAsia="Times New Roman" w:hAnsi="Arial" w:cs="Arial"/>
          <w:sz w:val="24"/>
          <w:szCs w:val="20"/>
          <w:lang w:eastAsia="es-ES"/>
        </w:rPr>
        <w:t xml:space="preserve"> horas a</w:t>
      </w:r>
      <w:r w:rsidR="001D473C">
        <w:rPr>
          <w:rFonts w:ascii="Arial" w:eastAsia="Times New Roman" w:hAnsi="Arial" w:cs="Arial"/>
          <w:sz w:val="24"/>
          <w:szCs w:val="20"/>
          <w:lang w:eastAsia="es-ES"/>
        </w:rPr>
        <w:t xml:space="preserve"> 14.00</w:t>
      </w:r>
      <w:r w:rsidRPr="007234D5">
        <w:rPr>
          <w:rFonts w:ascii="Arial" w:eastAsia="Times New Roman" w:hAnsi="Arial" w:cs="Arial"/>
          <w:sz w:val="24"/>
          <w:szCs w:val="20"/>
          <w:lang w:eastAsia="es-ES"/>
        </w:rPr>
        <w:t xml:space="preserve">  horas </w:t>
      </w:r>
      <w:r w:rsidR="001D473C">
        <w:rPr>
          <w:rFonts w:ascii="Arial" w:eastAsia="Times New Roman" w:hAnsi="Arial" w:cs="Arial"/>
          <w:sz w:val="24"/>
          <w:szCs w:val="20"/>
          <w:lang w:eastAsia="es-ES"/>
        </w:rPr>
        <w:t>y viernes de 07.45 hs a 12.00hs</w:t>
      </w:r>
      <w:r w:rsidRPr="007234D5">
        <w:rPr>
          <w:rFonts w:ascii="Arial" w:eastAsia="Times New Roman" w:hAnsi="Arial" w:cs="Arial"/>
          <w:sz w:val="24"/>
          <w:szCs w:val="20"/>
          <w:lang w:eastAsia="es-ES"/>
        </w:rPr>
        <w:t>, con CINCO (5) días hábiles de antelación a la fecha de apertura, coordinándose su efectiva concreción con</w:t>
      </w:r>
      <w:r w:rsidR="001D473C" w:rsidRPr="001D473C">
        <w:rPr>
          <w:rFonts w:ascii="Arial" w:eastAsia="Times New Roman" w:hAnsi="Arial" w:cs="Arial"/>
          <w:b/>
          <w:sz w:val="24"/>
          <w:szCs w:val="20"/>
          <w:lang w:eastAsia="es-ES"/>
        </w:rPr>
        <w:t>Departamento Contraloría</w:t>
      </w:r>
      <w:r w:rsidRPr="007234D5">
        <w:rPr>
          <w:rFonts w:ascii="Arial" w:eastAsia="Times New Roman" w:hAnsi="Arial" w:cs="Arial"/>
          <w:sz w:val="24"/>
          <w:szCs w:val="20"/>
          <w:lang w:eastAsia="es-ES"/>
        </w:rPr>
        <w:t>, Al efectuarse la citada visita se entregará a la persona humana o jurídica -que a través de su representante acreditado- la concreten, la constancia de su efectiva realización conforme al Modelo de Certificado de Visita que integra este Pliego de Bases y Condiciones Particulares como Anexo</w:t>
      </w:r>
      <w:r w:rsidR="001D473C">
        <w:rPr>
          <w:rFonts w:ascii="Arial" w:eastAsia="Times New Roman" w:hAnsi="Arial" w:cs="Arial"/>
          <w:sz w:val="24"/>
          <w:szCs w:val="20"/>
          <w:lang w:eastAsia="es-ES"/>
        </w:rPr>
        <w:t xml:space="preserve"> IV.</w:t>
      </w:r>
      <w:r w:rsidRPr="007234D5">
        <w:rPr>
          <w:rFonts w:ascii="Arial" w:eastAsia="Times New Roman" w:hAnsi="Arial" w:cs="Arial"/>
          <w:sz w:val="24"/>
          <w:szCs w:val="20"/>
          <w:lang w:eastAsia="es-ES"/>
        </w:rPr>
        <w:t xml:space="preserve">Dicha constancia de visita deberá acompañarse por los cotizantes al concretar su oferta en la fecha de apertura del procedimiento de selección de cocontratantes al que se aplicará este pliego. En caso de omisión de la visita o falta de presentación de la constancia de haberla realizado, ello no habilitará al adjudicatario/cocontratante a alegar posteriormente ignorancia y/o imprevisión en las condiciones del lugar en el que deben desarrollar sus tareas / prestar su servicio como causal de incumplimiento de sus obligaciones. </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b/>
          <w:i/>
          <w:sz w:val="24"/>
          <w:szCs w:val="20"/>
          <w:lang w:eastAsia="es-ES"/>
        </w:rPr>
      </w:pPr>
      <w:r w:rsidRPr="007234D5">
        <w:rPr>
          <w:rFonts w:ascii="Arial" w:eastAsia="Times New Roman" w:hAnsi="Arial" w:cs="Arial"/>
          <w:b/>
          <w:sz w:val="24"/>
          <w:szCs w:val="20"/>
          <w:lang w:eastAsia="es-ES"/>
        </w:rPr>
        <w:t>7. MUESTRA PATRÓN:</w:t>
      </w:r>
      <w:r w:rsidR="00641213">
        <w:rPr>
          <w:rFonts w:ascii="Arial" w:eastAsia="Times New Roman" w:hAnsi="Arial" w:cs="Arial"/>
          <w:b/>
          <w:sz w:val="24"/>
          <w:szCs w:val="20"/>
          <w:lang w:eastAsia="es-ES"/>
        </w:rPr>
        <w:t xml:space="preserve"> No es de aplicación.</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641213" w:rsidP="00641213">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8</w:t>
      </w:r>
      <w:r w:rsidR="007234D5" w:rsidRPr="007234D5">
        <w:rPr>
          <w:rFonts w:ascii="Arial" w:eastAsia="Times New Roman" w:hAnsi="Arial" w:cs="Arial"/>
          <w:b/>
          <w:sz w:val="24"/>
          <w:szCs w:val="20"/>
          <w:lang w:eastAsia="es-ES"/>
        </w:rPr>
        <w:t xml:space="preserve">. MONEDA DE COTIZACIÓN: </w:t>
      </w:r>
      <w:r w:rsidR="007234D5" w:rsidRPr="007234D5">
        <w:rPr>
          <w:rFonts w:ascii="Arial" w:eastAsia="Times New Roman" w:hAnsi="Arial" w:cs="Arial"/>
          <w:sz w:val="24"/>
          <w:szCs w:val="20"/>
          <w:lang w:eastAsia="es-ES"/>
        </w:rPr>
        <w:t>En Pesos</w:t>
      </w:r>
      <w:r>
        <w:rPr>
          <w:rFonts w:ascii="Arial" w:eastAsia="Times New Roman" w:hAnsi="Arial" w:cs="Arial"/>
          <w:sz w:val="24"/>
          <w:szCs w:val="20"/>
          <w:lang w:eastAsia="es-ES"/>
        </w:rPr>
        <w:t xml:space="preserve"> Argentinos</w:t>
      </w:r>
      <w:r w:rsidR="007234D5" w:rsidRPr="007234D5">
        <w:rPr>
          <w:rFonts w:ascii="Arial" w:eastAsia="Times New Roman" w:hAnsi="Arial" w:cs="Arial"/>
          <w:sz w:val="24"/>
          <w:szCs w:val="20"/>
          <w:lang w:eastAsia="es-ES"/>
        </w:rPr>
        <w:t xml:space="preserve">.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9</w:t>
      </w:r>
      <w:r w:rsidR="007234D5" w:rsidRPr="007234D5">
        <w:rPr>
          <w:rFonts w:ascii="Arial" w:eastAsia="Times New Roman" w:hAnsi="Arial" w:cs="Arial"/>
          <w:b/>
          <w:sz w:val="24"/>
          <w:szCs w:val="20"/>
          <w:lang w:eastAsia="es-ES"/>
        </w:rPr>
        <w:t>. OFERTAS ALTERNATIVAS:</w:t>
      </w:r>
      <w:r w:rsidR="007234D5" w:rsidRPr="007234D5">
        <w:rPr>
          <w:rFonts w:ascii="Arial" w:eastAsia="Times New Roman" w:hAnsi="Arial" w:cs="Arial"/>
          <w:sz w:val="24"/>
          <w:szCs w:val="20"/>
          <w:lang w:eastAsia="es-ES"/>
        </w:rPr>
        <w:t xml:space="preserve"> Además de la oferta Base, los oferentes podrán presentar -en cualquier caso-, ofertas alternativas en los términos del artículo 56 del Anexo que forma parte del Decreto N° 1030/16 y del artículo 14 del Pliego Único                           de Bases y Condiciones Generales que integra como Anexo la Disposición ONC                             N° 63-E/16).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641213">
      <w:pPr>
        <w:spacing w:after="0" w:line="240" w:lineRule="auto"/>
        <w:jc w:val="both"/>
        <w:rPr>
          <w:rFonts w:ascii="Arial" w:eastAsia="Times New Roman" w:hAnsi="Arial" w:cs="Arial"/>
          <w:i/>
          <w:sz w:val="24"/>
          <w:szCs w:val="20"/>
          <w:u w:val="single"/>
          <w:lang w:eastAsia="es-ES"/>
        </w:rPr>
      </w:pPr>
      <w:r w:rsidRPr="007234D5">
        <w:rPr>
          <w:rFonts w:ascii="Arial" w:eastAsia="Times New Roman" w:hAnsi="Arial" w:cs="Arial"/>
          <w:b/>
          <w:sz w:val="24"/>
          <w:szCs w:val="20"/>
          <w:lang w:eastAsia="es-ES"/>
        </w:rPr>
        <w:t>1</w:t>
      </w:r>
      <w:r w:rsidR="00640B77">
        <w:rPr>
          <w:rFonts w:ascii="Arial" w:eastAsia="Times New Roman" w:hAnsi="Arial" w:cs="Arial"/>
          <w:b/>
          <w:sz w:val="24"/>
          <w:szCs w:val="20"/>
          <w:lang w:eastAsia="es-ES"/>
        </w:rPr>
        <w:t>0</w:t>
      </w:r>
      <w:r w:rsidRPr="007234D5">
        <w:rPr>
          <w:rFonts w:ascii="Arial" w:eastAsia="Times New Roman" w:hAnsi="Arial" w:cs="Arial"/>
          <w:b/>
          <w:sz w:val="24"/>
          <w:szCs w:val="20"/>
          <w:lang w:eastAsia="es-ES"/>
        </w:rPr>
        <w:t xml:space="preserve">. OFERTAS VARIANTES (artículo 57 del Anexo al Decreto N° 1030/16): </w:t>
      </w:r>
      <w:r w:rsidR="00641213">
        <w:rPr>
          <w:rFonts w:ascii="Arial" w:eastAsia="Times New Roman" w:hAnsi="Arial" w:cs="Arial"/>
          <w:b/>
          <w:sz w:val="24"/>
          <w:szCs w:val="20"/>
          <w:lang w:eastAsia="es-ES"/>
        </w:rPr>
        <w:t>No es de aplicación para la presente contratación</w:t>
      </w:r>
    </w:p>
    <w:p w:rsidR="007234D5" w:rsidRPr="007234D5" w:rsidRDefault="007234D5" w:rsidP="007234D5">
      <w:pPr>
        <w:spacing w:after="0" w:line="240" w:lineRule="auto"/>
        <w:jc w:val="both"/>
        <w:rPr>
          <w:rFonts w:ascii="Arial" w:eastAsia="Times New Roman" w:hAnsi="Arial" w:cs="Arial"/>
          <w:i/>
          <w:sz w:val="24"/>
          <w:szCs w:val="20"/>
          <w:u w:val="single"/>
          <w:lang w:eastAsia="es-ES"/>
        </w:rPr>
      </w:pPr>
    </w:p>
    <w:p w:rsidR="00641213"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1</w:t>
      </w:r>
      <w:r w:rsidR="00640B77">
        <w:rPr>
          <w:rFonts w:ascii="Arial" w:eastAsia="Times New Roman" w:hAnsi="Arial" w:cs="Arial"/>
          <w:b/>
          <w:sz w:val="24"/>
          <w:szCs w:val="20"/>
          <w:lang w:eastAsia="es-ES"/>
        </w:rPr>
        <w:t>1</w:t>
      </w:r>
      <w:r w:rsidRPr="007234D5">
        <w:rPr>
          <w:rFonts w:ascii="Arial" w:eastAsia="Times New Roman" w:hAnsi="Arial" w:cs="Arial"/>
          <w:b/>
          <w:sz w:val="24"/>
          <w:szCs w:val="20"/>
          <w:lang w:eastAsia="es-ES"/>
        </w:rPr>
        <w:t xml:space="preserve">. OFERTAS PARCIALES: </w:t>
      </w:r>
      <w:r w:rsidR="00641213">
        <w:rPr>
          <w:rFonts w:ascii="Arial" w:eastAsia="Times New Roman" w:hAnsi="Arial" w:cs="Arial"/>
          <w:b/>
          <w:sz w:val="24"/>
          <w:szCs w:val="20"/>
          <w:lang w:eastAsia="es-ES"/>
        </w:rPr>
        <w:t>No se admitirán ofertas parciales para la presente contratación.</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lastRenderedPageBreak/>
        <w:t>1</w:t>
      </w:r>
      <w:r w:rsidR="00640B77">
        <w:rPr>
          <w:rFonts w:ascii="Arial" w:eastAsia="Times New Roman" w:hAnsi="Arial" w:cs="Arial"/>
          <w:b/>
          <w:sz w:val="24"/>
          <w:szCs w:val="20"/>
          <w:lang w:eastAsia="es-ES"/>
        </w:rPr>
        <w:t>2</w:t>
      </w:r>
      <w:r w:rsidRPr="007234D5">
        <w:rPr>
          <w:rFonts w:ascii="Arial" w:eastAsia="Times New Roman" w:hAnsi="Arial" w:cs="Arial"/>
          <w:b/>
          <w:sz w:val="24"/>
          <w:szCs w:val="20"/>
          <w:lang w:eastAsia="es-ES"/>
        </w:rPr>
        <w:t>. DÍA, LUGAR Y HORA DE PRESENTACIÓN DE LAS OFERTAS.</w:t>
      </w:r>
      <w:r w:rsidRPr="007234D5">
        <w:rPr>
          <w:rFonts w:ascii="Arial" w:eastAsia="Times New Roman" w:hAnsi="Arial" w:cs="Arial"/>
          <w:sz w:val="24"/>
          <w:szCs w:val="20"/>
          <w:lang w:eastAsia="es-ES"/>
        </w:rPr>
        <w:t xml:space="preserve"> Los interesados en participar del procedimiento de selección de cocontratantes al que es aplicable este Pliego de Bases y Condiciones Particulares deberán presentar sus ofertas </w:t>
      </w:r>
      <w:r w:rsidR="00641213" w:rsidRPr="00C002CC">
        <w:rPr>
          <w:rFonts w:ascii="Arial" w:hAnsi="Arial" w:cs="Arial"/>
        </w:rPr>
        <w:t xml:space="preserve">hasta el día </w:t>
      </w:r>
      <w:r w:rsidR="00C002CC" w:rsidRPr="00C002CC">
        <w:rPr>
          <w:rFonts w:ascii="Arial" w:hAnsi="Arial" w:cs="Arial"/>
        </w:rPr>
        <w:t>14</w:t>
      </w:r>
      <w:r w:rsidR="00641213" w:rsidRPr="00C002CC">
        <w:rPr>
          <w:rFonts w:ascii="Arial" w:hAnsi="Arial" w:cs="Arial"/>
        </w:rPr>
        <w:t>0/08/2018, hasta las 0</w:t>
      </w:r>
      <w:r w:rsidR="00C002CC" w:rsidRPr="00C002CC">
        <w:rPr>
          <w:rFonts w:ascii="Arial" w:hAnsi="Arial" w:cs="Arial"/>
        </w:rPr>
        <w:t>9</w:t>
      </w:r>
      <w:r w:rsidR="00641213" w:rsidRPr="00C002CC">
        <w:rPr>
          <w:rFonts w:ascii="Arial" w:hAnsi="Arial" w:cs="Arial"/>
        </w:rPr>
        <w:t>:00 horas, en la UNIDAD OPERATIVA DE COMPRAS DE LA INTENDENCIA NAVAL MAR DEL PLATA</w:t>
      </w:r>
      <w:r w:rsidRPr="007234D5">
        <w:rPr>
          <w:rFonts w:ascii="Arial" w:eastAsia="Times New Roman" w:hAnsi="Arial" w:cs="Arial"/>
          <w:sz w:val="24"/>
          <w:szCs w:val="20"/>
          <w:lang w:eastAsia="es-ES"/>
        </w:rPr>
        <w:t xml:space="preserve">. La ARMADA rechazará -sin más trámite-, las ofertas que se pretendan presentar con posterioridad a la fecha y hora establecidas en esta cláusula para su presentación, aun si el acto de apertura no se hubiera iniciado. Para el caso en que no fuera posible efectivizar el                  citado rechazo de la oferta presentada fuera de término, la ARMADA la devolverá al presentante. En el supuesto en que el día para la presentación de las ofertas que se prevé en esta cláusula deviniera inhábil, el día de apertura de las ofertas tendrá lugar el día siguiente, en el mismo lugar y a la misma hora (artículos 59 del Anexo al Decreto                 N° 1030/16 y 22 del Anexo que integra el Manual de Procedimiento aprobado por la Disposición ONC N° 62-E/16).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Los interesados que así lo requieran podrán tomar vista de los precios cotizados en las ofertas durante la apertura. Los originales de las ofertas presentadas en la fecha de apertura serán exhibidos a los oferentes por el plazo de DOS (2) hábiles contado desde el día siguiente a la fecha precitada, estando facultados los mencionados oferentes durante el plazo indicado con antelación a solicitar a la Unidad Operativa de Contrataciones (UOC) de la ARMADA interviniente una copia de las ofertas                  presentadas cuyo costo será asumido por el oferente que la peticione. De existir UN (1) solo oferente, la ARMADA prescindirá del cumplimiento del plazo de mención (artículo 60 del Anexo al Decreto N° 1030/16).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1</w:t>
      </w:r>
      <w:r w:rsidR="00640B77">
        <w:rPr>
          <w:rFonts w:ascii="Arial" w:eastAsia="Times New Roman" w:hAnsi="Arial" w:cs="Arial"/>
          <w:b/>
          <w:sz w:val="24"/>
          <w:szCs w:val="20"/>
          <w:lang w:eastAsia="es-ES"/>
        </w:rPr>
        <w:t>3</w:t>
      </w:r>
      <w:r w:rsidRPr="007234D5">
        <w:rPr>
          <w:rFonts w:ascii="Arial" w:eastAsia="Times New Roman" w:hAnsi="Arial" w:cs="Arial"/>
          <w:b/>
          <w:sz w:val="24"/>
          <w:szCs w:val="20"/>
          <w:lang w:eastAsia="es-ES"/>
        </w:rPr>
        <w:t>. EFECTOS DE LA PRESENTACIÓN DE LAS OFERTAS.</w:t>
      </w:r>
      <w:r w:rsidRPr="007234D5">
        <w:rPr>
          <w:rFonts w:ascii="Arial" w:eastAsia="Times New Roman" w:hAnsi="Arial" w:cs="Arial"/>
          <w:sz w:val="24"/>
          <w:szCs w:val="20"/>
          <w:lang w:eastAsia="es-ES"/>
        </w:rPr>
        <w:t xml:space="preserve"> La presentación de las ofertas significará por parte de los oferentes que participen del procedimiento de selección de cocontratantes al que se aplique este Pliego de Bases y Condiciones Particulares, el pleno conocimiento y aceptación de las normas y cláusulas que                    integran el procedimiento de selección de cocontratantes al que es aplicable el                  presente pliego, sus Especificaciones Técnicas y demás documentación      complementaria por lo que no será necesaria la presentación de este pliego rubricado junto con la oferta (artículos 52 del Anexo al Decreto N° 1030/16 y 22 del Anexo al    Manual de Procedimiento implementado por la Disposición ONC N° 62-E/16).   </w:t>
      </w:r>
    </w:p>
    <w:p w:rsidR="007234D5" w:rsidRPr="007234D5" w:rsidRDefault="007234D5" w:rsidP="007234D5">
      <w:pPr>
        <w:spacing w:after="0" w:line="240" w:lineRule="auto"/>
        <w:jc w:val="both"/>
        <w:rPr>
          <w:rFonts w:ascii="Arial" w:eastAsia="Times New Roman" w:hAnsi="Arial" w:cs="Arial"/>
          <w:i/>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1</w:t>
      </w:r>
      <w:r w:rsidR="00640B77">
        <w:rPr>
          <w:rFonts w:ascii="Arial" w:eastAsia="Times New Roman" w:hAnsi="Arial" w:cs="Arial"/>
          <w:b/>
          <w:sz w:val="24"/>
          <w:szCs w:val="20"/>
          <w:lang w:eastAsia="es-ES"/>
        </w:rPr>
        <w:t>4</w:t>
      </w:r>
      <w:r w:rsidRPr="007234D5">
        <w:rPr>
          <w:rFonts w:ascii="Arial" w:eastAsia="Times New Roman" w:hAnsi="Arial" w:cs="Arial"/>
          <w:b/>
          <w:sz w:val="24"/>
          <w:szCs w:val="20"/>
          <w:lang w:eastAsia="es-ES"/>
        </w:rPr>
        <w:t>. DOCUMENTACIÓN A PRESENTAR JUNTO CON LA OFERTA: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sz w:val="24"/>
          <w:szCs w:val="20"/>
          <w:lang w:eastAsia="es-ES"/>
        </w:rPr>
        <w:t>1</w:t>
      </w:r>
      <w:r w:rsidR="00640B77">
        <w:rPr>
          <w:rFonts w:ascii="Arial" w:eastAsia="Times New Roman" w:hAnsi="Arial" w:cs="Arial"/>
          <w:sz w:val="24"/>
          <w:szCs w:val="20"/>
          <w:lang w:eastAsia="es-ES"/>
        </w:rPr>
        <w:t>4</w:t>
      </w:r>
      <w:r w:rsidRPr="007234D5">
        <w:rPr>
          <w:rFonts w:ascii="Arial" w:eastAsia="Times New Roman" w:hAnsi="Arial" w:cs="Arial"/>
          <w:sz w:val="24"/>
          <w:szCs w:val="20"/>
          <w:lang w:eastAsia="es-ES"/>
        </w:rPr>
        <w:t>.1. La garantía de mantenimiento de la oferta o la constancia de haberla constituido, en los casos en que corresponda</w:t>
      </w:r>
      <w:r w:rsidR="00641213">
        <w:rPr>
          <w:rFonts w:ascii="Arial" w:eastAsia="Times New Roman" w:hAnsi="Arial" w:cs="Arial"/>
          <w:sz w:val="24"/>
          <w:szCs w:val="20"/>
          <w:lang w:eastAsia="es-ES"/>
        </w:rPr>
        <w:t>.</w:t>
      </w: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14</w:t>
      </w:r>
      <w:r w:rsidR="00641213">
        <w:rPr>
          <w:rFonts w:ascii="Arial" w:eastAsia="Times New Roman" w:hAnsi="Arial" w:cs="Arial"/>
          <w:sz w:val="24"/>
          <w:szCs w:val="20"/>
          <w:lang w:eastAsia="es-ES"/>
        </w:rPr>
        <w:t>.2. El certificado de visita de obra.</w:t>
      </w:r>
    </w:p>
    <w:p w:rsidR="007234D5" w:rsidRPr="007234D5" w:rsidRDefault="007234D5" w:rsidP="007234D5">
      <w:pPr>
        <w:tabs>
          <w:tab w:val="left" w:pos="2535"/>
        </w:tabs>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ab/>
      </w: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14</w:t>
      </w:r>
      <w:r w:rsidR="007234D5" w:rsidRPr="007234D5">
        <w:rPr>
          <w:rFonts w:ascii="Arial" w:eastAsia="Times New Roman" w:hAnsi="Arial" w:cs="Arial"/>
          <w:sz w:val="24"/>
          <w:szCs w:val="20"/>
          <w:lang w:eastAsia="es-ES"/>
        </w:rPr>
        <w:t>.3. Declaración Jurada de Oferta Nacional, mediante la cual se acredite el cumplimiento de las condiciones para ser considerada como tal, de acuerdo a la normativa vigente sobre la materia, en los casos en que se oferten bienes de origen nacional (artículo 13, inciso “i”, Punto 3, del Pliego Único de Bases y Condiciones Generales expuesto -modificado por Disposición ONC Nº 6-E/2018-).</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14</w:t>
      </w:r>
      <w:r w:rsidR="007234D5" w:rsidRPr="007234D5">
        <w:rPr>
          <w:rFonts w:ascii="Arial" w:eastAsia="Times New Roman" w:hAnsi="Arial" w:cs="Arial"/>
          <w:sz w:val="24"/>
          <w:szCs w:val="20"/>
          <w:lang w:eastAsia="es-ES"/>
        </w:rPr>
        <w:t>.4. Declaración jurada en la cual se manifieste que de resultar adjudicatario se obliga a ocupar personas con discapacidad, en una proporción no inferior al CUATRO POR CIENTO (4%) de la totalidad del personal afectado a la prestación del servicio, en los procedimientos de selección que tengan por objeto la tercerización de servicios, a los fines de cumplir con la obligación establecida en el artículo 7° del Decreto N° 312 de fecha 2 de marzo de 2010 (artículo 13, inciso “i”, Punto 4, del Pliego Único de Bases y Condiciones  Generales precitado -modificado por Disposición ONC Nº 6-E/2018-).</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14</w:t>
      </w:r>
      <w:r w:rsidR="007234D5" w:rsidRPr="007234D5">
        <w:rPr>
          <w:rFonts w:ascii="Arial" w:eastAsia="Times New Roman" w:hAnsi="Arial" w:cs="Arial"/>
          <w:sz w:val="24"/>
          <w:szCs w:val="20"/>
          <w:lang w:eastAsia="es-ES"/>
        </w:rPr>
        <w:t>.5. Declaración Jurada de Intereses prevista en la cláusula 41.</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640B77" w:rsidP="007234D5">
      <w:pPr>
        <w:spacing w:after="0" w:line="240" w:lineRule="auto"/>
        <w:jc w:val="both"/>
        <w:rPr>
          <w:rFonts w:ascii="Arial" w:eastAsia="Times New Roman" w:hAnsi="Arial" w:cs="Arial"/>
          <w:sz w:val="24"/>
          <w:szCs w:val="20"/>
          <w:u w:val="single"/>
          <w:lang w:eastAsia="es-ES"/>
        </w:rPr>
      </w:pPr>
      <w:r>
        <w:rPr>
          <w:rFonts w:ascii="Arial" w:eastAsia="Times New Roman" w:hAnsi="Arial" w:cs="Arial"/>
          <w:sz w:val="24"/>
          <w:szCs w:val="20"/>
          <w:lang w:eastAsia="es-ES"/>
        </w:rPr>
        <w:t>14</w:t>
      </w:r>
      <w:r w:rsidR="007234D5" w:rsidRPr="007234D5">
        <w:rPr>
          <w:rFonts w:ascii="Arial" w:eastAsia="Times New Roman" w:hAnsi="Arial" w:cs="Arial"/>
          <w:sz w:val="24"/>
          <w:szCs w:val="20"/>
          <w:lang w:eastAsia="es-ES"/>
        </w:rPr>
        <w:t>.6. Los datos personales del Representante Técnico, acompañando una copia autenticada por Escribano Público del título profesional que lo habilite y del documento de identidad que posea, e indicando                 también, su domicilio y teléfono, en concordancia con lo indicado en la cláusula 44.9.6. Además, el listado del personal que -de resultar adjudicatario-, emplearán en la      ejecución de los trabajos correspondientes a la contratación adjudicada, detallando en tal sentido, nombres y apellidos completos, domicilio real, número y especie de documento del personal mencionado, agregando una foto tipo carnet de aquel.                   También deberán indicar los materiales -insumos-, de toda especie que emplearán en la realización de los trabajos y las maquinas, herramientas y vehículos que afectarán a su ejecución en concordancia con la cláusula 44.9.8</w:t>
      </w:r>
      <w:r w:rsidR="007234D5" w:rsidRPr="007234D5">
        <w:rPr>
          <w:rFonts w:ascii="Arial" w:eastAsia="Times New Roman" w:hAnsi="Arial" w:cs="Arial"/>
          <w:sz w:val="24"/>
          <w:szCs w:val="20"/>
          <w:u w:val="single"/>
          <w:lang w:eastAsia="es-ES"/>
        </w:rPr>
        <w:t>.</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14</w:t>
      </w:r>
      <w:r w:rsidR="007234D5" w:rsidRPr="007234D5">
        <w:rPr>
          <w:rFonts w:ascii="Arial" w:eastAsia="Times New Roman" w:hAnsi="Arial" w:cs="Arial"/>
          <w:sz w:val="24"/>
          <w:szCs w:val="20"/>
          <w:lang w:eastAsia="es-ES"/>
        </w:rPr>
        <w:t>.7. La demás documentación requerida en este Pliego de Bases y Condiciones Particulares.</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14</w:t>
      </w:r>
      <w:r w:rsidR="007234D5" w:rsidRPr="007234D5">
        <w:rPr>
          <w:rFonts w:ascii="Arial" w:eastAsia="Times New Roman" w:hAnsi="Arial" w:cs="Arial"/>
          <w:sz w:val="24"/>
          <w:szCs w:val="20"/>
          <w:lang w:eastAsia="es-ES"/>
        </w:rPr>
        <w:t>.8. Los oferentes extranjeros además de presentar la documentación que               corresponda de la previamente señalada conforme a la normativa precitada que rige el procedimiento de selección de cocontratantes que se tramitará con aplicación del presente, deberán acompañar junto con su oferta la siguiente documentación:</w:t>
      </w:r>
    </w:p>
    <w:p w:rsidR="007234D5" w:rsidRPr="007234D5" w:rsidRDefault="007234D5" w:rsidP="007234D5">
      <w:pPr>
        <w:tabs>
          <w:tab w:val="num" w:pos="1440"/>
        </w:tabs>
        <w:spacing w:after="0" w:line="240" w:lineRule="auto"/>
        <w:ind w:hanging="540"/>
        <w:jc w:val="both"/>
        <w:rPr>
          <w:rFonts w:ascii="Arial" w:eastAsia="Times New Roman" w:hAnsi="Arial" w:cs="Arial"/>
          <w:sz w:val="24"/>
          <w:szCs w:val="20"/>
          <w:lang w:eastAsia="es-MX"/>
        </w:rPr>
      </w:pPr>
      <w:r w:rsidRPr="007234D5">
        <w:rPr>
          <w:rFonts w:ascii="Arial" w:eastAsia="Times New Roman" w:hAnsi="Arial" w:cs="Arial"/>
          <w:sz w:val="24"/>
          <w:szCs w:val="20"/>
          <w:lang w:eastAsia="es-MX"/>
        </w:rPr>
        <w:tab/>
      </w: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sz w:val="24"/>
          <w:szCs w:val="20"/>
          <w:lang w:eastAsia="es-MX"/>
        </w:rPr>
        <w:t>14</w:t>
      </w:r>
      <w:r w:rsidR="007234D5" w:rsidRPr="007234D5">
        <w:rPr>
          <w:rFonts w:ascii="Arial" w:eastAsia="Times New Roman" w:hAnsi="Arial" w:cs="Arial"/>
          <w:sz w:val="24"/>
          <w:szCs w:val="20"/>
          <w:lang w:eastAsia="es-MX"/>
        </w:rPr>
        <w:t>.8.1. Si el oferente es Persona Humana: copia fiel del Pasaporte o documento de identificación del país de origen -en caso de no poseer pasaporte- y copia fiel del formulario de inscripción en el ente tributario del país de origen o constancia                  equivalente (artículo 13 del Pliego Único de Bases y Condiciones Generales de                      mención -modificado por la Disposición ONC N° 6-E/18-).</w:t>
      </w:r>
    </w:p>
    <w:p w:rsidR="007234D5" w:rsidRPr="007234D5" w:rsidRDefault="007234D5" w:rsidP="007234D5">
      <w:pPr>
        <w:spacing w:after="0" w:line="240" w:lineRule="auto"/>
        <w:ind w:left="426" w:hanging="426"/>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sz w:val="24"/>
          <w:szCs w:val="20"/>
          <w:lang w:eastAsia="es-MX"/>
        </w:rPr>
        <w:t>14</w:t>
      </w:r>
      <w:r w:rsidR="007234D5" w:rsidRPr="007234D5">
        <w:rPr>
          <w:rFonts w:ascii="Arial" w:eastAsia="Times New Roman" w:hAnsi="Arial" w:cs="Arial"/>
          <w:sz w:val="24"/>
          <w:szCs w:val="20"/>
          <w:lang w:eastAsia="es-MX"/>
        </w:rPr>
        <w:t>.8.2. Si el oferente es Persona Jurídica: 1) Documentación que acredite la                   constitución de la persona jurídica conforme a las normas que rija la creación de dichas instituciones, 2) Documentación que acredite la personería (mandato, acta de                  asamblea en la que se lo designe como representante de la entidad respectiva), del apoderado o mandatario que actúe en representación de la respectiva entidad y 3)              Copia fiel del formulario de inscripción en el ente tributario del país de origen o  constancia equivalente (artículo 13 del Pliego Único de Bases y Condiciones Generales referido).</w:t>
      </w:r>
    </w:p>
    <w:p w:rsidR="007234D5" w:rsidRPr="007234D5" w:rsidRDefault="007234D5" w:rsidP="007234D5">
      <w:pPr>
        <w:spacing w:after="0" w:line="240" w:lineRule="auto"/>
        <w:ind w:left="426" w:hanging="426"/>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sz w:val="24"/>
          <w:szCs w:val="20"/>
          <w:lang w:eastAsia="es-MX"/>
        </w:rPr>
        <w:lastRenderedPageBreak/>
        <w:t>14</w:t>
      </w:r>
      <w:r w:rsidR="007234D5" w:rsidRPr="007234D5">
        <w:rPr>
          <w:rFonts w:ascii="Arial" w:eastAsia="Times New Roman" w:hAnsi="Arial" w:cs="Arial"/>
          <w:sz w:val="24"/>
          <w:szCs w:val="20"/>
          <w:lang w:eastAsia="es-MX"/>
        </w:rPr>
        <w:t>.9. Las personas que se presenten agrupadas asumiendo, en caso de resultar adjudicatarias, el compromiso de constituirse en una Unión Transitoria (UT), además de presentar la documentación que corresponda de la previamente señalada, deberán acompañar junto con la oferta lo siguiente:</w:t>
      </w:r>
    </w:p>
    <w:p w:rsidR="007234D5" w:rsidRPr="007234D5" w:rsidRDefault="007234D5" w:rsidP="007234D5">
      <w:pPr>
        <w:spacing w:after="0" w:line="240" w:lineRule="auto"/>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sz w:val="24"/>
          <w:szCs w:val="20"/>
          <w:lang w:eastAsia="es-MX"/>
        </w:rPr>
        <w:t>14</w:t>
      </w:r>
      <w:r w:rsidR="007234D5" w:rsidRPr="007234D5">
        <w:rPr>
          <w:rFonts w:ascii="Arial" w:eastAsia="Times New Roman" w:hAnsi="Arial" w:cs="Arial"/>
          <w:sz w:val="24"/>
          <w:szCs w:val="20"/>
          <w:lang w:eastAsia="es-MX"/>
        </w:rPr>
        <w:t>.9.1. Poder emitido por las personas que conformarán la UT o sus representantes legales en favor de uno de ellos, mediante el cual se acrediten sus facultades para suscribir la oferta y actuar en su representación desde el momento de la presentación   de la propuesta hasta el dictado del acto de finalización del procedimiento.</w:t>
      </w:r>
    </w:p>
    <w:p w:rsidR="007234D5" w:rsidRPr="007234D5" w:rsidRDefault="007234D5" w:rsidP="007234D5">
      <w:pPr>
        <w:spacing w:after="0" w:line="240" w:lineRule="auto"/>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sz w:val="24"/>
          <w:szCs w:val="20"/>
          <w:lang w:eastAsia="es-MX"/>
        </w:rPr>
        <w:t>14</w:t>
      </w:r>
      <w:r w:rsidR="007234D5" w:rsidRPr="007234D5">
        <w:rPr>
          <w:rFonts w:ascii="Arial" w:eastAsia="Times New Roman" w:hAnsi="Arial" w:cs="Arial"/>
          <w:sz w:val="24"/>
          <w:szCs w:val="20"/>
          <w:lang w:eastAsia="es-MX"/>
        </w:rPr>
        <w:t>.9.2. Declaración jurada suscripta por las personas que conformarán la UT o sus representantes legales, en la que conste lo siguiente:</w:t>
      </w:r>
    </w:p>
    <w:p w:rsidR="007234D5" w:rsidRPr="007234D5" w:rsidRDefault="007234D5" w:rsidP="007234D5">
      <w:pPr>
        <w:spacing w:after="0" w:line="240" w:lineRule="auto"/>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sz w:val="24"/>
          <w:szCs w:val="20"/>
          <w:lang w:eastAsia="es-MX"/>
        </w:rPr>
        <w:t>14</w:t>
      </w:r>
      <w:r w:rsidR="007234D5" w:rsidRPr="007234D5">
        <w:rPr>
          <w:rFonts w:ascii="Arial" w:eastAsia="Times New Roman" w:hAnsi="Arial" w:cs="Arial"/>
          <w:sz w:val="24"/>
          <w:szCs w:val="20"/>
          <w:lang w:eastAsia="es-MX"/>
        </w:rPr>
        <w:t>.9.2.1. El compromiso de constituirse legalmente como tal, en caso de resultar adjudicatarias, y de modo previo a la notificación de la orden de compra o firma del contrato respectivo, esto último, cuando la rúbrica del citado contrato se prevea en el Pliego de Bases y Condiciones Particulares como medio de perfeccionamiento de la contratación adjudicada.</w:t>
      </w:r>
    </w:p>
    <w:p w:rsidR="007234D5" w:rsidRPr="007234D5" w:rsidRDefault="007234D5" w:rsidP="007234D5">
      <w:pPr>
        <w:spacing w:after="0" w:line="240" w:lineRule="auto"/>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sz w:val="24"/>
          <w:szCs w:val="20"/>
          <w:lang w:eastAsia="es-MX"/>
        </w:rPr>
        <w:t>14</w:t>
      </w:r>
      <w:r w:rsidR="007234D5" w:rsidRPr="007234D5">
        <w:rPr>
          <w:rFonts w:ascii="Arial" w:eastAsia="Times New Roman" w:hAnsi="Arial" w:cs="Arial"/>
          <w:sz w:val="24"/>
          <w:szCs w:val="20"/>
          <w:lang w:eastAsia="es-MX"/>
        </w:rPr>
        <w:t>.9.2.2. El compromiso expreso de responsabilidad principal, solidaria e ilimitada de todas y cada una de las personas agrupadas en la UT, por el cumplimiento de todas las obligaciones emergentes del procedimiento de selección y del contrato.</w:t>
      </w:r>
    </w:p>
    <w:p w:rsidR="007234D5" w:rsidRPr="007234D5" w:rsidRDefault="007234D5" w:rsidP="007234D5">
      <w:pPr>
        <w:spacing w:after="0" w:line="240" w:lineRule="auto"/>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sz w:val="24"/>
          <w:szCs w:val="20"/>
          <w:lang w:eastAsia="es-MX"/>
        </w:rPr>
        <w:t>14</w:t>
      </w:r>
      <w:r w:rsidR="007234D5" w:rsidRPr="007234D5">
        <w:rPr>
          <w:rFonts w:ascii="Arial" w:eastAsia="Times New Roman" w:hAnsi="Arial" w:cs="Arial"/>
          <w:sz w:val="24"/>
          <w:szCs w:val="20"/>
          <w:lang w:eastAsia="es-MX"/>
        </w:rPr>
        <w:t>.9.2.3. El compromiso de mantener la vigencia de la UT por un plazo no menor al fijado en este Pliego de Bases y Condiciones Particulares para el cumplimiento de todas las obligaciones emergentes del contrato.</w:t>
      </w:r>
    </w:p>
    <w:p w:rsidR="007234D5" w:rsidRPr="007234D5" w:rsidRDefault="007234D5" w:rsidP="007234D5">
      <w:pPr>
        <w:spacing w:after="0" w:line="240" w:lineRule="auto"/>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sz w:val="24"/>
          <w:szCs w:val="20"/>
          <w:lang w:eastAsia="es-MX"/>
        </w:rPr>
        <w:t>14</w:t>
      </w:r>
      <w:r w:rsidR="007234D5" w:rsidRPr="007234D5">
        <w:rPr>
          <w:rFonts w:ascii="Arial" w:eastAsia="Times New Roman" w:hAnsi="Arial" w:cs="Arial"/>
          <w:sz w:val="24"/>
          <w:szCs w:val="20"/>
          <w:lang w:eastAsia="es-MX"/>
        </w:rPr>
        <w:t>.9.2.4. El compromiso de no introducir modificaciones en el estatuto de la UT, ni en el de las personas jurídicas que la integraren, que importe una alteración de la responsabilidad, sin la aprobación previa del organismo contratante (ARMADA ARGENTINA).</w:t>
      </w:r>
    </w:p>
    <w:p w:rsidR="007234D5" w:rsidRPr="007234D5" w:rsidRDefault="007234D5" w:rsidP="007234D5">
      <w:pPr>
        <w:spacing w:after="0" w:line="240" w:lineRule="auto"/>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sz w:val="24"/>
          <w:szCs w:val="20"/>
          <w:lang w:eastAsia="es-MX"/>
        </w:rPr>
        <w:t>14</w:t>
      </w:r>
      <w:r w:rsidR="007234D5" w:rsidRPr="007234D5">
        <w:rPr>
          <w:rFonts w:ascii="Arial" w:eastAsia="Times New Roman" w:hAnsi="Arial" w:cs="Arial"/>
          <w:sz w:val="24"/>
          <w:szCs w:val="20"/>
          <w:lang w:eastAsia="es-MX"/>
        </w:rPr>
        <w:t>.9.2.5. El compromiso de actuar exclusivamente bajo la representación unificada en todos los aspectos concernientes al contrato.</w:t>
      </w:r>
    </w:p>
    <w:p w:rsidR="007234D5" w:rsidRPr="007234D5" w:rsidRDefault="007234D5" w:rsidP="007234D5">
      <w:pPr>
        <w:spacing w:after="0" w:line="240" w:lineRule="auto"/>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sz w:val="24"/>
          <w:szCs w:val="20"/>
          <w:lang w:eastAsia="es-MX"/>
        </w:rPr>
        <w:t>14</w:t>
      </w:r>
      <w:r w:rsidR="007234D5" w:rsidRPr="007234D5">
        <w:rPr>
          <w:rFonts w:ascii="Arial" w:eastAsia="Times New Roman" w:hAnsi="Arial" w:cs="Arial"/>
          <w:sz w:val="24"/>
          <w:szCs w:val="20"/>
          <w:lang w:eastAsia="es-MX"/>
        </w:rPr>
        <w:t xml:space="preserve">.9.3. Documentación que acredite el cumplimiento de los requisitos específicos previstos en este Pliegos de Bases y Condiciones Particulares. Dichos requisitos deben ser cumplidos individualmente por cada uno de los integrantes de la UTE oferente. </w:t>
      </w:r>
    </w:p>
    <w:p w:rsidR="007234D5" w:rsidRPr="007234D5" w:rsidRDefault="007234D5" w:rsidP="007234D5">
      <w:pPr>
        <w:spacing w:after="0" w:line="240" w:lineRule="auto"/>
        <w:jc w:val="both"/>
        <w:rPr>
          <w:rFonts w:ascii="Arial" w:eastAsia="Times New Roman" w:hAnsi="Arial" w:cs="Arial"/>
          <w:sz w:val="24"/>
          <w:szCs w:val="20"/>
          <w:lang w:eastAsia="es-MX"/>
        </w:rPr>
      </w:pPr>
    </w:p>
    <w:p w:rsidR="007234D5" w:rsidRPr="007234D5" w:rsidRDefault="007234D5" w:rsidP="007234D5">
      <w:pPr>
        <w:spacing w:after="0" w:line="240" w:lineRule="auto"/>
        <w:jc w:val="both"/>
        <w:rPr>
          <w:rFonts w:ascii="Arial" w:eastAsia="Times New Roman" w:hAnsi="Arial" w:cs="Arial"/>
          <w:sz w:val="24"/>
          <w:szCs w:val="20"/>
          <w:lang w:eastAsia="es-MX"/>
        </w:rPr>
      </w:pPr>
      <w:r w:rsidRPr="007234D5">
        <w:rPr>
          <w:rFonts w:ascii="Arial" w:eastAsia="Times New Roman" w:hAnsi="Arial" w:cs="Arial"/>
          <w:sz w:val="24"/>
          <w:szCs w:val="20"/>
          <w:lang w:eastAsia="es-MX"/>
        </w:rPr>
        <w:t>Una vez presentada la oferta, las UT no podrán modificar su integración, es decir, cambiar, aumentar y/o disminuir el número de personas que las compondrán, y en caso de ser contratadas no podrán hacerlo hasta el cumplimiento total de las obligaciones emergentes del contrato adjudicado, excepto conformidad expresa de la ARMADA.</w:t>
      </w:r>
    </w:p>
    <w:p w:rsidR="007234D5" w:rsidRPr="007234D5" w:rsidRDefault="007234D5" w:rsidP="007234D5">
      <w:pPr>
        <w:spacing w:after="0" w:line="240" w:lineRule="auto"/>
        <w:jc w:val="both"/>
        <w:rPr>
          <w:rFonts w:ascii="Arial" w:eastAsia="Times New Roman" w:hAnsi="Arial" w:cs="Arial"/>
          <w:sz w:val="24"/>
          <w:szCs w:val="20"/>
          <w:lang w:eastAsia="es-MX"/>
        </w:rPr>
      </w:pPr>
    </w:p>
    <w:p w:rsidR="007234D5" w:rsidRPr="007234D5" w:rsidRDefault="007234D5" w:rsidP="007234D5">
      <w:pPr>
        <w:spacing w:after="0" w:line="240" w:lineRule="auto"/>
        <w:jc w:val="both"/>
        <w:rPr>
          <w:rFonts w:ascii="Arial" w:eastAsia="Times New Roman" w:hAnsi="Arial" w:cs="Arial"/>
          <w:sz w:val="24"/>
          <w:szCs w:val="20"/>
          <w:lang w:eastAsia="es-MX"/>
        </w:rPr>
      </w:pPr>
      <w:r w:rsidRPr="007234D5">
        <w:rPr>
          <w:rFonts w:ascii="Arial" w:eastAsia="Times New Roman" w:hAnsi="Arial" w:cs="Arial"/>
          <w:sz w:val="24"/>
          <w:szCs w:val="20"/>
          <w:lang w:eastAsia="es-MX"/>
        </w:rPr>
        <w:t xml:space="preserve">Las personas que se presenten en los términos previstos en el presente apartado, es decir, como UT, no podrán presentarse como parte de otra oferta, </w:t>
      </w:r>
      <w:r w:rsidRPr="007234D5">
        <w:rPr>
          <w:rFonts w:ascii="Arial" w:eastAsia="Times New Roman" w:hAnsi="Arial" w:cs="Arial"/>
          <w:sz w:val="24"/>
          <w:szCs w:val="20"/>
          <w:lang w:eastAsia="es-MX"/>
        </w:rPr>
        <w:lastRenderedPageBreak/>
        <w:t>ni constituirse como oferentes individuales, bajo apercibimiento de desestimarse la totalidad de las ofertas presentadas (artículo 13 inciso “J” del Pliego Único de Bases y Condiciones Generales aprobado por Disposición ONC Nº 63-E/16 -modificada por Disposición ONC                                   Nº 6-E/18-).</w:t>
      </w:r>
    </w:p>
    <w:p w:rsidR="007234D5" w:rsidRPr="007234D5" w:rsidRDefault="007234D5" w:rsidP="007234D5">
      <w:pPr>
        <w:spacing w:after="0" w:line="240" w:lineRule="auto"/>
        <w:ind w:left="426" w:hanging="426"/>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b/>
          <w:sz w:val="24"/>
          <w:szCs w:val="20"/>
          <w:lang w:eastAsia="es-MX"/>
        </w:rPr>
        <w:t>15</w:t>
      </w:r>
      <w:r w:rsidR="007234D5" w:rsidRPr="007234D5">
        <w:rPr>
          <w:rFonts w:ascii="Arial" w:eastAsia="Times New Roman" w:hAnsi="Arial" w:cs="Arial"/>
          <w:b/>
          <w:sz w:val="24"/>
          <w:szCs w:val="20"/>
          <w:lang w:eastAsia="es-MX"/>
        </w:rPr>
        <w:t>. INMODIFICABILIDAD DE LA OFERTA.</w:t>
      </w:r>
      <w:r w:rsidR="007234D5" w:rsidRPr="007234D5">
        <w:rPr>
          <w:rFonts w:ascii="Arial" w:eastAsia="Times New Roman" w:hAnsi="Arial" w:cs="Arial"/>
          <w:sz w:val="24"/>
          <w:szCs w:val="20"/>
          <w:lang w:eastAsia="es-MX"/>
        </w:rPr>
        <w:t xml:space="preserve"> La posibilidad de modificar la oferta concluirá con el vencimiento del plazo para presentarla, sin que sea admisible                    alteración alguna en la esencia de las propuestas después de dicho vencimiento. Si en forma previa a la producción del citado vencimiento un oferente quisiera corregir, completar o reemplazar una oferta ya presentada en un mismo procedimiento de selección, se considerará como válida la última propuesta presentada en término. Si no se pudiera determinar cuál es la última oferta presentada en término, se desestimarán todas las presentadas por ese oferente (artículo 53 del Anexo al Decreto N° 1030/16 y artículo 11 del Pliego Único de Bases y Condiciones Generales precitado).</w:t>
      </w:r>
    </w:p>
    <w:p w:rsidR="007234D5" w:rsidRPr="007234D5" w:rsidRDefault="007234D5" w:rsidP="007234D5">
      <w:pPr>
        <w:spacing w:after="0" w:line="240" w:lineRule="auto"/>
        <w:ind w:left="426" w:hanging="426"/>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MX"/>
        </w:rPr>
        <w:t>16</w:t>
      </w:r>
      <w:r w:rsidR="007234D5" w:rsidRPr="007234D5">
        <w:rPr>
          <w:rFonts w:ascii="Arial" w:eastAsia="Times New Roman" w:hAnsi="Arial" w:cs="Arial"/>
          <w:b/>
          <w:sz w:val="24"/>
          <w:szCs w:val="20"/>
          <w:lang w:eastAsia="es-MX"/>
        </w:rPr>
        <w:t xml:space="preserve">. ALTA EN EL PADRÓN ÚNICO DE ENTES. </w:t>
      </w:r>
      <w:r w:rsidR="007234D5" w:rsidRPr="007234D5">
        <w:rPr>
          <w:rFonts w:ascii="Arial" w:eastAsia="Times New Roman" w:hAnsi="Arial" w:cs="Arial"/>
          <w:sz w:val="24"/>
          <w:szCs w:val="20"/>
          <w:lang w:eastAsia="es-ES"/>
        </w:rPr>
        <w:t xml:space="preserve">Para resultar adjudicatario en el procedimiento de selección de contratantes al que se aplicará este Pliego de Bases y Condiciones Particulares el respectivo oferente deberá estar dado de alta en el Padrón Único de Entes del Sistema de Información Financiera que administra la SECRETARIA DE HACIENDA DE LA NACIÓN de conformidad con lo prescripto en la Disposición Nº 40 de la CONTADURÍA GENERAL DE LA NACIÓN y 19 de la TESORERÍA GENERAL DE LA NACIÓN de fecha 8 de julio de 2010, ambas de la citada cartera de Estado, o                 las que en el futuro las reemplacen (artículo 33 del Pliego Único de Bases y                      Condiciones Generales precitado). En consecuencia, los oferentes que no se  encuentren dados de alta en el Padrón Único de Entes que se prevé en esta cláusula, deberán solicitar a la ARMADA (Unidad Operativa de Contrataciones -UOC                   interviniente-, al concretar su oferta, en la fecha de apertura del respectivo                  procedimiento de selección de cocontratantes), que efectivice dicha alta, suministrando a la citada UOC toda la documentación e información requerida por la normativa mencionada y su complementaria que resulte necesaria a esos efectos y, también, la demás documentación imprescindible que le sea requerida a dicho efecto por la Unidad Operativa de Contrataciones (UOC) interviniente. </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1</w:t>
      </w:r>
      <w:r w:rsidR="00640B77">
        <w:rPr>
          <w:rFonts w:ascii="Arial" w:eastAsia="Times New Roman" w:hAnsi="Arial" w:cs="Arial"/>
          <w:b/>
          <w:sz w:val="24"/>
          <w:szCs w:val="20"/>
          <w:lang w:eastAsia="es-ES"/>
        </w:rPr>
        <w:t>7</w:t>
      </w:r>
      <w:r w:rsidRPr="007234D5">
        <w:rPr>
          <w:rFonts w:ascii="Arial" w:eastAsia="Times New Roman" w:hAnsi="Arial" w:cs="Arial"/>
          <w:b/>
          <w:sz w:val="24"/>
          <w:szCs w:val="20"/>
          <w:lang w:eastAsia="es-ES"/>
        </w:rPr>
        <w:t xml:space="preserve">. GARANTÍA TÉCNICA. </w:t>
      </w:r>
      <w:r w:rsidRPr="007234D5">
        <w:rPr>
          <w:rFonts w:ascii="Arial" w:eastAsia="Times New Roman" w:hAnsi="Arial" w:cs="Arial"/>
          <w:sz w:val="24"/>
          <w:szCs w:val="20"/>
          <w:lang w:eastAsia="es-ES"/>
        </w:rPr>
        <w:t>Con su oferta, a la fecha de apertura del procedimiento se selección de cocontratantes al que se aplicará el presente Pliego de Bases y       Condiciones Particulares, los oferentes deberán acompañar la respectiva garantía técnica -debidamente rubricada-, en la que indicarán, expresamente, el plazo -no                 inferior a</w:t>
      </w:r>
      <w:r w:rsidR="00886CEF">
        <w:rPr>
          <w:rFonts w:ascii="Arial" w:eastAsia="Times New Roman" w:hAnsi="Arial" w:cs="Arial"/>
          <w:sz w:val="24"/>
          <w:szCs w:val="20"/>
          <w:lang w:eastAsia="es-ES"/>
        </w:rPr>
        <w:t xml:space="preserve"> 6</w:t>
      </w:r>
      <w:r w:rsidRPr="007234D5">
        <w:rPr>
          <w:rFonts w:ascii="Arial" w:eastAsia="Times New Roman" w:hAnsi="Arial" w:cs="Arial"/>
          <w:sz w:val="24"/>
          <w:szCs w:val="20"/>
          <w:lang w:eastAsia="es-ES"/>
        </w:rPr>
        <w:t>meses, contado desde la fecha en que se produzca la Conformidad de la Recepción (Recepción Definitiva) por la Comisión de Recepción de Bienes y Servicios interviniente de la ARMADA del servicio rec</w:t>
      </w:r>
      <w:r w:rsidR="00FE37CD">
        <w:rPr>
          <w:rFonts w:ascii="Arial" w:eastAsia="Times New Roman" w:hAnsi="Arial" w:cs="Arial"/>
          <w:sz w:val="24"/>
          <w:szCs w:val="20"/>
          <w:lang w:eastAsia="es-ES"/>
        </w:rPr>
        <w:t>ibido</w:t>
      </w:r>
      <w:r w:rsidRPr="007234D5">
        <w:rPr>
          <w:rFonts w:ascii="Arial" w:eastAsia="Times New Roman" w:hAnsi="Arial" w:cs="Arial"/>
          <w:sz w:val="24"/>
          <w:szCs w:val="20"/>
          <w:lang w:eastAsia="es-ES"/>
        </w:rPr>
        <w:t xml:space="preserve">, durante el cual, de resultar adjudicatarios, subsanarán -a su exclusiva costa-, las deficiencias, falencias -de cualquier especie-, que al solo juicio de la ARMADA                 evidencie dicho </w:t>
      </w:r>
      <w:r w:rsidR="00FE37CD">
        <w:rPr>
          <w:rFonts w:ascii="Arial" w:eastAsia="Times New Roman" w:hAnsi="Arial" w:cs="Arial"/>
          <w:sz w:val="24"/>
          <w:szCs w:val="20"/>
          <w:lang w:eastAsia="es-ES"/>
        </w:rPr>
        <w:t xml:space="preserve">servicio, </w:t>
      </w:r>
      <w:r w:rsidRPr="007234D5">
        <w:rPr>
          <w:rFonts w:ascii="Arial" w:eastAsia="Times New Roman" w:hAnsi="Arial" w:cs="Arial"/>
          <w:sz w:val="24"/>
          <w:szCs w:val="20"/>
          <w:lang w:eastAsia="es-ES"/>
        </w:rPr>
        <w:t xml:space="preserve">cuando dichas falencias, deficiencias, le sean comunicadas por la ARMADA a través de un medio fehaciente. En el caso en que los oferentes omitan acompañar con su oferta, en la fecha de apertura               la garantía técnica </w:t>
      </w:r>
      <w:r w:rsidRPr="007234D5">
        <w:rPr>
          <w:rFonts w:ascii="Arial" w:eastAsia="Times New Roman" w:hAnsi="Arial" w:cs="Arial"/>
          <w:sz w:val="24"/>
          <w:szCs w:val="20"/>
          <w:lang w:eastAsia="es-ES"/>
        </w:rPr>
        <w:lastRenderedPageBreak/>
        <w:t xml:space="preserve">que se prevé en esta cláusula, la Unidad Operativa de                   Contrataciones (UOC) de la ARMADA interviniente en el respectivo procedimiento de selección de cocontratantes, los intimará, al efecto de que en el plazo de TRES (3) días hábiles contados desde la fecha en que reciban la respectiva intimación subsanen el citado incumplimiento. Una vez extinguido el plazo precitado, de subsistir la omisión, la oferta </w:t>
      </w:r>
      <w:proofErr w:type="spellStart"/>
      <w:r w:rsidRPr="007234D5">
        <w:rPr>
          <w:rFonts w:ascii="Arial" w:eastAsia="Times New Roman" w:hAnsi="Arial" w:cs="Arial"/>
          <w:sz w:val="24"/>
          <w:szCs w:val="20"/>
          <w:lang w:eastAsia="es-ES"/>
        </w:rPr>
        <w:t>incumpliente</w:t>
      </w:r>
      <w:proofErr w:type="spellEnd"/>
      <w:r w:rsidRPr="007234D5">
        <w:rPr>
          <w:rFonts w:ascii="Arial" w:eastAsia="Times New Roman" w:hAnsi="Arial" w:cs="Arial"/>
          <w:sz w:val="24"/>
          <w:szCs w:val="20"/>
          <w:lang w:eastAsia="es-ES"/>
        </w:rPr>
        <w:t xml:space="preserve"> será desestimada como inadmisible (artículo 67del Anexo que              integra el Decreto N° 1030/16).  </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640B77" w:rsidP="007234D5">
      <w:p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18</w:t>
      </w:r>
      <w:r w:rsidR="007234D5" w:rsidRPr="007234D5">
        <w:rPr>
          <w:rFonts w:ascii="Arial" w:eastAsia="Times New Roman" w:hAnsi="Arial" w:cs="Arial"/>
          <w:b/>
          <w:sz w:val="24"/>
          <w:szCs w:val="20"/>
          <w:lang w:eastAsia="es-ES"/>
        </w:rPr>
        <w:t xml:space="preserve">. CANTIDAD DE COPIAS A PRESENTAR DE LA COTIZACIÓN ECONÓMICA: </w:t>
      </w:r>
      <w:r w:rsidR="00FE37CD">
        <w:rPr>
          <w:rFonts w:ascii="Arial" w:eastAsia="Times New Roman" w:hAnsi="Arial" w:cs="Arial"/>
          <w:sz w:val="24"/>
          <w:szCs w:val="20"/>
          <w:lang w:eastAsia="es-ES"/>
        </w:rPr>
        <w:t>UNA (1) copia.</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640B77" w:rsidP="007234D5">
      <w:p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19</w:t>
      </w:r>
      <w:r w:rsidR="007234D5" w:rsidRPr="007234D5">
        <w:rPr>
          <w:rFonts w:ascii="Arial" w:eastAsia="Times New Roman" w:hAnsi="Arial" w:cs="Arial"/>
          <w:b/>
          <w:sz w:val="24"/>
          <w:szCs w:val="20"/>
          <w:lang w:eastAsia="es-ES"/>
        </w:rPr>
        <w:t>. GARANTÍAS:</w:t>
      </w:r>
      <w:r w:rsidR="007234D5" w:rsidRPr="007234D5">
        <w:rPr>
          <w:rFonts w:ascii="Arial" w:eastAsia="Times New Roman" w:hAnsi="Arial" w:cs="Arial"/>
          <w:sz w:val="24"/>
          <w:szCs w:val="20"/>
          <w:lang w:eastAsia="es-ES"/>
        </w:rPr>
        <w:t xml:space="preserve">Los Oferentes y Adjudicatarios deberán constituir sus garantías, en favor del “ESTADO MAYOR GENERAL DE LA ARMADA”.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En el supuesto particular que se constituyan garantías mediante cheques certificados, deberán ser emitidos a la orden de: ARA 4522/379-CTGN-RECAUDADORA FONDOS DE TERCEROS.</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Los citados cheques serán depositados en la cuenta que posee la ARMADA ARGENTINA en el BANCO DE LA NACIÓN ARGENTINA. Se deja establecido, asimismo, que la ARMADA no abonará intereses por los depósitos de valores                  otorgados en garantía, en tanto que los que devengaren los mismos pertenecerán a                 sus depositantes (artículo 82 del Anexo al Decreto N° 1030/16).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19</w:t>
      </w:r>
      <w:r w:rsidR="007234D5" w:rsidRPr="007234D5">
        <w:rPr>
          <w:rFonts w:ascii="Arial" w:eastAsia="Times New Roman" w:hAnsi="Arial" w:cs="Arial"/>
          <w:b/>
          <w:sz w:val="24"/>
          <w:szCs w:val="20"/>
          <w:lang w:eastAsia="es-ES"/>
        </w:rPr>
        <w:t>.1. GARANTÍA DE MANTENIMIENTO DE LA OFERTA:</w:t>
      </w:r>
      <w:r w:rsidR="007234D5" w:rsidRPr="007234D5">
        <w:rPr>
          <w:rFonts w:ascii="Arial" w:eastAsia="Times New Roman" w:hAnsi="Arial" w:cs="Arial"/>
          <w:sz w:val="24"/>
          <w:szCs w:val="20"/>
          <w:lang w:eastAsia="es-ES"/>
        </w:rPr>
        <w:t xml:space="preserve"> Para garantizar el mantenimiento de su oferta, los oferentes deberán agregar a su cotización -a la fecha de apertura-, una garantía del CINCO POR CIENTO (5%) del valor económico total de                  su oferta. Dicha garantía deberá constituirse en la misma moneda en que se hubiere hecho la oferta.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Cuando la cotización se haga en moneda extranjera y la garantía se constituya en efectivo o cheque, el importe de la respectiva garantía deberá consignarse en moneda nacional y su monto deberá calcularse sobre la base del tipo de cambio vendedor del BANCO DE LA NACIÓN ARGENTINA vigente al cierre del día anterior a la fecha de constitución de la garantía (artículos 78 y 79 del Anexo que conforma el Decreto                            N° 1030/16).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La omisión de la agregación con la oferta pertinente -en la fecha de apertura-, de la garantía de mantenimiento de oferta que prevé esta cláusula 21.1 o de su constancia fehaciente de constitución, determinará la desestimación -como inadmisible-, de la respectiva oferta </w:t>
      </w:r>
      <w:proofErr w:type="spellStart"/>
      <w:r w:rsidRPr="007234D5">
        <w:rPr>
          <w:rFonts w:ascii="Arial" w:eastAsia="Times New Roman" w:hAnsi="Arial" w:cs="Arial"/>
          <w:sz w:val="24"/>
          <w:szCs w:val="20"/>
          <w:lang w:eastAsia="es-ES"/>
        </w:rPr>
        <w:t>incumpliente</w:t>
      </w:r>
      <w:proofErr w:type="spellEnd"/>
      <w:r w:rsidRPr="007234D5">
        <w:rPr>
          <w:rFonts w:ascii="Arial" w:eastAsia="Times New Roman" w:hAnsi="Arial" w:cs="Arial"/>
          <w:sz w:val="24"/>
          <w:szCs w:val="20"/>
          <w:lang w:eastAsia="es-ES"/>
        </w:rPr>
        <w:t xml:space="preserve"> (artículo 66, inciso “k”, del Anexo que forma parte del Decreto N° 1030/16).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La garantía de mantenimiento de la oferta que prevé esta cláusula podrá                     implementarse en cualquiera de las formas establecidas por el artículo 39 del Anexo                que integra el Pliego Único de Bases y Condiciones Generales aprobado por la Disposición ONC N° 63-E/16.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lastRenderedPageBreak/>
        <w:t>En el supuesto que la garantía se presente mediante pagaré, deberá ser a la vista (sin fecha de vencimiento), a nombre del ESTADO MAYOR GENERAL DE LA ARMADA,                     con indicación del lugar y de la fecha en que ha sido firmado y la rúbrica del suscriptor. En ningún caso se podrá implementar la garantía de mantenimiento de la oferta con un pagaré cuando el monto de la garantía que surja de la aplicación del citado CINCO                 POR CIENTO (5%) exceda la suma total de DOSCIENTOS SESENTA (260)                MÓDULOS (M. 260), equivalentes al monto total de PESOS DOSCIENTOS SESENTA MIL (ARS 260.000,00) -artículo 39, inciso “g” del Pliego único de Bases y Condiciones Generales implementado por el Anexo que conforma la Disposición ONC N° 63-E/16- y artículos 101 y 102 del Decreto Ley Nº 5965/63 que regula el régimen de la Letra de Cambio y el Pagaré). Esta forma de garantía no es combinable con las demás formas  de garantía que prevé el citado artículo 39.</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19</w:t>
      </w:r>
      <w:r w:rsidR="007234D5" w:rsidRPr="007234D5">
        <w:rPr>
          <w:rFonts w:ascii="Arial" w:eastAsia="Times New Roman" w:hAnsi="Arial" w:cs="Arial"/>
          <w:b/>
          <w:sz w:val="24"/>
          <w:szCs w:val="20"/>
          <w:lang w:eastAsia="es-ES"/>
        </w:rPr>
        <w:t xml:space="preserve">.2. GARANTÍA DE ADJUDICACIÓN - CUMPLIMIENTO DEL CONTRATO: </w:t>
      </w:r>
      <w:r w:rsidR="007234D5" w:rsidRPr="007234D5">
        <w:rPr>
          <w:rFonts w:ascii="Arial" w:eastAsia="Times New Roman" w:hAnsi="Arial" w:cs="Arial"/>
          <w:sz w:val="24"/>
          <w:szCs w:val="20"/>
          <w:lang w:eastAsia="es-ES"/>
        </w:rPr>
        <w:t xml:space="preserve">Para garantizar el cumplimiento de sus obligaciones, el respectivo Adjudicatario / cocontratante deberá entregar a la ARMADA una garantía de adjudicación /  cumplimiento de contrato por el DIEZ POR CIENTO (10%) del monto total del contrato adjudicado, dentro del plazo de CINCO (5) días hábiles  contado a partir de la fecha en que reciba la pertinente Orden de Compra librada por la ARMADA en su favor, o desde la fecha en que dicha orden de compra le sea notificada, lo que suceda primero (artículo 77 del Anexo al Decreto N° 1030/16). </w:t>
      </w:r>
    </w:p>
    <w:p w:rsidR="007234D5" w:rsidRPr="007234D5" w:rsidRDefault="007234D5" w:rsidP="007234D5">
      <w:pPr>
        <w:tabs>
          <w:tab w:val="left" w:pos="6345"/>
        </w:tabs>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ab/>
      </w: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En los casos de licitaciones internacionales el plazo precitado se extenderá por                       VEINTE (20) días hábiles computados a partir de la fecha de mención -artículo                precitado-. La garantía que se establece en esta cláusula podrá constituirse en cualquiera de las formas que se prevén en el artículo 39 del Pliego Único de Bases y Condiciones Generales aprobado mediante la Disposición ONC N° 63-E/16.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Para el supuesto en que una vez extinguidos los plazos de CINCO (5) y VEINTE (20) días hábiles mencionados -según el caso que corresponda-, el respectivo adjudicatario / cocontratante no integre (entregue a la ARMADA), la garantía de adjudicación / cumplimiento del Contrato, la Unidad Operativa de Contrataciones (UOC) interviniente de la ARMADA lo intimará por un medio fehaciente a fin de que la presente,                 confiriéndole a ese efecto un nuevo plazo igual al original. Una vez extinguido el nuevo plazo conferido, de subsistir el incumplimiento del adjudicatario, será rescindida la contratación adjudicada -por exclusiva culpa del adjudicatario-, intimándose al último a concretar el abono a la ARMADA del importe dinerario equivalente al valor de la mencionada garantía de adjudicación / cumplimiento del contrato (artículo 41 del                Manual de Procedimiento aprobado por la Disposición ONC N° 62-E/16). Dicha               rescisión conllevará, asimismo, la aplicación al adjudicatario / cocontratante  respectivo por la Oficina Nacional de Contrataciones (ONC) de la sanción de suspensión para contratar con el Estado Nacional por el plazo de hasta UN (1) año -artículo 106, inciso “b”, Punto 1.3., del Anexo al Decreto N° 1030/16-.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lastRenderedPageBreak/>
        <w:t>19</w:t>
      </w:r>
      <w:r w:rsidR="007234D5" w:rsidRPr="007234D5">
        <w:rPr>
          <w:rFonts w:ascii="Arial" w:eastAsia="Times New Roman" w:hAnsi="Arial" w:cs="Arial"/>
          <w:b/>
          <w:sz w:val="24"/>
          <w:szCs w:val="20"/>
          <w:lang w:eastAsia="es-ES"/>
        </w:rPr>
        <w:t>.3. GARANTÍA DE IMPUGNACIÓN:</w:t>
      </w:r>
      <w:r w:rsidR="007234D5" w:rsidRPr="007234D5">
        <w:rPr>
          <w:rFonts w:ascii="Arial" w:eastAsia="Times New Roman" w:hAnsi="Arial" w:cs="Arial"/>
          <w:sz w:val="24"/>
          <w:szCs w:val="20"/>
          <w:lang w:eastAsia="es-ES"/>
        </w:rPr>
        <w:t xml:space="preserve"> Aquellos oferentes que decidan impugnar el Dictamen de Evaluación de Ofertas que se emita en el procedimiento de selección de cocontratantes que se substanciará conforme a este Pliego de Bases y Condiciones Particulares, podrán concretar dicha impugnación en el plazo de TRES (3) días hábiles contado a partir de la fecha de su comunicación, quienes no posean la calidad de oferentes podrán hacerlo en el plazo de TRES (3) días hábiles computado a partir de la fecha de la difusión por la ARMADA del citado Dictamen en el sitio de internet de la OFICINA NACIONAL DE CONTRATACIONES (ONC) o en el sitio de internet del                sistema electrónico de contrataciones (artículo 73 del Anexo que integra el Decreto N°                 1030/16). En ambos casos, previa integración de la garantía de impugnación que prevé esta cláusula (artículo precitado y artículo 78, inciso “d”, del Anexo que forma parte del Decreto N° 1030/16).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La Unidad Operativa de Contrataciones (UOC) interviniente de la ARMADA, verificará                -en todos los casos en que un oferente impugne el Dictamen de Evaluación de Ofertas emitido-, si dicho oferente constituyó la respectiva garantía de impugnación. De                 haberse omitido su constitución y, también, en el caso en que no se la hubiera implementado en la forma debida (cualquiera fuese la omisión o defecto), la                   mencionada UOC  intimará al respectivo oferente al efecto de que en el plazo de DOS (2) días hábiles computado desde la fecha en que le sea notificada la indicada   intimación, subsane la omisión o defecto precitados. Transcurrido el plazo de DOS (2) días expuesto, para el caso en que el oferente impugnante hubiera incumplido lo requerido en la intimación, la impugnación presentada será rechazada sin más trámite (artículo 29 del Manual de Procedimiento aprobado por la Disposición ONC N° 62-                  E/16).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La garantía de impugnación que se prevé en esta cláusula podrá constituirse en cualquiera de las formas establecidas en el artículo 39 del Pliego Único de Bases y Condiciones Generales aprobado por la Disposición ONC N° 63-E/16.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sz w:val="24"/>
          <w:szCs w:val="20"/>
          <w:lang w:eastAsia="es-ES"/>
        </w:rPr>
        <w:t>Su importe ascenderá al TRES POR CIENTO (3%), determinado -en cada caso-, conforme a lo prescripto en el artículo 78, incisos “d” y “e” (según el supuesto que corresponda),  del Anexo que integra el Decreto N° 1030/16 y, también, en el artículo 32 del Pliego Único de Bases y Condiciones Generales implementado mediante la Disposición ONC N° 63-E/16. En tal sentido, se deja establecido, que para los casos en que la respectiva impugnación se efectúe por una persona que no invista la calidad de oferente en el procedimiento de selección de cocontratantes al que se aplicará esta Pliego de Bases y Condiciones Particulares, y, también, para los demás casos establecidos en el citado artículo 32, para los cuales dicha norma dispone que se debe establecer en el respectivo Pliego de Bases y Condiciones Particulares aplicable un monto fijo para constituir la garantía de impugnación, dicho monto fijo se determina                para el procedimiento de selección de cocontratantes al que se aplicará este Pliego de Bases y Condicio</w:t>
      </w:r>
      <w:r w:rsidR="00640B77">
        <w:rPr>
          <w:rFonts w:ascii="Arial" w:eastAsia="Times New Roman" w:hAnsi="Arial" w:cs="Arial"/>
          <w:sz w:val="24"/>
          <w:szCs w:val="20"/>
          <w:lang w:eastAsia="es-ES"/>
        </w:rPr>
        <w:t xml:space="preserve">nes Particulares en la suma de </w:t>
      </w:r>
      <w:r w:rsidRPr="007234D5">
        <w:rPr>
          <w:rFonts w:ascii="Arial" w:eastAsia="Times New Roman" w:hAnsi="Arial" w:cs="Arial"/>
          <w:sz w:val="24"/>
          <w:szCs w:val="20"/>
          <w:lang w:eastAsia="es-ES"/>
        </w:rPr>
        <w:t xml:space="preserve">PESOS </w:t>
      </w:r>
      <w:r w:rsidR="00640B77">
        <w:rPr>
          <w:rFonts w:ascii="Arial" w:eastAsia="Times New Roman" w:hAnsi="Arial" w:cs="Arial"/>
          <w:sz w:val="24"/>
          <w:szCs w:val="20"/>
          <w:lang w:eastAsia="es-ES"/>
        </w:rPr>
        <w:t>CINCO MIL</w:t>
      </w:r>
      <w:r w:rsidRPr="007234D5">
        <w:rPr>
          <w:rFonts w:ascii="Arial" w:eastAsia="Times New Roman" w:hAnsi="Arial" w:cs="Arial"/>
          <w:sz w:val="24"/>
          <w:szCs w:val="20"/>
          <w:lang w:eastAsia="es-ES"/>
        </w:rPr>
        <w:t xml:space="preserve"> ($</w:t>
      </w:r>
      <w:r w:rsidR="00640B77">
        <w:rPr>
          <w:rFonts w:ascii="Arial" w:eastAsia="Times New Roman" w:hAnsi="Arial" w:cs="Arial"/>
          <w:sz w:val="24"/>
          <w:szCs w:val="20"/>
          <w:lang w:eastAsia="es-ES"/>
        </w:rPr>
        <w:t>5.000,00</w:t>
      </w:r>
      <w:r w:rsidRPr="007234D5">
        <w:rPr>
          <w:rFonts w:ascii="Arial" w:eastAsia="Times New Roman" w:hAnsi="Arial" w:cs="Arial"/>
          <w:i/>
          <w:sz w:val="24"/>
          <w:szCs w:val="20"/>
          <w:u w:val="single"/>
          <w:lang w:eastAsia="es-ES"/>
        </w:rPr>
        <w:t>)</w:t>
      </w:r>
      <w:r w:rsidRPr="007234D5">
        <w:rPr>
          <w:rFonts w:ascii="Arial" w:eastAsia="Times New Roman" w:hAnsi="Arial" w:cs="Arial"/>
          <w:b/>
          <w:sz w:val="24"/>
          <w:szCs w:val="20"/>
          <w:lang w:eastAsia="es-ES"/>
        </w:rPr>
        <w:t xml:space="preserve">.  </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Se deja asimismo establecido, que las garantías de impugnación implementadas por                    los oferentes que cuestionen el Dictamen de </w:t>
      </w:r>
      <w:r w:rsidRPr="007234D5">
        <w:rPr>
          <w:rFonts w:ascii="Arial" w:eastAsia="Times New Roman" w:hAnsi="Arial" w:cs="Arial"/>
          <w:sz w:val="24"/>
          <w:szCs w:val="20"/>
          <w:lang w:eastAsia="es-ES"/>
        </w:rPr>
        <w:lastRenderedPageBreak/>
        <w:t xml:space="preserve">Evaluación de Ofertas, sólo serán                reintegradas al impugnante en el caso en que la respectiva impugnación se resuelva favorablemente (artículo 43, inciso “d”, del Manual de Procedimiento implementado mediante la Disposición ONC N° 62-E/16 y artículo 32, último párrafo, del Pliego Único de Bases y Condiciones Generales aprobado por la Disposición ONC N° 63-E/16).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19</w:t>
      </w:r>
      <w:r w:rsidR="007234D5" w:rsidRPr="007234D5">
        <w:rPr>
          <w:rFonts w:ascii="Arial" w:eastAsia="Times New Roman" w:hAnsi="Arial" w:cs="Arial"/>
          <w:b/>
          <w:sz w:val="24"/>
          <w:szCs w:val="20"/>
          <w:lang w:eastAsia="es-ES"/>
        </w:rPr>
        <w:t xml:space="preserve">.4. EXCEPCIONES A LA OBLIGACIÓN DE PRESENTAR GARANTÍAS: </w:t>
      </w:r>
      <w:r w:rsidR="007234D5" w:rsidRPr="007234D5">
        <w:rPr>
          <w:rFonts w:ascii="Arial" w:eastAsia="Times New Roman" w:hAnsi="Arial" w:cs="Arial"/>
          <w:sz w:val="24"/>
          <w:szCs w:val="20"/>
          <w:lang w:eastAsia="es-ES"/>
        </w:rPr>
        <w:t xml:space="preserve">No será necesario presentar garantías (con excepción de la contragarantía cuando esta se prevea en el respectivo Pliego de Bases y Condiciones Particulares), y, a su vez, de la garantía de impugnación, en los siguientes supuestos: 1) Cuando el importe de la oferta no supere la cantidad que represente UN MIL TRECIENTOS MÓDULOS (M. 1.300), equivalentes al monto de PESOS UN MILLÓN TRECIENTOS MIL (ARS 1.300.000.00), 2) Cuando el monto de la Orden de Compra o Contrato no exceda la cantidad que represente UN MIL TRECIENTOS MÓDULOS (M. 1300), equivalentes al importe de PESOS UN MILLÓN TRECIENTOS MIL (ARS 1.300.000.00) y 3) En todos los demás casos que se prevén por el artículo 80 del Anexo que conforma el Decreto N° 1030/16. No obstante ello, todos los oferentes, adjudicatarios y cocontratantes quedan obligados a responder por el importe de la garantía no constituida, de acuerdo al orden de afectación de penalidades establecido en el artículo 104 del Anexo que integra el Decreto N° 1030/16, a requerimiento de la ARMADA, sin que puedan interponer reclamo alguno sino después de efectuado el pago (artículo 40 -último párrafo-, del Pliego Único de Bases y Condiciones Generales mencionado).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083065"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20</w:t>
      </w:r>
      <w:r w:rsidR="007234D5" w:rsidRPr="007234D5">
        <w:rPr>
          <w:rFonts w:ascii="Arial" w:eastAsia="Times New Roman" w:hAnsi="Arial" w:cs="Arial"/>
          <w:b/>
          <w:sz w:val="24"/>
          <w:szCs w:val="20"/>
          <w:lang w:eastAsia="es-ES"/>
        </w:rPr>
        <w:t xml:space="preserve">. PLAZO DE MANTENIMIENTO DE OFERTA: </w:t>
      </w:r>
      <w:r w:rsidR="007234D5" w:rsidRPr="007234D5">
        <w:rPr>
          <w:rFonts w:ascii="Arial" w:eastAsia="Times New Roman" w:hAnsi="Arial" w:cs="Arial"/>
          <w:sz w:val="24"/>
          <w:szCs w:val="20"/>
          <w:lang w:eastAsia="es-ES"/>
        </w:rPr>
        <w:t>El plazo de mantenimiento de las ofertas que se presenten en el procedimiento de selección de cocontratantes que se regirá por este Pliego de Bases y Condiciones Particulares será de SESENTA (60) días corridos contados a partir de la fecha de apertura. Se aplicarán los artículos 54 del              Anexo al Decreto Nº 1030/16 y 12 del Pliego Único de Bases y Condiciones Generales implementado mediante la Disposición ONC N° 63-E/16.</w:t>
      </w:r>
    </w:p>
    <w:p w:rsidR="007234D5" w:rsidRPr="007234D5" w:rsidRDefault="007234D5" w:rsidP="007234D5">
      <w:pPr>
        <w:spacing w:after="0" w:line="240" w:lineRule="auto"/>
        <w:jc w:val="both"/>
        <w:rPr>
          <w:rFonts w:ascii="Arial" w:eastAsia="Times New Roman" w:hAnsi="Arial" w:cs="Arial"/>
          <w:i/>
          <w:sz w:val="24"/>
          <w:szCs w:val="20"/>
          <w:lang w:eastAsia="es-ES"/>
        </w:rPr>
      </w:pPr>
    </w:p>
    <w:p w:rsidR="007234D5" w:rsidRPr="007234D5" w:rsidRDefault="00083065" w:rsidP="007234D5">
      <w:p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21</w:t>
      </w:r>
      <w:r w:rsidR="007234D5" w:rsidRPr="007234D5">
        <w:rPr>
          <w:rFonts w:ascii="Arial" w:eastAsia="Times New Roman" w:hAnsi="Arial" w:cs="Arial"/>
          <w:b/>
          <w:sz w:val="24"/>
          <w:szCs w:val="20"/>
          <w:lang w:eastAsia="es-ES"/>
        </w:rPr>
        <w:t>. CONSULTAS.</w:t>
      </w: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Los interesados en participar en el procedimiento de selección de cocontratantes que             se tramitará conforme a este pliego podrán realizar consultas a la Unidad Operativa de Compras (UOC) de la ARMADA interviniente. Ello, por escrito, hasta los CUATRO (4) días hábiles de antelación a la fecha de apertura.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Las consultas deberán p</w:t>
      </w:r>
      <w:r w:rsidR="00083065">
        <w:rPr>
          <w:rFonts w:ascii="Arial" w:eastAsia="Times New Roman" w:hAnsi="Arial" w:cs="Arial"/>
          <w:sz w:val="24"/>
          <w:szCs w:val="20"/>
          <w:lang w:eastAsia="es-ES"/>
        </w:rPr>
        <w:t>resentarse en el horario de 08:0</w:t>
      </w:r>
      <w:r w:rsidRPr="007234D5">
        <w:rPr>
          <w:rFonts w:ascii="Arial" w:eastAsia="Times New Roman" w:hAnsi="Arial" w:cs="Arial"/>
          <w:sz w:val="24"/>
          <w:szCs w:val="20"/>
          <w:lang w:eastAsia="es-ES"/>
        </w:rPr>
        <w:t>0 horas a 1</w:t>
      </w:r>
      <w:r w:rsidR="00083065">
        <w:rPr>
          <w:rFonts w:ascii="Arial" w:eastAsia="Times New Roman" w:hAnsi="Arial" w:cs="Arial"/>
          <w:sz w:val="24"/>
          <w:szCs w:val="20"/>
          <w:lang w:eastAsia="es-ES"/>
        </w:rPr>
        <w:t>4</w:t>
      </w:r>
      <w:r w:rsidRPr="007234D5">
        <w:rPr>
          <w:rFonts w:ascii="Arial" w:eastAsia="Times New Roman" w:hAnsi="Arial" w:cs="Arial"/>
          <w:sz w:val="24"/>
          <w:szCs w:val="20"/>
          <w:lang w:eastAsia="es-ES"/>
        </w:rPr>
        <w:t xml:space="preserve">:00 horas, de lunes a </w:t>
      </w:r>
      <w:r w:rsidR="00083065">
        <w:rPr>
          <w:rFonts w:ascii="Arial" w:eastAsia="Times New Roman" w:hAnsi="Arial" w:cs="Arial"/>
          <w:sz w:val="24"/>
          <w:szCs w:val="20"/>
          <w:lang w:eastAsia="es-ES"/>
        </w:rPr>
        <w:t>jueves y viernes de 08:00hs a 12:00hs</w:t>
      </w:r>
      <w:r w:rsidRPr="007234D5">
        <w:rPr>
          <w:rFonts w:ascii="Arial" w:eastAsia="Times New Roman" w:hAnsi="Arial" w:cs="Arial"/>
          <w:sz w:val="24"/>
          <w:szCs w:val="20"/>
          <w:lang w:eastAsia="es-ES"/>
        </w:rPr>
        <w:t>, en la Avenida</w:t>
      </w:r>
      <w:r w:rsidR="00083065">
        <w:rPr>
          <w:rFonts w:ascii="Arial" w:eastAsia="Times New Roman" w:hAnsi="Arial" w:cs="Arial"/>
          <w:sz w:val="24"/>
          <w:szCs w:val="20"/>
          <w:lang w:eastAsia="es-ES"/>
        </w:rPr>
        <w:t xml:space="preserve"> Martínez de Hoz s/n de</w:t>
      </w:r>
      <w:r w:rsidRPr="007234D5">
        <w:rPr>
          <w:rFonts w:ascii="Arial" w:eastAsia="Times New Roman" w:hAnsi="Arial" w:cs="Arial"/>
          <w:sz w:val="24"/>
          <w:szCs w:val="20"/>
          <w:lang w:eastAsia="es-ES"/>
        </w:rPr>
        <w:t xml:space="preserve"> la Ciudad de</w:t>
      </w:r>
      <w:r w:rsidR="00083065">
        <w:rPr>
          <w:rFonts w:ascii="Arial" w:eastAsia="Times New Roman" w:hAnsi="Arial" w:cs="Arial"/>
          <w:sz w:val="24"/>
          <w:szCs w:val="20"/>
          <w:lang w:eastAsia="es-ES"/>
        </w:rPr>
        <w:t xml:space="preserve"> Mar del Plata.</w:t>
      </w:r>
      <w:r w:rsidRPr="007234D5">
        <w:rPr>
          <w:rFonts w:ascii="Arial" w:eastAsia="Times New Roman" w:hAnsi="Arial" w:cs="Arial"/>
          <w:sz w:val="24"/>
          <w:szCs w:val="20"/>
          <w:lang w:eastAsia="es-ES"/>
        </w:rPr>
        <w:t xml:space="preserve"> También podrán concretarse en la dirección institucional de correo electrónico de la ARMADA:</w:t>
      </w:r>
      <w:r w:rsidR="00083065" w:rsidRPr="00083065">
        <w:rPr>
          <w:rFonts w:ascii="Arial" w:eastAsia="Times New Roman" w:hAnsi="Arial" w:cs="Arial"/>
          <w:sz w:val="24"/>
          <w:szCs w:val="20"/>
          <w:u w:val="single"/>
          <w:lang w:eastAsia="es-ES"/>
        </w:rPr>
        <w:t>ibmpcontrataciones@ara.mil.ar</w:t>
      </w:r>
      <w:r w:rsidRPr="007234D5">
        <w:rPr>
          <w:rFonts w:ascii="Arial" w:eastAsia="Times New Roman" w:hAnsi="Arial" w:cs="Arial"/>
          <w:sz w:val="24"/>
          <w:szCs w:val="20"/>
          <w:lang w:eastAsia="es-ES"/>
        </w:rPr>
        <w:t>. No se aceptarán consultas telefónicas ni serán respondidas las que se presenten fuera del plazo precitado.</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Las respuestas de las consultas efectuadas conforme a lo establecido en esta cláusula serán comunicadas por escrito a todos los adquirientes de este Pliego de Bases y Condiciones Particulares y, también, a los que lo hubieron obtenido </w:t>
      </w:r>
      <w:r w:rsidRPr="007234D5">
        <w:rPr>
          <w:rFonts w:ascii="Arial" w:eastAsia="Times New Roman" w:hAnsi="Arial" w:cs="Arial"/>
          <w:sz w:val="24"/>
          <w:szCs w:val="20"/>
          <w:lang w:eastAsia="es-ES"/>
        </w:rPr>
        <w:lastRenderedPageBreak/>
        <w:t>de la precitada dirección de correo electrónico institucional de la ARMADA (artículo 49 del  Anexo al Decreto N° 1030/16).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2</w:t>
      </w:r>
      <w:r w:rsidR="00083065">
        <w:rPr>
          <w:rFonts w:ascii="Arial" w:eastAsia="Times New Roman" w:hAnsi="Arial" w:cs="Arial"/>
          <w:b/>
          <w:sz w:val="24"/>
          <w:szCs w:val="20"/>
          <w:lang w:eastAsia="es-ES"/>
        </w:rPr>
        <w:t>2</w:t>
      </w:r>
      <w:r w:rsidRPr="007234D5">
        <w:rPr>
          <w:rFonts w:ascii="Arial" w:eastAsia="Times New Roman" w:hAnsi="Arial" w:cs="Arial"/>
          <w:b/>
          <w:sz w:val="24"/>
          <w:szCs w:val="20"/>
          <w:lang w:eastAsia="es-ES"/>
        </w:rPr>
        <w:t xml:space="preserve">. EVALUACIÓN DE LAS OFERTAS: </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083065"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22</w:t>
      </w:r>
      <w:r w:rsidR="007234D5" w:rsidRPr="007234D5">
        <w:rPr>
          <w:rFonts w:ascii="Arial" w:eastAsia="Times New Roman" w:hAnsi="Arial" w:cs="Arial"/>
          <w:sz w:val="24"/>
          <w:szCs w:val="20"/>
          <w:lang w:eastAsia="es-ES"/>
        </w:rPr>
        <w:t>.1. De las ofertas recibidas, dentro de aquellas que resulten admisibles, se                    adjudicará la oferta más conveniente para la ARMADA, teniendo en cuenta el precio, la calidad del servicio, en proceso de contratación, la idoneidad comercial del oferente y el cumplimiento de las Especificaciones Técnicas que integran el presente Pliego de Bases y Condiciones Particulares.</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Se entenderá como oferta admisible a aquella que cumpla con todos los requisitos que deben cumplir las ofertas y los oferentes en los términos del presente pliego (artículo                  27, inciso 3°, del Manual de Procedimiento implementado por la Disposición ONC N°             62-E/16).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2</w:t>
      </w:r>
      <w:r w:rsidR="00083065">
        <w:rPr>
          <w:rFonts w:ascii="Arial" w:eastAsia="Times New Roman" w:hAnsi="Arial" w:cs="Arial"/>
          <w:sz w:val="24"/>
          <w:szCs w:val="20"/>
          <w:lang w:eastAsia="es-ES"/>
        </w:rPr>
        <w:t>2</w:t>
      </w:r>
      <w:r w:rsidRPr="007234D5">
        <w:rPr>
          <w:rFonts w:ascii="Arial" w:eastAsia="Times New Roman" w:hAnsi="Arial" w:cs="Arial"/>
          <w:sz w:val="24"/>
          <w:szCs w:val="20"/>
          <w:lang w:eastAsia="es-ES"/>
        </w:rPr>
        <w:t xml:space="preserve">.2. Se entenderá que una oferta es inconveniente cuando por razones de precio, financiación u otras cuestiones complementarias, dicha oferta no satisfaga adecuadamente los intereses de la ARMADA (artículo 27, inciso 4, del Manual de Procedimiento expuesto).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En todos los casos, el Dictamen de Evaluación de Ofertas que se emita por la Comisión Evaluadora interviniente de la ARMADA explicitará, los fundamentos por los cuales la respectiva oferta presentada se pondere inadmisible o inconveniente (artículo 27 mencionado, incisos 3° y 4°). En relación a las ofertas que considere admisibles y convenientes la Comisión Evaluadora interviniente ponderará los factores y recaudos establecidos en este Pliego de Bases y Condiciones Particulares al efecto de la comparación de las ofertas presentadas y la incidencia de cada uno de ellos al efecto                de determinar el respectivo orden de mérito, recomendando en consecuencia, en su Dictamen, la resolución pertinente para concluir el procedimiento de selección de cocontratantes tramitado (artículo 27, inciso 5°, del mencionado Manual de Procedimiento).</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083065"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22</w:t>
      </w:r>
      <w:r w:rsidR="007234D5" w:rsidRPr="007234D5">
        <w:rPr>
          <w:rFonts w:ascii="Arial" w:eastAsia="Times New Roman" w:hAnsi="Arial" w:cs="Arial"/>
          <w:sz w:val="24"/>
          <w:szCs w:val="20"/>
          <w:lang w:eastAsia="es-ES"/>
        </w:rPr>
        <w:t xml:space="preserve">.3. Los Oferentes deberán indicar en todos los renglones cotizados -en  forma                   expresa- el precio unitario y cierto -en números-, con relación a la unidad de medida establecida en este Pliego de Bases y Condiciones Particulares, el precio total del renglón, en números, las cantidades ofrecidas y el total general de la cotización expresado en letras y números determinados en la moneda de cotización que se prevé en este pliego. El precio así cotizado será el final que la ARMADA deberá abonar por todo concepto (artículo 16, inciso 1° y 2°, del Pliego Único de Bases y Condiciones Generales aprobado mediante la Disposición ONC N° 63-E/16).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083065"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22</w:t>
      </w:r>
      <w:r w:rsidR="007234D5" w:rsidRPr="007234D5">
        <w:rPr>
          <w:rFonts w:ascii="Arial" w:eastAsia="Times New Roman" w:hAnsi="Arial" w:cs="Arial"/>
          <w:sz w:val="24"/>
          <w:szCs w:val="20"/>
          <w:lang w:eastAsia="es-ES"/>
        </w:rPr>
        <w:t>.4. Asimismo, el Oferente podrá cotizar por uno, varios o todos los renglones que se contemplan en este Pliego de Bases y Condiciones Particulares. Después de haber cotizado por renglón podrá efectuar un descuento en el precio por el total de los renglones o un grupo de renglones sobre la base de su adjudicación íntegra (artículo                 16 mencionado, inciso 3°).</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Default="00083065" w:rsidP="007234D5">
      <w:pPr>
        <w:spacing w:after="0" w:line="240" w:lineRule="auto"/>
        <w:jc w:val="both"/>
        <w:rPr>
          <w:rFonts w:ascii="Arial" w:eastAsia="Times New Roman" w:hAnsi="Arial" w:cs="Arial"/>
          <w:sz w:val="24"/>
          <w:szCs w:val="20"/>
          <w:u w:val="single"/>
          <w:lang w:eastAsia="es-ES"/>
        </w:rPr>
      </w:pPr>
      <w:r>
        <w:rPr>
          <w:rFonts w:ascii="Arial" w:eastAsia="Times New Roman" w:hAnsi="Arial" w:cs="Arial"/>
          <w:sz w:val="24"/>
          <w:szCs w:val="20"/>
          <w:lang w:eastAsia="es-ES"/>
        </w:rPr>
        <w:lastRenderedPageBreak/>
        <w:t>22</w:t>
      </w:r>
      <w:r w:rsidR="007234D5" w:rsidRPr="007234D5">
        <w:rPr>
          <w:rFonts w:ascii="Arial" w:eastAsia="Times New Roman" w:hAnsi="Arial" w:cs="Arial"/>
          <w:sz w:val="24"/>
          <w:szCs w:val="20"/>
          <w:lang w:eastAsia="es-ES"/>
        </w:rPr>
        <w:t>.5. De conformidad a lo establecido en el artículo 9° -último párrafo-, del  Manual de Procedimiento aprobado por la Disposición ONC N° 62-E/16</w:t>
      </w:r>
      <w:r w:rsidR="007234D5" w:rsidRPr="007234D5">
        <w:rPr>
          <w:rFonts w:ascii="Arial" w:eastAsia="Times New Roman" w:hAnsi="Arial" w:cs="Arial"/>
          <w:b/>
          <w:sz w:val="24"/>
          <w:szCs w:val="20"/>
          <w:lang w:eastAsia="es-ES"/>
        </w:rPr>
        <w:t xml:space="preserve">,  </w:t>
      </w:r>
      <w:r w:rsidR="007234D5" w:rsidRPr="007234D5">
        <w:rPr>
          <w:rFonts w:ascii="Arial" w:eastAsia="Times New Roman" w:hAnsi="Arial" w:cs="Arial"/>
          <w:sz w:val="24"/>
          <w:szCs w:val="20"/>
          <w:lang w:eastAsia="es-ES"/>
        </w:rPr>
        <w:t>la autoridad competente de la ARMADA que autorizó el trámite del procedimiento de selección de                   cocontratantes al que se aplicará el presente Pliego de Bases y Condiciones                Particulares y, a su vez, aprobó este pliego, dispuso, fundadamente, que las micro,  pequeñas y medianas empresas (PYMES) y, también, los oferentes que cumplan con    los criterios de sustentabilidad no podrán presentar cotizaciones por parte del renglón.</w:t>
      </w:r>
    </w:p>
    <w:p w:rsidR="00083065" w:rsidRPr="007234D5" w:rsidRDefault="00083065" w:rsidP="007234D5">
      <w:pPr>
        <w:spacing w:after="0" w:line="240" w:lineRule="auto"/>
        <w:jc w:val="both"/>
        <w:rPr>
          <w:rFonts w:ascii="Arial" w:eastAsia="Times New Roman" w:hAnsi="Arial" w:cs="Arial"/>
          <w:sz w:val="24"/>
          <w:szCs w:val="20"/>
          <w:lang w:eastAsia="es-ES"/>
        </w:rPr>
      </w:pPr>
    </w:p>
    <w:p w:rsid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2</w:t>
      </w:r>
      <w:r w:rsidR="00083065">
        <w:rPr>
          <w:rFonts w:ascii="Arial" w:eastAsia="Times New Roman" w:hAnsi="Arial" w:cs="Arial"/>
          <w:sz w:val="24"/>
          <w:szCs w:val="20"/>
          <w:lang w:eastAsia="es-ES"/>
        </w:rPr>
        <w:t>2</w:t>
      </w:r>
      <w:r w:rsidRPr="007234D5">
        <w:rPr>
          <w:rFonts w:ascii="Arial" w:eastAsia="Times New Roman" w:hAnsi="Arial" w:cs="Arial"/>
          <w:sz w:val="24"/>
          <w:szCs w:val="20"/>
          <w:lang w:eastAsia="es-ES"/>
        </w:rPr>
        <w:t>.6. En los términos del artículo 31 -segundo párrafo-, del Manual de Procedimiento indicado con antelación, la adjudicación correspondiente al procedimiento de selección de cocontratantes al que se aplicará este Pliego de Bases y Condiciones Particulares                  -de resultar procedente la concreción de dicha adjudica</w:t>
      </w:r>
      <w:r w:rsidR="00083065">
        <w:rPr>
          <w:rFonts w:ascii="Arial" w:eastAsia="Times New Roman" w:hAnsi="Arial" w:cs="Arial"/>
          <w:sz w:val="24"/>
          <w:szCs w:val="20"/>
          <w:lang w:eastAsia="es-ES"/>
        </w:rPr>
        <w:t>ción-, se realizará por renglón.</w:t>
      </w:r>
    </w:p>
    <w:p w:rsidR="00083065" w:rsidRPr="007234D5" w:rsidRDefault="00083065" w:rsidP="007234D5">
      <w:pPr>
        <w:spacing w:after="0" w:line="240" w:lineRule="auto"/>
        <w:jc w:val="both"/>
        <w:rPr>
          <w:rFonts w:ascii="Arial" w:eastAsia="Times New Roman" w:hAnsi="Arial" w:cs="Arial"/>
          <w:sz w:val="24"/>
          <w:szCs w:val="20"/>
          <w:lang w:eastAsia="es-ES"/>
        </w:rPr>
      </w:pPr>
    </w:p>
    <w:p w:rsidR="007234D5" w:rsidRPr="007234D5" w:rsidRDefault="00083065"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22</w:t>
      </w:r>
      <w:r w:rsidR="007234D5" w:rsidRPr="007234D5">
        <w:rPr>
          <w:rFonts w:ascii="Arial" w:eastAsia="Times New Roman" w:hAnsi="Arial" w:cs="Arial"/>
          <w:sz w:val="24"/>
          <w:szCs w:val="20"/>
          <w:lang w:eastAsia="es-ES"/>
        </w:rPr>
        <w:t xml:space="preserve">.7. Sin perjuicio de lo establecido en las cláusulas restantes de este Pliego de Bases y Condiciones Particulares, y, asimismo, de lo prescripto en las demás disposiciones             que integran el Decreto N° 1023/01, su Reglamentación, aprobada por el Decreto N° 1030/16, el Manual de Procedimiento aprobado por la Disposición ONC N° 62-E/16 y el Pliego Único de Bases y Condiciones Generales implementado por la Disposición ONC                            N° 63-E/16, serán desestimadas como inadmisibles las ofertas que encuadren en las pautas de inelegibilidad que contempla el artículo 68 del Anexo que conforma el                Decreto N° 1030/16 y, en forma similar, aquellas que coticen un precio vil o no serio según lo establecido por el artículo 69 del Anexo precitado, situación que se                  considerará producida, cuando del respectivo Informe Técnico que se contempla en el referido artículo 69, surja, fehacientemente acreditado, que la oferta presentada no    podrá ser cumplida por el oferente que la hubiera realizado A este último fin, en forma previa a la desestimación podrá requerirse al respectivo oferente las precisiones necesarias sobre la composición de su oferta sin que dichas precisiones impliquen la alteración de la misma.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También serán desestimadas las ofertas formuladas por personas humanas o jurídicas que no estuvieran preinscriptas en el Sistema de Información de Proveedores del                     Estado Nacional (SIPRO) a la fecha de comienzo del período de evaluación de las   ofertas o a la fecha de adjudicación, esta última, en los casos en que no se emita en el procedimiento de selección de cocontratantes que se tramitará conforme a este Pliego de Bases y Condiciones Particulares el respectivo Dictamen de Evaluación de las   Ofertas y, en forma similar, serán desestimadas las ofertas concretadas por personas humanas o jurídicas no habilitadas para contratar con el Estado Nacional en los                 términos del artículo 66, incisos “a” y “b” del Anexo al Decreto N° 1030/16 y 28, incisos “a”, “b”, “d”, “e”, “f”, “g” y “h” del Decreto N° 1023/01.  </w:t>
      </w: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Cada una de las personas que se presenten agrupadas asumiendo, en caso de resultar adjudicatarias, el compromiso de constituirse en una Unión Transitoria (UT), deberá cumplir en forma individual con los requisitos de habilidad para contratar establecidos              en el artículo 20 del Anexo a la Disposición ONC Nº 63-E/16 modificada por la Disposición ONC Nº 6-E/18.</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lastRenderedPageBreak/>
        <w:t>Dentro de los DOS (2) días siguientes al acto de apertura de las ofertas, la Unidad Operativa de Contrataciones deberá verificar en el Sistema de Información de Proveedores (SIPRO), el estado en que se encuentra cada uno de los oferentes  (dejando las respectivas constancias en el legajo de dicho procedimiento) y, en su                 caso, les comunicará -por un medio fehaciente-, (dejando una constancia similar), que realicen las gestiones necesarias ante la OFICINA NACIONAL DE               CONTRATACIONES para que se encuentren inscriptos y con los datos actualizados al momento de la emisión del dictamen de evaluación o bien al momento de la adjudicación en los procedimientos en que no se realice dicha etapa.</w:t>
      </w: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En el caso de las personas que se hubieran presentado agrupadas asumiendo el compromiso, en caso de resultar adjudicatarias, de constituirse legalmente en una                Unión Transitoria (UT), deberá verificarse por la Unidad Operativa de Contrataciones (UOC) interviniente en el Sistema de Información de Proveedores (SIPRO), el estado en que se encuentra quien hubiere suscripto la oferta, como así también el estado en que se encuentran cada una de las personas que integrarán la Unión Transitoria.</w:t>
      </w: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En cualquier tipo de procedimiento los oferentes y adjudicatarios extranjeros estarán exceptuados de la obligación de inscripción en el Sistema de Información de Proveedores (SIPRO) (artículo 25 del Anexo a la Disposición ONC Nº 62-E/16  modificado por Disposición ONC Nº 6-E/18). </w:t>
      </w: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En los casos en los que resulte adjudicada la oferta presentada por las personas que hubieren asumido el compromiso de constituir una Unión Transitoria (UT), deberán realizar - como requisito previo a la notificación de la orden de compra o firma del  contrato - el trámite de inscripción de la misma en el Sistema de Información de Proveedores (SIPRO). La falta de cumplimiento de dicho requisito determinará la revocación de    la adjudicación por causa imputable al adjudicatario (artículo 34, último párrafo del Pliego de Bases y Condiciones Generales aprobado mediante la                 Disposición ONC N° 63-E/16 -modificado por Disposición ONC N° 6-E/18-).</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El Dictamen de Evaluación de Ofertas será notificado a todos los oferentes                 presentados en el procedimiento de selección de cocontratantes regido por este Pliego de Bases y Condiciones Particulares por los medios que prevé el artículo 7° del Anexo al Decreto N° 1030/16, en el plazo de DOS (2) días hábiles computados desde la fecha de su emisión (artículo 72 del Anexo que forma parte del Decreto N° 1030/16).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Dicho Dictamen podrá ser impugnado (constituyéndose a tal fin, en forma previa, la garantía de impugnación establecida en la cláusula 21., Punto 21.3. del presente Pliego de Bases y Condiciones Particulares), por los oferentes que así deseen hacerlo. Ello,             en el plazo de TRES (3) días hábiles contado desde la fecha en que les hubiese sido notificado / comunicado por la ARMADA. Asimismo, podrán impugnarlo quienes no posean la calidad de oferentes, en el término de TRES (3) días hábiles computado                 desde la fecha de su difusión en el sitio de internet de la OFICINA NACIONAL DE CONTRATACIONES (ONC), o en el sitio de internet del sistema electrónico de contrataciones (artículo 73 del Anexo que conforma el Decreto N° 1030/16).</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lastRenderedPageBreak/>
        <w:t>2</w:t>
      </w:r>
      <w:r w:rsidR="00EA4C10">
        <w:rPr>
          <w:rFonts w:ascii="Arial" w:eastAsia="Times New Roman" w:hAnsi="Arial" w:cs="Arial"/>
          <w:b/>
          <w:sz w:val="24"/>
          <w:szCs w:val="20"/>
          <w:lang w:eastAsia="es-ES"/>
        </w:rPr>
        <w:t>3</w:t>
      </w:r>
      <w:r w:rsidRPr="007234D5">
        <w:rPr>
          <w:rFonts w:ascii="Arial" w:eastAsia="Times New Roman" w:hAnsi="Arial" w:cs="Arial"/>
          <w:b/>
          <w:sz w:val="24"/>
          <w:szCs w:val="20"/>
          <w:lang w:eastAsia="es-ES"/>
        </w:rPr>
        <w:t xml:space="preserve">. CAUSALES DE DESESTIMACIÓN DE LAS OFERTAS NO SUSCEPTIBLES DE SUBSANACIÓN. </w:t>
      </w:r>
      <w:r w:rsidRPr="007234D5">
        <w:rPr>
          <w:rFonts w:ascii="Arial" w:eastAsia="Times New Roman" w:hAnsi="Arial" w:cs="Arial"/>
          <w:sz w:val="24"/>
          <w:szCs w:val="20"/>
          <w:lang w:eastAsia="es-ES"/>
        </w:rPr>
        <w:t xml:space="preserve">Sin perjuicio de los requisitos esenciales establecidos en las demás cláusulas de este Pliego de Bases y Condiciones Particulares cuya omisión                 determinará la desestimación de la respectiva oferta como inadmisible, también constituirán causales que determinarán una desestimación similar las establecidas en               el artículo 66 del Anexo que forma parte del Decreto Nº 1030/16. Conforme a la naturaleza específica, entidad de las causales referidas en esta cláusula, no resultarán susceptibles de subsanación por el respectivo cotizante que incurra en ellas. </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24</w:t>
      </w:r>
      <w:r w:rsidR="007234D5" w:rsidRPr="007234D5">
        <w:rPr>
          <w:rFonts w:ascii="Arial" w:eastAsia="Times New Roman" w:hAnsi="Arial" w:cs="Arial"/>
          <w:b/>
          <w:sz w:val="24"/>
          <w:szCs w:val="20"/>
          <w:lang w:eastAsia="es-ES"/>
        </w:rPr>
        <w:t xml:space="preserve">. CAUSALES DE DESESTIMACIÓN DE LAS OFERTAS SUSCEPTIBLES DE SUBSANACIÓN. </w:t>
      </w:r>
      <w:r w:rsidR="007234D5" w:rsidRPr="007234D5">
        <w:rPr>
          <w:rFonts w:ascii="Arial" w:eastAsia="Times New Roman" w:hAnsi="Arial" w:cs="Arial"/>
          <w:sz w:val="24"/>
          <w:szCs w:val="20"/>
          <w:lang w:eastAsia="es-ES"/>
        </w:rPr>
        <w:t xml:space="preserve">Las causales que se prevén en esta cláusula se encuentran contempladas en el artículo 67 del Anexo que integra el Decreto Nº 1030/16. El                  oferente que incurra en dichas causales deberá subsanar el respectivo incumplimiento en el plazo DE CUATRO (4) días hábiles administrativos contados a partir de la fecha                       en que reciba la respectiva intimación fehaciente a tal efecto de la Unidad Operativa de Contrataciones (UOC) de la ARMADA interviniente en el trámite del procedimiento de selección de cocontratantes que se substanciará conforme a este Pliego de Bases y Condiciones Particulares. De omitirse tal subsanación -una vez transcurrido el plazo precitado-, la oferta </w:t>
      </w:r>
      <w:proofErr w:type="spellStart"/>
      <w:r w:rsidR="007234D5" w:rsidRPr="007234D5">
        <w:rPr>
          <w:rFonts w:ascii="Arial" w:eastAsia="Times New Roman" w:hAnsi="Arial" w:cs="Arial"/>
          <w:sz w:val="24"/>
          <w:szCs w:val="20"/>
          <w:lang w:eastAsia="es-ES"/>
        </w:rPr>
        <w:t>incumpliente</w:t>
      </w:r>
      <w:proofErr w:type="spellEnd"/>
      <w:r w:rsidR="007234D5" w:rsidRPr="007234D5">
        <w:rPr>
          <w:rFonts w:ascii="Arial" w:eastAsia="Times New Roman" w:hAnsi="Arial" w:cs="Arial"/>
          <w:sz w:val="24"/>
          <w:szCs w:val="20"/>
          <w:lang w:eastAsia="es-ES"/>
        </w:rPr>
        <w:t xml:space="preserve"> será desestimada como inadmisible.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25</w:t>
      </w:r>
      <w:r w:rsidR="007234D5" w:rsidRPr="007234D5">
        <w:rPr>
          <w:rFonts w:ascii="Arial" w:eastAsia="Times New Roman" w:hAnsi="Arial" w:cs="Arial"/>
          <w:b/>
          <w:sz w:val="24"/>
          <w:szCs w:val="20"/>
          <w:lang w:eastAsia="es-ES"/>
        </w:rPr>
        <w:t>. DESESTIMACIÓN DE OFERTAS PRESENTADAS POR PERSONAS HUMANAS  O JURÍDICAS QUE REGISTREN INCUMPLIMIENTOS DE CONTRATACIONES QUE LES HUBIERAN SIDO ADJUDICADAS POR LA ARMADA CON ANTERIORIDAD AL PROCEDIMIENTO DE SELECCIÓN DE COCONTRATANTES AL QUE SE                 APLICARÁ EL PRESENTE PLIEGO DE BASES Y CONDICIONES                      PARTICULARES</w:t>
      </w:r>
      <w:r w:rsidR="007234D5" w:rsidRPr="007234D5">
        <w:rPr>
          <w:rFonts w:ascii="Arial" w:eastAsia="Times New Roman" w:hAnsi="Arial" w:cs="Arial"/>
          <w:sz w:val="24"/>
          <w:szCs w:val="20"/>
          <w:lang w:eastAsia="es-ES"/>
        </w:rPr>
        <w:t>. Serán desestimadas -como inadmisibles-, las ofertas presentadas por las personas humanas o jurídicas que hubieran incurrido en el incumplimiento de las obligaciones, de acuerdo a lo establecido en el artículo 102 Punto “d” incisos 1, 2 y 3 del Anexo al Decreto Nº 1030/16, asumidas en DOS (2) contrataciones que le hubieran sido adjudicadas por la ARMADA con anterioridad a la fecha de autorización por parte de la autoridad competente de la ARMADA del trámite del procedimiento de selección de cocontratantes al que es aplicable el presente Pliego de Bases y Condiciones Particulares. A tal fin resultará suficiente, que la Unidad Operativa de Contrataciones (UOC) de la ARMADA interviniente, incorporé al legajo / expediente correspondiente al procedimiento de selección de contratantes que se substanciará con aplicación de este pliego, las constancias que acrediten, fehacientemente, que las personas humanas o jurídicas precitadas fueron pasibles de la aplicación de cualquiera de las penalidades establecidas en el artículo 29, inciso “a”, Puntos: 1, 2 y 3 del Decreto N° 1023/01, en las DOS (2) contrataciones anteriores que prevé esta cláusula y, a su vez, que dichas penalidades se encuentran firmes, por no haber sido cuestionadas por el respectivo oferente penalizado o haberse desestimado el recurso interpuesto por aquel a su respecto (artículo 29 mencionado y artículos 68, inciso “g” del Anexo al Decreto                                N° 1030/16).</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26</w:t>
      </w:r>
      <w:r w:rsidR="007234D5" w:rsidRPr="007234D5">
        <w:rPr>
          <w:rFonts w:ascii="Arial" w:eastAsia="Times New Roman" w:hAnsi="Arial" w:cs="Arial"/>
          <w:b/>
          <w:sz w:val="24"/>
          <w:szCs w:val="20"/>
          <w:lang w:eastAsia="es-ES"/>
        </w:rPr>
        <w:t xml:space="preserve">. PROHIBICIÓN DE PARTICIPAR EN MÁS DE UNA (1) OFERTA. </w:t>
      </w:r>
      <w:r w:rsidR="007234D5" w:rsidRPr="007234D5">
        <w:rPr>
          <w:rFonts w:ascii="Arial" w:eastAsia="Times New Roman" w:hAnsi="Arial" w:cs="Arial"/>
          <w:sz w:val="24"/>
          <w:szCs w:val="20"/>
          <w:lang w:eastAsia="es-ES"/>
        </w:rPr>
        <w:t>Los interesados en participar en el procedimiento de selección de cocontratantes que se substanciará conforme a este Pliego de Bases y Condiciones Particulares podrán concretar su participación presentando UNA (1) sola oferta en dicho procedimiento, ya sea por si   solos o como integrantes de un grupo, asociación o persona jurídica. Serán desestimadas como inelegibles todas aquellas ofertas en las que un oferente participe en más de una oferta como integrante de un grupo, asociación o persona jurídica o                bien cuando se presente en nombre propio y como integrante de un grupo, asociación               o persona jurídica (artículo 68, inciso “d” del Anexo que integra el Decreto N° 1030/16).</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27</w:t>
      </w:r>
      <w:r w:rsidR="007234D5" w:rsidRPr="007234D5">
        <w:rPr>
          <w:rFonts w:ascii="Arial" w:eastAsia="Times New Roman" w:hAnsi="Arial" w:cs="Arial"/>
          <w:b/>
          <w:sz w:val="24"/>
          <w:szCs w:val="20"/>
          <w:lang w:eastAsia="es-ES"/>
        </w:rPr>
        <w:t>. DESEMPATE DE OFERTAS</w:t>
      </w:r>
      <w:r w:rsidR="007234D5" w:rsidRPr="007234D5">
        <w:rPr>
          <w:rFonts w:ascii="Arial" w:eastAsia="Times New Roman" w:hAnsi="Arial" w:cs="Arial"/>
          <w:sz w:val="24"/>
          <w:szCs w:val="20"/>
          <w:lang w:eastAsia="es-ES"/>
        </w:rPr>
        <w:t xml:space="preserve"> -</w:t>
      </w:r>
      <w:r w:rsidR="007234D5" w:rsidRPr="007234D5">
        <w:rPr>
          <w:rFonts w:ascii="Arial" w:eastAsia="Times New Roman" w:hAnsi="Arial" w:cs="Arial"/>
          <w:b/>
          <w:sz w:val="24"/>
          <w:szCs w:val="20"/>
          <w:lang w:eastAsia="es-ES"/>
        </w:rPr>
        <w:t xml:space="preserve"> MEJORA DE PRECIOS. </w:t>
      </w:r>
      <w:r w:rsidR="007234D5" w:rsidRPr="007234D5">
        <w:rPr>
          <w:rFonts w:ascii="Arial" w:eastAsia="Times New Roman" w:hAnsi="Arial" w:cs="Arial"/>
          <w:sz w:val="24"/>
          <w:szCs w:val="20"/>
          <w:lang w:eastAsia="es-ES"/>
        </w:rPr>
        <w:t>En el caso de igualdad de precios y calidad de las ofertas presentadas en el procedimiento de selección de cocontratantes al que se aplicará este Pliego de Bases y Condiciones Particulares, se observarán por la ARMADA -en primer término-, las normas sobre preferencias que establece la normativa vigente (entre estas la correspondiente al “Compre Argentino” (Ley N° 27.437).</w:t>
      </w: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sz w:val="24"/>
          <w:szCs w:val="20"/>
          <w:lang w:eastAsia="es-ES"/>
        </w:rPr>
        <w:t>De mantenerse la igualdad, la Unidad Operativa de Contrataciones (UOC) de la ARMADA interviniente invitará a los respectivos oferentes para que formulen una                 mejora de precios. Para ello fijará día, hora y lugar, comunicándolos por un medio fehaciente a los oferentes convocados a desempatar, labrándose el Acta pertinente                para dejar constancia de lo actuado en el trámite del desempate efectivizado. Si un oferente no se presentase al acto de desempate, se considerará que mantiene su                oferta original. De subsistir el empate, se procederá al sorteo público de las ofertas empatadas. A tal fin, se establecerá el día, lugar y hora del sorteo que se efectivizará comunicándoselos a los oferentes llamados a desempatar por un medio fehaciente. El sorteo se realizará en presencia de los interesados, si asistieran y, además, se labrará la respectiva Acta de su concreción (artículo 29 del Pliego Único de Bases y                    Condiciones Generales aprobado mediante Disposición ONC N° 63-E/16).</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28</w:t>
      </w:r>
      <w:r w:rsidR="007234D5" w:rsidRPr="007234D5">
        <w:rPr>
          <w:rFonts w:ascii="Arial" w:eastAsia="Times New Roman" w:hAnsi="Arial" w:cs="Arial"/>
          <w:b/>
          <w:sz w:val="24"/>
          <w:szCs w:val="20"/>
          <w:lang w:eastAsia="es-ES"/>
        </w:rPr>
        <w:t xml:space="preserve">. HABILIDAD FISCAL PARA CONTRATAR CON EL ESTADO NACIONAL EN  CUYA JURISDICCIÓN ACTÚA LA ARMADA. </w:t>
      </w:r>
      <w:r w:rsidR="007234D5" w:rsidRPr="007234D5">
        <w:rPr>
          <w:rFonts w:ascii="Arial" w:eastAsia="Times New Roman" w:hAnsi="Arial" w:cs="Arial"/>
          <w:sz w:val="24"/>
          <w:szCs w:val="20"/>
          <w:lang w:eastAsia="es-ES"/>
        </w:rPr>
        <w:t xml:space="preserve">De conformidad con lo establecido en                              los artículos 1°, 2°, 7° y concordantes, de la Resolución General N° 4164-E/17 dictada por la ADMINISTRACIÓN FEDERAL DE INGRESOS PÚBLICOS (AFIP), se deja establecido, que al efecto de determinar si las personas humanas o jurídicas que presenten sus ofertas en el procedimiento de selección de cocontratantes al que se aplicará este Pliego de Bases y Condiciones Particulares se encuentran habilitadas fiscalmente para contratar con el Estado Nacional (en cuya jurisdicción actúa la ARMADA) y, en consecuencia no resultan comprendidas en las inhabilitaciones para contratar que prevé  el artículo 28, inciso f), del Decreto Delegado N° 1023/01, la Unidad Operativa de Contrataciones (UOC), interviniente  en el trámite del procedimiento de selección de cocontratantes que se regirá por el presente Pliego de Bases y                Condiciones Particulares, obtendrá la respectiva información en relación a cada uno de los oferentes presentados en el citado procedimiento, a través de los medios que prevé el artículo 2°, inciso a) y b), de </w:t>
      </w:r>
      <w:r w:rsidR="007234D5" w:rsidRPr="007234D5">
        <w:rPr>
          <w:rFonts w:ascii="Arial" w:eastAsia="Times New Roman" w:hAnsi="Arial" w:cs="Arial"/>
          <w:sz w:val="24"/>
          <w:szCs w:val="20"/>
          <w:lang w:eastAsia="es-ES"/>
        </w:rPr>
        <w:lastRenderedPageBreak/>
        <w:t>la Resolución General AFIP N° 4164-E/2017,  incorporando la información obtenida al legajo del procedimiento de selección de cocontratantes al que se aplicará este Pliego de Bases y Condiciones Particulares. Las ofertas correspondientes a las personas humanas o personas jurídicas cotizantes en el procedimiento de selección de cocontratantes al que se aplicará el presente Pliego                           -que conforme la información obtenida por la ARMADA por los medios indicados en a)              y b) precitados-, posean incumplimientos de obligaciones tributarias o previsionales-, serán desestimadas como inadmisibles en los términos del artículo 28, inciso f), del Decreto Delegado N° 1023/01.</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29</w:t>
      </w:r>
      <w:r w:rsidR="007234D5" w:rsidRPr="007234D5">
        <w:rPr>
          <w:rFonts w:ascii="Arial" w:eastAsia="Times New Roman" w:hAnsi="Arial" w:cs="Arial"/>
          <w:b/>
          <w:sz w:val="24"/>
          <w:szCs w:val="20"/>
          <w:lang w:eastAsia="es-ES"/>
        </w:rPr>
        <w:t xml:space="preserve">. DATOS DE LA EJECUCIÓN: </w:t>
      </w:r>
    </w:p>
    <w:p w:rsidR="007234D5" w:rsidRPr="007234D5" w:rsidRDefault="007234D5" w:rsidP="007234D5">
      <w:pPr>
        <w:spacing w:after="0" w:line="240" w:lineRule="auto"/>
        <w:ind w:left="540"/>
        <w:jc w:val="both"/>
        <w:rPr>
          <w:rFonts w:ascii="Arial" w:eastAsia="Times New Roman" w:hAnsi="Arial" w:cs="Arial"/>
          <w:b/>
          <w:sz w:val="24"/>
          <w:szCs w:val="20"/>
          <w:lang w:eastAsia="es-ES"/>
        </w:rPr>
      </w:pPr>
    </w:p>
    <w:p w:rsidR="007234D5" w:rsidRPr="007234D5" w:rsidRDefault="00EA4C10" w:rsidP="007234D5">
      <w:pPr>
        <w:spacing w:after="0" w:line="240" w:lineRule="auto"/>
        <w:jc w:val="both"/>
        <w:rPr>
          <w:rFonts w:ascii="Arial" w:eastAsia="Times New Roman" w:hAnsi="Arial" w:cs="Arial"/>
          <w:b/>
          <w:sz w:val="24"/>
          <w:szCs w:val="20"/>
          <w:lang w:eastAsia="es-ES"/>
        </w:rPr>
      </w:pPr>
      <w:r>
        <w:rPr>
          <w:rFonts w:ascii="Arial" w:eastAsia="Times New Roman" w:hAnsi="Arial" w:cs="Arial"/>
          <w:sz w:val="24"/>
          <w:szCs w:val="20"/>
          <w:lang w:eastAsia="es-ES"/>
        </w:rPr>
        <w:t>29</w:t>
      </w:r>
      <w:r w:rsidR="007234D5" w:rsidRPr="007234D5">
        <w:rPr>
          <w:rFonts w:ascii="Arial" w:eastAsia="Times New Roman" w:hAnsi="Arial" w:cs="Arial"/>
          <w:sz w:val="24"/>
          <w:szCs w:val="20"/>
          <w:lang w:eastAsia="es-ES"/>
        </w:rPr>
        <w:t>.1.- PLAZO DE PRESTACIÓN DEL SERVICIO: El adjudicatario / cocontratante se encontrará obligado a efectivizar la prestación contratada en el plazo de</w:t>
      </w:r>
      <w:r w:rsidR="00E8404E">
        <w:rPr>
          <w:rFonts w:ascii="Arial" w:eastAsia="Times New Roman" w:hAnsi="Arial" w:cs="Arial"/>
          <w:sz w:val="24"/>
          <w:szCs w:val="20"/>
          <w:lang w:eastAsia="es-ES"/>
        </w:rPr>
        <w:t xml:space="preserve"> 2</w:t>
      </w:r>
      <w:r w:rsidR="007C71DD">
        <w:rPr>
          <w:rFonts w:ascii="Arial" w:eastAsia="Times New Roman" w:hAnsi="Arial" w:cs="Arial"/>
          <w:sz w:val="24"/>
          <w:szCs w:val="20"/>
          <w:lang w:eastAsia="es-ES"/>
        </w:rPr>
        <w:t>0</w:t>
      </w:r>
      <w:bookmarkStart w:id="0" w:name="_GoBack"/>
      <w:bookmarkEnd w:id="0"/>
      <w:r w:rsidR="00083065">
        <w:rPr>
          <w:rFonts w:ascii="Arial" w:eastAsia="Times New Roman" w:hAnsi="Arial" w:cs="Arial"/>
          <w:sz w:val="24"/>
          <w:szCs w:val="20"/>
          <w:lang w:eastAsia="es-ES"/>
        </w:rPr>
        <w:t xml:space="preserve"> d</w:t>
      </w:r>
      <w:r w:rsidR="007234D5" w:rsidRPr="007234D5">
        <w:rPr>
          <w:rFonts w:ascii="Arial" w:eastAsia="Times New Roman" w:hAnsi="Arial" w:cs="Arial"/>
          <w:sz w:val="24"/>
          <w:szCs w:val="20"/>
          <w:lang w:eastAsia="es-ES"/>
        </w:rPr>
        <w:t xml:space="preserve">ías corridos, contado a partir del día hábil inmediato siguiente a la fecha de perfeccionamiento de la contratación adjudicada que se producirá con la notificación fehaciente de la Orden de Compra librada en su favor por la ARMADA o el retiro por el adjudicatario de la citada orden de compra -lo que suceda primero- (artículo 75 del              Anexo al Decreto N° 1030/16). </w:t>
      </w:r>
    </w:p>
    <w:p w:rsidR="007234D5" w:rsidRPr="007234D5" w:rsidRDefault="007234D5" w:rsidP="007234D5">
      <w:pPr>
        <w:spacing w:after="0" w:line="240" w:lineRule="auto"/>
        <w:ind w:left="540"/>
        <w:jc w:val="both"/>
        <w:rPr>
          <w:rFonts w:ascii="Arial" w:eastAsia="Times New Roman" w:hAnsi="Arial" w:cs="Arial"/>
          <w:b/>
          <w:sz w:val="24"/>
          <w:szCs w:val="20"/>
          <w:lang w:eastAsia="es-ES"/>
        </w:rPr>
      </w:pPr>
    </w:p>
    <w:p w:rsidR="007234D5" w:rsidRPr="007234D5" w:rsidRDefault="00EA4C10" w:rsidP="0008306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29</w:t>
      </w:r>
      <w:r w:rsidR="007234D5" w:rsidRPr="007234D5">
        <w:rPr>
          <w:rFonts w:ascii="Arial" w:eastAsia="Times New Roman" w:hAnsi="Arial" w:cs="Arial"/>
          <w:sz w:val="24"/>
          <w:szCs w:val="20"/>
          <w:lang w:eastAsia="es-ES"/>
        </w:rPr>
        <w:t xml:space="preserve">.2. INICIO DE LA EJECUCIÓN DE LA PRESTACIÓN INHERENTE A LA CONTRATACIÓN PERFECCIONADA </w:t>
      </w:r>
    </w:p>
    <w:p w:rsidR="007234D5" w:rsidRPr="007234D5" w:rsidRDefault="007234D5" w:rsidP="00EA4C10">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La prestación del servicio correspondiente a la contratación adjudicada deberá comenzar en el plazo de</w:t>
      </w:r>
      <w:r w:rsidR="00EA4C10">
        <w:rPr>
          <w:rFonts w:ascii="Arial" w:eastAsia="Times New Roman" w:hAnsi="Arial" w:cs="Arial"/>
          <w:sz w:val="24"/>
          <w:szCs w:val="20"/>
          <w:lang w:eastAsia="es-ES"/>
        </w:rPr>
        <w:t xml:space="preserve"> 2 días hábiles</w:t>
      </w:r>
      <w:r w:rsidRPr="007234D5">
        <w:rPr>
          <w:rFonts w:ascii="Arial" w:eastAsia="Times New Roman" w:hAnsi="Arial" w:cs="Arial"/>
          <w:b/>
          <w:sz w:val="24"/>
          <w:szCs w:val="20"/>
          <w:lang w:eastAsia="es-ES"/>
        </w:rPr>
        <w:t xml:space="preserve">, </w:t>
      </w:r>
      <w:r w:rsidRPr="007234D5">
        <w:rPr>
          <w:rFonts w:ascii="Arial" w:eastAsia="Times New Roman" w:hAnsi="Arial" w:cs="Arial"/>
          <w:sz w:val="24"/>
          <w:szCs w:val="20"/>
          <w:lang w:eastAsia="es-ES"/>
        </w:rPr>
        <w:t>contado a partir de la fecha de retiro por el adjudicatario de la pertinente orden de compra emitida por la ARMADA en su favor, o de la fecha de notificación por la ARMADA de la referida orden de compra (lo que suceda primero).</w:t>
      </w:r>
    </w:p>
    <w:p w:rsidR="007234D5" w:rsidRPr="007234D5" w:rsidRDefault="007234D5" w:rsidP="007234D5">
      <w:pPr>
        <w:spacing w:after="0" w:line="240" w:lineRule="auto"/>
        <w:ind w:firstLine="540"/>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29</w:t>
      </w:r>
      <w:r w:rsidR="007234D5" w:rsidRPr="007234D5">
        <w:rPr>
          <w:rFonts w:ascii="Arial" w:eastAsia="Times New Roman" w:hAnsi="Arial" w:cs="Arial"/>
          <w:sz w:val="24"/>
          <w:szCs w:val="20"/>
          <w:lang w:eastAsia="es-ES"/>
        </w:rPr>
        <w:t>.3. FRECUENCIA:</w:t>
      </w:r>
      <w:r>
        <w:rPr>
          <w:rFonts w:ascii="Arial" w:eastAsia="Times New Roman" w:hAnsi="Arial" w:cs="Arial"/>
          <w:sz w:val="24"/>
          <w:szCs w:val="20"/>
          <w:lang w:eastAsia="es-ES"/>
        </w:rPr>
        <w:t xml:space="preserve"> única entrega</w:t>
      </w:r>
      <w:r w:rsidR="007234D5" w:rsidRPr="007234D5">
        <w:rPr>
          <w:rFonts w:ascii="Arial" w:eastAsia="Times New Roman" w:hAnsi="Arial" w:cs="Arial"/>
          <w:sz w:val="24"/>
          <w:szCs w:val="20"/>
          <w:lang w:eastAsia="es-ES"/>
        </w:rPr>
        <w:t>.</w:t>
      </w:r>
    </w:p>
    <w:p w:rsidR="007234D5" w:rsidRPr="007234D5" w:rsidRDefault="007234D5" w:rsidP="007234D5">
      <w:pPr>
        <w:spacing w:after="0" w:line="240" w:lineRule="auto"/>
        <w:ind w:firstLine="540"/>
        <w:jc w:val="both"/>
        <w:rPr>
          <w:rFonts w:ascii="Arial" w:eastAsia="Times New Roman" w:hAnsi="Arial" w:cs="Arial"/>
          <w:b/>
          <w:sz w:val="24"/>
          <w:szCs w:val="20"/>
          <w:lang w:eastAsia="es-ES"/>
        </w:rPr>
      </w:pPr>
    </w:p>
    <w:p w:rsidR="007234D5" w:rsidRDefault="00EA4C10" w:rsidP="007234D5">
      <w:pPr>
        <w:spacing w:after="0" w:line="240" w:lineRule="auto"/>
        <w:jc w:val="both"/>
        <w:rPr>
          <w:rFonts w:ascii="Arial" w:hAnsi="Arial" w:cs="Arial"/>
        </w:rPr>
      </w:pPr>
      <w:r>
        <w:rPr>
          <w:rFonts w:ascii="Arial" w:eastAsia="Times New Roman" w:hAnsi="Arial" w:cs="Arial"/>
          <w:sz w:val="24"/>
          <w:szCs w:val="20"/>
          <w:lang w:eastAsia="es-ES"/>
        </w:rPr>
        <w:t>29</w:t>
      </w:r>
      <w:r w:rsidR="007234D5" w:rsidRPr="007234D5">
        <w:rPr>
          <w:rFonts w:ascii="Arial" w:eastAsia="Times New Roman" w:hAnsi="Arial" w:cs="Arial"/>
          <w:sz w:val="24"/>
          <w:szCs w:val="20"/>
          <w:lang w:eastAsia="es-ES"/>
        </w:rPr>
        <w:t>.4. LUGAR:</w:t>
      </w:r>
      <w:r>
        <w:rPr>
          <w:rFonts w:ascii="Arial" w:hAnsi="Arial" w:cs="Arial"/>
        </w:rPr>
        <w:t>INTENDENCIA NAVAL MAR DEL PLATA – INTENDENCIA NAVAL MAR DEL PLATA – Martínez de Hoz S/N – TEL: 0223-4518498 INTERNO 5200. De lunes a jueves de 08:30 a 14:00 hs. y viernes de 08:30 a 12:00 hs</w:t>
      </w:r>
    </w:p>
    <w:p w:rsidR="00EA4C10" w:rsidRPr="007234D5" w:rsidRDefault="00EA4C10"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i/>
          <w:sz w:val="24"/>
          <w:szCs w:val="20"/>
          <w:lang w:eastAsia="es-ES"/>
        </w:rPr>
      </w:pPr>
      <w:r w:rsidRPr="007234D5">
        <w:rPr>
          <w:rFonts w:ascii="Arial" w:eastAsia="Times New Roman" w:hAnsi="Arial" w:cs="Arial"/>
          <w:b/>
          <w:sz w:val="24"/>
          <w:szCs w:val="20"/>
          <w:lang w:eastAsia="es-ES"/>
        </w:rPr>
        <w:t>3</w:t>
      </w:r>
      <w:r w:rsidR="00EA4C10">
        <w:rPr>
          <w:rFonts w:ascii="Arial" w:eastAsia="Times New Roman" w:hAnsi="Arial" w:cs="Arial"/>
          <w:b/>
          <w:sz w:val="24"/>
          <w:szCs w:val="20"/>
          <w:lang w:eastAsia="es-ES"/>
        </w:rPr>
        <w:t>0</w:t>
      </w:r>
      <w:r w:rsidRPr="007234D5">
        <w:rPr>
          <w:rFonts w:ascii="Arial" w:eastAsia="Times New Roman" w:hAnsi="Arial" w:cs="Arial"/>
          <w:b/>
          <w:sz w:val="24"/>
          <w:szCs w:val="20"/>
          <w:lang w:eastAsia="es-ES"/>
        </w:rPr>
        <w:t xml:space="preserve">. RÉGIMEN DE PENALIDADES: </w:t>
      </w:r>
      <w:r w:rsidRPr="007234D5">
        <w:rPr>
          <w:rFonts w:ascii="Arial" w:eastAsia="Times New Roman" w:hAnsi="Arial" w:cs="Arial"/>
          <w:sz w:val="24"/>
          <w:szCs w:val="20"/>
          <w:lang w:eastAsia="es-ES"/>
        </w:rPr>
        <w:t>En caso de corresponder, se aplicarán a los oferentes y al adjudicatario las penalidades establecidas por los artículos 29, inciso “a”, Puntos 1, 2 y 3 del Decreto N° 1023/01 y 102 del Anexo al Decreto N° 1030/16.</w:t>
      </w:r>
    </w:p>
    <w:p w:rsidR="007234D5" w:rsidRPr="007234D5" w:rsidRDefault="007234D5" w:rsidP="007234D5">
      <w:pPr>
        <w:spacing w:after="0" w:line="240" w:lineRule="auto"/>
        <w:jc w:val="both"/>
        <w:rPr>
          <w:rFonts w:ascii="Arial" w:eastAsia="Times New Roman" w:hAnsi="Arial" w:cs="Arial"/>
          <w:i/>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3</w:t>
      </w:r>
      <w:r w:rsidR="00EA4C10">
        <w:rPr>
          <w:rFonts w:ascii="Arial" w:eastAsia="Times New Roman" w:hAnsi="Arial" w:cs="Arial"/>
          <w:b/>
          <w:sz w:val="24"/>
          <w:szCs w:val="20"/>
          <w:lang w:eastAsia="es-ES"/>
        </w:rPr>
        <w:t>1</w:t>
      </w:r>
      <w:r w:rsidRPr="007234D5">
        <w:rPr>
          <w:rFonts w:ascii="Arial" w:eastAsia="Times New Roman" w:hAnsi="Arial" w:cs="Arial"/>
          <w:b/>
          <w:sz w:val="24"/>
          <w:szCs w:val="20"/>
          <w:lang w:eastAsia="es-ES"/>
        </w:rPr>
        <w:t xml:space="preserve">. RECEPCIÓN PROVISORIA: </w:t>
      </w:r>
      <w:r w:rsidRPr="007234D5">
        <w:rPr>
          <w:rFonts w:ascii="Arial" w:eastAsia="Times New Roman" w:hAnsi="Arial" w:cs="Arial"/>
          <w:sz w:val="24"/>
          <w:szCs w:val="20"/>
          <w:lang w:eastAsia="es-ES"/>
        </w:rPr>
        <w:t>La recepción provisoria se efectivizará por la                 Comisión de Recepción de Bienes y Servicios de la ARMADA interviniente en el procedimiento de selección de cocontratantes al que le es aplicable el presente Pliego de Bases y Condiciones Particulares, en la fecha en que conforme a lo establecido en               el mismo él adjudicatario cocontratante  inicie la prestación del servicio correspondiente a la contratación que le fue adjudica(artículo 88 del Anexo al Decreto N° 1030/16). En consecuencia, los recibos o remitos que se rubriquen entre el adjudicatario cocontratante y la ARMADA quedarán sujetos a la Conformidad de la Recepción (Recepción Definitiva), que efectivice la ARMADA.</w:t>
      </w:r>
    </w:p>
    <w:p w:rsidR="007234D5" w:rsidRPr="007234D5" w:rsidRDefault="007234D5" w:rsidP="007234D5">
      <w:pPr>
        <w:spacing w:after="0" w:line="240" w:lineRule="auto"/>
        <w:jc w:val="both"/>
        <w:rPr>
          <w:rFonts w:ascii="Arial" w:eastAsia="Times New Roman" w:hAnsi="Arial" w:cs="Arial"/>
          <w:i/>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3</w:t>
      </w:r>
      <w:r w:rsidR="00EA4C10">
        <w:rPr>
          <w:rFonts w:ascii="Arial" w:eastAsia="Times New Roman" w:hAnsi="Arial" w:cs="Arial"/>
          <w:b/>
          <w:sz w:val="24"/>
          <w:szCs w:val="20"/>
          <w:lang w:eastAsia="es-ES"/>
        </w:rPr>
        <w:t>2</w:t>
      </w:r>
      <w:r w:rsidRPr="007234D5">
        <w:rPr>
          <w:rFonts w:ascii="Arial" w:eastAsia="Times New Roman" w:hAnsi="Arial" w:cs="Arial"/>
          <w:b/>
          <w:sz w:val="24"/>
          <w:szCs w:val="20"/>
          <w:lang w:eastAsia="es-ES"/>
        </w:rPr>
        <w:t xml:space="preserve">. CONFORMIDAD DE LA RECEPCIÓN - RECEPCIÓN DEFINITIVA: </w:t>
      </w:r>
      <w:r w:rsidRPr="007234D5">
        <w:rPr>
          <w:rFonts w:ascii="Arial" w:eastAsia="Times New Roman" w:hAnsi="Arial" w:cs="Arial"/>
          <w:sz w:val="24"/>
          <w:szCs w:val="20"/>
          <w:lang w:eastAsia="es-ES"/>
        </w:rPr>
        <w:t>De manera similar a la Recepción Provisoria, la conformidad de la Recepción (Recepción                Definitiva), se realizará por la Comisión de Recepción de Bienes y Servicios                 interviniente de la ARMADA. Ello, dentro del plazo de DIEZ (10) días hábiles                 computados a partir de la fecha en que se efectivice por dicha Comisión la respectiva Recepción Provisoria (artículo 89 del Anexo que integra el Decreto N° 1030/16).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33</w:t>
      </w:r>
      <w:r w:rsidR="007234D5" w:rsidRPr="007234D5">
        <w:rPr>
          <w:rFonts w:ascii="Arial" w:eastAsia="Times New Roman" w:hAnsi="Arial" w:cs="Arial"/>
          <w:b/>
          <w:sz w:val="24"/>
          <w:szCs w:val="20"/>
          <w:lang w:eastAsia="es-ES"/>
        </w:rPr>
        <w:t xml:space="preserve">. FACTURACIÓN: </w:t>
      </w:r>
      <w:r w:rsidR="007234D5" w:rsidRPr="007234D5">
        <w:rPr>
          <w:rFonts w:ascii="Arial" w:eastAsia="Times New Roman" w:hAnsi="Arial" w:cs="Arial"/>
          <w:sz w:val="24"/>
          <w:szCs w:val="20"/>
          <w:lang w:eastAsia="es-ES"/>
        </w:rPr>
        <w:t>Las facturas deberán presentarse una vez producida por la ARMADA la Conformidad de Recepción – Recepción Definitiva del se</w:t>
      </w:r>
      <w:r>
        <w:rPr>
          <w:rFonts w:ascii="Arial" w:eastAsia="Times New Roman" w:hAnsi="Arial" w:cs="Arial"/>
          <w:sz w:val="24"/>
          <w:szCs w:val="20"/>
          <w:lang w:eastAsia="es-ES"/>
        </w:rPr>
        <w:t>rvicio</w:t>
      </w:r>
      <w:r w:rsidR="007234D5" w:rsidRPr="007234D5">
        <w:rPr>
          <w:rFonts w:ascii="Arial" w:eastAsia="Times New Roman" w:hAnsi="Arial" w:cs="Arial"/>
          <w:sz w:val="24"/>
          <w:szCs w:val="20"/>
          <w:lang w:eastAsia="es-ES"/>
        </w:rPr>
        <w:t>, correspondiente a la contratación adjudicada. Dichas facturas deberán presentarse en</w:t>
      </w:r>
      <w:r>
        <w:rPr>
          <w:rFonts w:ascii="Arial" w:hAnsi="Arial" w:cs="Arial"/>
        </w:rPr>
        <w:t>Departamento Contraloría de la INTENDENCIA NAVALMAR DEL PLATA</w:t>
      </w:r>
      <w:r w:rsidRPr="00B529AE">
        <w:rPr>
          <w:rFonts w:ascii="Arial" w:hAnsi="Arial" w:cs="Arial"/>
          <w:b/>
          <w:i/>
        </w:rPr>
        <w:t>,</w:t>
      </w:r>
      <w:r w:rsidRPr="00E540A7">
        <w:rPr>
          <w:rFonts w:ascii="Arial" w:hAnsi="Arial" w:cs="Arial"/>
        </w:rPr>
        <w:t xml:space="preserve"> de lunes a </w:t>
      </w:r>
      <w:r>
        <w:rPr>
          <w:rFonts w:ascii="Arial" w:hAnsi="Arial" w:cs="Arial"/>
        </w:rPr>
        <w:t>jueves</w:t>
      </w:r>
      <w:r w:rsidRPr="00E540A7">
        <w:rPr>
          <w:rFonts w:ascii="Arial" w:hAnsi="Arial" w:cs="Arial"/>
        </w:rPr>
        <w:t>, en el horario de 08:00 a 13:</w:t>
      </w:r>
      <w:r>
        <w:rPr>
          <w:rFonts w:ascii="Arial" w:hAnsi="Arial" w:cs="Arial"/>
        </w:rPr>
        <w:t>3</w:t>
      </w:r>
      <w:r w:rsidRPr="00E540A7">
        <w:rPr>
          <w:rFonts w:ascii="Arial" w:hAnsi="Arial" w:cs="Arial"/>
        </w:rPr>
        <w:t>0 horas</w:t>
      </w:r>
      <w:r>
        <w:rPr>
          <w:rFonts w:ascii="Arial" w:hAnsi="Arial" w:cs="Arial"/>
        </w:rPr>
        <w:t xml:space="preserve"> y viernes de 08:30 a 12:00 hs</w:t>
      </w:r>
      <w:proofErr w:type="gramStart"/>
      <w:r w:rsidRPr="00E540A7">
        <w:rPr>
          <w:rFonts w:ascii="Arial" w:hAnsi="Arial" w:cs="Arial"/>
        </w:rPr>
        <w:t>.</w:t>
      </w:r>
      <w:r w:rsidR="007234D5" w:rsidRPr="007234D5">
        <w:rPr>
          <w:rFonts w:ascii="Arial" w:eastAsia="Times New Roman" w:hAnsi="Arial" w:cs="Arial"/>
          <w:sz w:val="24"/>
          <w:szCs w:val="20"/>
          <w:lang w:eastAsia="es-ES"/>
        </w:rPr>
        <w:t>.</w:t>
      </w:r>
      <w:proofErr w:type="gramEnd"/>
      <w:r w:rsidR="007234D5" w:rsidRPr="007234D5">
        <w:rPr>
          <w:rFonts w:ascii="Arial" w:eastAsia="Times New Roman" w:hAnsi="Arial" w:cs="Arial"/>
          <w:sz w:val="24"/>
          <w:szCs w:val="20"/>
          <w:lang w:eastAsia="es-ES"/>
        </w:rPr>
        <w:t xml:space="preserve"> La recepción por la ARMADA de las facturas citadas en esta cláusula dará inicio al plazo correspondiente para su pago (artículo 90 del                Anexo al Decreto N° 1030/06).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sz w:val="24"/>
          <w:szCs w:val="20"/>
          <w:lang w:eastAsia="es-ES"/>
        </w:rPr>
        <w:t>3</w:t>
      </w:r>
      <w:r w:rsidR="00EA4C10">
        <w:rPr>
          <w:rFonts w:ascii="Arial" w:eastAsia="Times New Roman" w:hAnsi="Arial" w:cs="Arial"/>
          <w:sz w:val="24"/>
          <w:szCs w:val="20"/>
          <w:lang w:eastAsia="es-ES"/>
        </w:rPr>
        <w:t>3</w:t>
      </w:r>
      <w:r w:rsidRPr="007234D5">
        <w:rPr>
          <w:rFonts w:ascii="Arial" w:eastAsia="Times New Roman" w:hAnsi="Arial" w:cs="Arial"/>
          <w:sz w:val="24"/>
          <w:szCs w:val="20"/>
          <w:lang w:eastAsia="es-ES"/>
        </w:rPr>
        <w:t xml:space="preserve">.1. Toda vez que la ARMADA ARGENTINA es consumidor final, las facturas que se presenten deberán llevar incluido el Impuesto al Valor Agregado (IVA), sin discriminar (“B” o “C”). Se discriminará cualquier otro impuesto que grave el </w:t>
      </w:r>
      <w:r w:rsidR="00F10F11">
        <w:rPr>
          <w:rFonts w:ascii="Arial" w:eastAsia="Times New Roman" w:hAnsi="Arial" w:cs="Arial"/>
          <w:sz w:val="24"/>
          <w:szCs w:val="20"/>
          <w:lang w:eastAsia="es-ES"/>
        </w:rPr>
        <w:t>servicio prestado.</w:t>
      </w: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ab/>
      </w: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.1.1.  Si  el proveedor y/o prestador es Responsable Inscripto en el IVA: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 Factura tipo “B”: a) Factura Electrónica con CAE, b) Factura emitida por controlador fiscal o c) Factura confeccionada en formularios </w:t>
      </w:r>
      <w:proofErr w:type="spellStart"/>
      <w:r w:rsidRPr="007234D5">
        <w:rPr>
          <w:rFonts w:ascii="Arial" w:eastAsia="Times New Roman" w:hAnsi="Arial" w:cs="Arial"/>
          <w:sz w:val="24"/>
          <w:szCs w:val="20"/>
          <w:lang w:eastAsia="es-ES"/>
        </w:rPr>
        <w:t>preimpresos</w:t>
      </w:r>
      <w:proofErr w:type="spellEnd"/>
      <w:r w:rsidRPr="007234D5">
        <w:rPr>
          <w:rFonts w:ascii="Arial" w:eastAsia="Times New Roman" w:hAnsi="Arial" w:cs="Arial"/>
          <w:sz w:val="24"/>
          <w:szCs w:val="20"/>
          <w:lang w:eastAsia="es-ES"/>
        </w:rPr>
        <w:t>.</w:t>
      </w:r>
    </w:p>
    <w:p w:rsidR="007234D5" w:rsidRPr="007234D5" w:rsidRDefault="007234D5" w:rsidP="007234D5">
      <w:pPr>
        <w:spacing w:after="0" w:line="240" w:lineRule="auto"/>
        <w:jc w:val="both"/>
        <w:rPr>
          <w:rFonts w:ascii="Arial" w:eastAsia="Times New Roman" w:hAnsi="Arial" w:cs="Arial"/>
          <w:b/>
          <w:i/>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Ticket factura “B”  emitidas por Controlador Fiscal.</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.1.2. Si el proveedor y/o prestador es Responsable adherido al Régimen Simplificado de Pequeños Contribuyentes (</w:t>
      </w:r>
      <w:proofErr w:type="spellStart"/>
      <w:r w:rsidR="007234D5" w:rsidRPr="007234D5">
        <w:rPr>
          <w:rFonts w:ascii="Arial" w:eastAsia="Times New Roman" w:hAnsi="Arial" w:cs="Arial"/>
          <w:sz w:val="24"/>
          <w:szCs w:val="20"/>
          <w:lang w:eastAsia="es-ES"/>
        </w:rPr>
        <w:t>Monotributo</w:t>
      </w:r>
      <w:proofErr w:type="spellEnd"/>
      <w:r w:rsidR="007234D5" w:rsidRPr="007234D5">
        <w:rPr>
          <w:rFonts w:ascii="Arial" w:eastAsia="Times New Roman" w:hAnsi="Arial" w:cs="Arial"/>
          <w:sz w:val="24"/>
          <w:szCs w:val="20"/>
          <w:lang w:eastAsia="es-ES"/>
        </w:rPr>
        <w:t>):</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 Factura tipo “C”: a) Factura electrónica con CAE, b) Factura emitida por Controlador Fiscal o c) Factura confeccionada en formularios </w:t>
      </w:r>
      <w:proofErr w:type="spellStart"/>
      <w:r w:rsidRPr="007234D5">
        <w:rPr>
          <w:rFonts w:ascii="Arial" w:eastAsia="Times New Roman" w:hAnsi="Arial" w:cs="Arial"/>
          <w:sz w:val="24"/>
          <w:szCs w:val="20"/>
          <w:lang w:eastAsia="es-ES"/>
        </w:rPr>
        <w:t>preimpresos</w:t>
      </w:r>
      <w:proofErr w:type="spellEnd"/>
      <w:r w:rsidRPr="007234D5">
        <w:rPr>
          <w:rFonts w:ascii="Arial" w:eastAsia="Times New Roman" w:hAnsi="Arial" w:cs="Arial"/>
          <w:sz w:val="24"/>
          <w:szCs w:val="20"/>
          <w:lang w:eastAsia="es-ES"/>
        </w:rPr>
        <w:t xml:space="preserve"> con la leyenda referente a la identificación correspondiente al IVA: responsable </w:t>
      </w:r>
      <w:proofErr w:type="spellStart"/>
      <w:r w:rsidRPr="007234D5">
        <w:rPr>
          <w:rFonts w:ascii="Arial" w:eastAsia="Times New Roman" w:hAnsi="Arial" w:cs="Arial"/>
          <w:sz w:val="24"/>
          <w:szCs w:val="20"/>
          <w:lang w:eastAsia="es-ES"/>
        </w:rPr>
        <w:t>monotributo</w:t>
      </w:r>
      <w:proofErr w:type="spellEnd"/>
      <w:r w:rsidRPr="007234D5">
        <w:rPr>
          <w:rFonts w:ascii="Arial" w:eastAsia="Times New Roman" w:hAnsi="Arial" w:cs="Arial"/>
          <w:sz w:val="24"/>
          <w:szCs w:val="20"/>
          <w:lang w:eastAsia="es-ES"/>
        </w:rPr>
        <w:t>.</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Ticket factura “C” emitidas por Controlador Fiscal con CAI (Código de Autorización de Impresión).</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.2. Los servicios prestados, solamente se podrán agrupar en una   factura cuando pertenezcan a una misma orden de compra.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.3. Las facturas entregadas a la ARMADA deberán estar en correspondencia con lo efectiva</w:t>
      </w:r>
      <w:r>
        <w:rPr>
          <w:rFonts w:ascii="Arial" w:eastAsia="Times New Roman" w:hAnsi="Arial" w:cs="Arial"/>
          <w:sz w:val="24"/>
          <w:szCs w:val="20"/>
          <w:lang w:eastAsia="es-ES"/>
        </w:rPr>
        <w:t>mente conformado por el destino</w:t>
      </w:r>
      <w:r w:rsidR="007234D5" w:rsidRPr="007234D5">
        <w:rPr>
          <w:rFonts w:ascii="Arial" w:eastAsia="Times New Roman" w:hAnsi="Arial" w:cs="Arial"/>
          <w:sz w:val="24"/>
          <w:szCs w:val="20"/>
          <w:lang w:eastAsia="es-ES"/>
        </w:rPr>
        <w:t>, de la ARMADA receptor en el remito.</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lastRenderedPageBreak/>
        <w:t>33</w:t>
      </w:r>
      <w:r w:rsidR="007234D5" w:rsidRPr="007234D5">
        <w:rPr>
          <w:rFonts w:ascii="Arial" w:eastAsia="Times New Roman" w:hAnsi="Arial" w:cs="Arial"/>
          <w:sz w:val="24"/>
          <w:szCs w:val="20"/>
          <w:lang w:eastAsia="es-ES"/>
        </w:rPr>
        <w:t>.4. La facturación deberá presentarse en original y copia, adjuntándose el original de la Orden de Compra librada en favor del adjudicatario / cocontratante respectivo.</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.5. Con la facturación se adjuntará:</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.5.1. El original de la Orden de Compra y Solicitud de Provisión extendidas al efecto en la primera facturación, y en lo sucesivo copia de la Orden de Compra y el original de                   la Solicitud de Provisión.</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.5.2. Copia de la Conformidad de Recepción (Recepción Definitiva), concretada por la Comisión de Recepción de Bienes y Servicios interviniente de la ARMADA.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.6. La documentación indicada con antelación -luego de su verificación-, será girada al SERVICIO ADMINISTRATIVO FINANCIERO DE LA ARMADA para su                     procesamiento de pago.</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.7. Las facturas mencionadas además de los datos indicados con antelación,                       deberán indicar:</w:t>
      </w:r>
    </w:p>
    <w:p w:rsidR="007234D5" w:rsidRPr="007234D5" w:rsidRDefault="007234D5" w:rsidP="007234D5">
      <w:pPr>
        <w:spacing w:after="0" w:line="240" w:lineRule="auto"/>
        <w:ind w:left="540"/>
        <w:jc w:val="both"/>
        <w:rPr>
          <w:rFonts w:ascii="Arial" w:eastAsia="Times New Roman" w:hAnsi="Arial" w:cs="Arial"/>
          <w:b/>
          <w:sz w:val="24"/>
          <w:szCs w:val="20"/>
          <w:lang w:eastAsia="es-ES"/>
        </w:rPr>
      </w:pPr>
    </w:p>
    <w:p w:rsidR="007234D5" w:rsidRPr="007234D5" w:rsidRDefault="00EA4C10" w:rsidP="007234D5">
      <w:pPr>
        <w:spacing w:after="0" w:line="240" w:lineRule="auto"/>
        <w:jc w:val="both"/>
        <w:rPr>
          <w:rFonts w:ascii="Arial" w:eastAsia="Times New Roman" w:hAnsi="Arial" w:cs="Arial"/>
          <w:b/>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.7.1. L</w:t>
      </w:r>
      <w:r>
        <w:rPr>
          <w:rFonts w:ascii="Arial" w:eastAsia="Times New Roman" w:hAnsi="Arial" w:cs="Arial"/>
          <w:sz w:val="24"/>
          <w:szCs w:val="20"/>
          <w:lang w:eastAsia="es-ES"/>
        </w:rPr>
        <w:t>a descripción completa del servicio prestado</w:t>
      </w:r>
      <w:r w:rsidR="007234D5" w:rsidRPr="007234D5">
        <w:rPr>
          <w:rFonts w:ascii="Arial" w:eastAsia="Times New Roman" w:hAnsi="Arial" w:cs="Arial"/>
          <w:sz w:val="24"/>
          <w:szCs w:val="20"/>
          <w:lang w:eastAsia="es-ES"/>
        </w:rPr>
        <w:t>.</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.7.2. Forma de presentación del bien suministrado: envase unitario o por                    bulto/granel.</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.7.3. Peso, volumen o cantidad en forma unitaria (neto y bruto) y por bulto/granel del bien suministrado.</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.7.4. Número de remito o constancia de entrega.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.7.5. Origen del bien cuyo suministro se efectivizó.</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3</w:t>
      </w:r>
      <w:r w:rsidR="00E20F8C">
        <w:rPr>
          <w:rFonts w:ascii="Arial" w:eastAsia="Times New Roman" w:hAnsi="Arial" w:cs="Arial"/>
          <w:b/>
          <w:sz w:val="24"/>
          <w:szCs w:val="20"/>
          <w:lang w:eastAsia="es-ES"/>
        </w:rPr>
        <w:t>4</w:t>
      </w:r>
      <w:r w:rsidRPr="007234D5">
        <w:rPr>
          <w:rFonts w:ascii="Arial" w:eastAsia="Times New Roman" w:hAnsi="Arial" w:cs="Arial"/>
          <w:b/>
          <w:sz w:val="24"/>
          <w:szCs w:val="20"/>
          <w:lang w:eastAsia="es-ES"/>
        </w:rPr>
        <w:t xml:space="preserve">. PAGO: </w:t>
      </w:r>
      <w:r w:rsidRPr="007234D5">
        <w:rPr>
          <w:rFonts w:ascii="Arial" w:eastAsia="Times New Roman" w:hAnsi="Arial" w:cs="Arial"/>
          <w:sz w:val="24"/>
          <w:szCs w:val="20"/>
          <w:lang w:eastAsia="es-ES"/>
        </w:rPr>
        <w:t>A partir de la fecha de recepción por la ARMADA de las facturas que le entregue el pertinente cocontratante comenzará a correr el plazo para su pago, que                  será de CUARENTA (40)días corridos contado desde la fecha precitada. De conformidad con lo establecido en                la Resolución Nº 262/95 de la Secretaría de Hacienda del Ministerio de Hacienda y Finanzas Públicas de la Nación el pago se efectuará a través de la Cuenta Única del Tesoro del Estado Nacional (CUTE). Sin perjuicio de ello, se deja establecido, además, que los pagos se atenderán, considerando el programa mensual de caja y las                        prioridades de gastos contenidas en la normativa vigente (artículos 90 y 91 del Anexo al Decreto N° 1030/16).</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3</w:t>
      </w:r>
      <w:r w:rsidR="00E20F8C">
        <w:rPr>
          <w:rFonts w:ascii="Arial" w:eastAsia="Times New Roman" w:hAnsi="Arial" w:cs="Arial"/>
          <w:b/>
          <w:sz w:val="24"/>
          <w:szCs w:val="20"/>
          <w:lang w:eastAsia="es-ES"/>
        </w:rPr>
        <w:t>5</w:t>
      </w:r>
      <w:r w:rsidRPr="007234D5">
        <w:rPr>
          <w:rFonts w:ascii="Arial" w:eastAsia="Times New Roman" w:hAnsi="Arial" w:cs="Arial"/>
          <w:b/>
          <w:sz w:val="24"/>
          <w:szCs w:val="20"/>
          <w:lang w:eastAsia="es-ES"/>
        </w:rPr>
        <w:t xml:space="preserve">. RESCISIÓN CONTRACTUAL - CUMPLIMIENTO DE NORMAS - ASPECTOS  COMPLEMENTARIOS. </w:t>
      </w:r>
      <w:r w:rsidRPr="007234D5">
        <w:rPr>
          <w:rFonts w:ascii="Arial" w:eastAsia="Times New Roman" w:hAnsi="Arial" w:cs="Arial"/>
          <w:sz w:val="24"/>
          <w:szCs w:val="20"/>
          <w:lang w:eastAsia="es-ES"/>
        </w:rPr>
        <w:t xml:space="preserve">El incumplimiento de las obligaciones que asumirá el                    respectivo adjudicatario / cocontratante por la contratación adjudicada -cuando dicho incumplimiento encuadre en lo establecido en los artículos 102, Punto “d”, incisos: 1, 2            y 3- del Anexo que forma parte del Decreto N° 1030/16, lo hará pasible de la aplicación por la </w:t>
      </w:r>
      <w:r w:rsidRPr="007234D5">
        <w:rPr>
          <w:rFonts w:ascii="Arial" w:eastAsia="Times New Roman" w:hAnsi="Arial" w:cs="Arial"/>
          <w:sz w:val="24"/>
          <w:szCs w:val="20"/>
          <w:lang w:eastAsia="es-ES"/>
        </w:rPr>
        <w:lastRenderedPageBreak/>
        <w:t>ARMADA de la penalidad de rescisión contractual, la que operará sus efectos, en forma automática y de pleno derecho, desde la fecha de su comunicación por la ARMADA implementada de manera fehaciente. Dicha rescisión no hará surgir reclamo alguno en favor del respectivo adjudicatario / cocontratante. Asimismo, lo hará pasible de la aplicación por la OFICINA NACIONAL DE CONTRATACIONES (ONC), de la sanción que se prevé en el artículo 106 inciso “b”, Acápite 1, Punto 1.3. del Anexo precitado. El adjudicatario / cocontratante también estará obligado a cumplimentar -a su costa-, las normas comerciales, previsionales, civiles, aduaneras, laborales, tributario impositivas, de cobertura aseguradora o de cualquier otra especie, tanto Nacionales, Provinciales, Municipales o emanadas del Gobierno de la Ciudad Autónoma de Buenos Aires, que resulten aplicables a la actividad que ejecutará conforme a la contratación adjudicada. Además, asumirá exclusiva responsabilidad por el incumplimiento de la Ley Penal Tributaria Nº 24.769. La ARMADA se encontrará facultada -por si-, a requerir a los organismos y Entes Nacionales, Provinciales, Municipales o del Gobierno de la Ciudad Autónoma de Buenos Aires pertinentes, la información que pondere conveniente respecto al cumplimiento por el adjudicatario de la normativa que se prevé en esta cláusula. Asimismo, conforme a la normativa mencionada en esta cláusula, el adjudicatario / cocontratante estará obligado a no incurrir en la omisión del pago de las remuneraciones, aportes previsionales, asignaciones familiares o cualquier otra suma dineraria -de cualquier especie-, que deba abonar al personal contratado por él o que integrando su Empresa, emplee para la ejecución en favor de la ARMADA de la prestación que asumirá como consecuencia de la contratación adjudicada.                                       El incumplimiento por el adjudicatario de las obligaciones precitadas, encuadrará como el incumplimiento de una obligación contractual esencial del adjudicatario y, en consecuencia, facultará a la ARMADA a rescindir la contratación adjudicada -por exclusiva culpa del adjudicatario / cocontratante -(artículo 66, inciso “J” y 98 del Anexo al Decreto N° 1030/16)-.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20F8C"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36</w:t>
      </w:r>
      <w:r w:rsidR="007234D5" w:rsidRPr="007234D5">
        <w:rPr>
          <w:rFonts w:ascii="Arial" w:eastAsia="Times New Roman" w:hAnsi="Arial" w:cs="Arial"/>
          <w:b/>
          <w:sz w:val="24"/>
          <w:szCs w:val="20"/>
          <w:lang w:eastAsia="es-ES"/>
        </w:rPr>
        <w:t xml:space="preserve">. RESPONSABILIDAD POR HECHOS DAÑOSOS. </w:t>
      </w:r>
      <w:r w:rsidR="007234D5" w:rsidRPr="007234D5">
        <w:rPr>
          <w:rFonts w:ascii="Arial" w:eastAsia="Times New Roman" w:hAnsi="Arial" w:cs="Arial"/>
          <w:sz w:val="24"/>
          <w:szCs w:val="20"/>
          <w:lang w:eastAsia="es-ES"/>
        </w:rPr>
        <w:t>El adjudicatario / cocontratante asumirá exclusiva responsabilidad por los hechos dañosos -de cualquier especie-, que él o el personal que contrate o integre su Empresa genere al personal militar o Civil de la ARMADA, a cualquier tercero, o a los bienes de todos ellos o de la ARMADA, como consecuencia de la prestación que efectivizará en favor de la ARMADA con motivo de                   la contratación adjudicada. Ello, sin discriminar que el daño producido resulte vinculado directa o indirectamente con la prestación realizada, se origine por caso fortuito, fuerza mayor o actos del hombre. También será asumida por el adjudicatario, en forma exclusiva, la pertinente responsabilidad por los hechos dañosos -de cualquier                naturaleza (incluyendo la muerte), que puedan sufrir sus dependientes o el personal que integre la Empresa del adjudicatario como consecuencia de la prestación que el último realizará en favor de la ARMADA con motivo de la contratación adjudicada.</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E20F8C"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37</w:t>
      </w:r>
      <w:r w:rsidR="007234D5" w:rsidRPr="007234D5">
        <w:rPr>
          <w:rFonts w:ascii="Arial" w:eastAsia="Times New Roman" w:hAnsi="Arial" w:cs="Arial"/>
          <w:b/>
          <w:sz w:val="24"/>
          <w:szCs w:val="20"/>
          <w:lang w:eastAsia="es-ES"/>
        </w:rPr>
        <w:t>. OBLIGACIÓN DE INDEMNIDAD</w:t>
      </w:r>
      <w:r w:rsidR="007234D5" w:rsidRPr="007234D5">
        <w:rPr>
          <w:rFonts w:ascii="Arial" w:eastAsia="Times New Roman" w:hAnsi="Arial" w:cs="Arial"/>
          <w:sz w:val="24"/>
          <w:szCs w:val="20"/>
          <w:lang w:eastAsia="es-ES"/>
        </w:rPr>
        <w:t xml:space="preserve">. El adjudicatario / cocontratante se encontrará obligado a mantener indemne a la ARMADA de los reclamos, recursos, demandas o pretensiones resarcitorias, compensatorias, de reembolso -o de cualquier otra especie-, que el personal que contrate o integre </w:t>
      </w:r>
      <w:r w:rsidR="007234D5" w:rsidRPr="007234D5">
        <w:rPr>
          <w:rFonts w:ascii="Arial" w:eastAsia="Times New Roman" w:hAnsi="Arial" w:cs="Arial"/>
          <w:sz w:val="24"/>
          <w:szCs w:val="20"/>
          <w:lang w:eastAsia="es-ES"/>
        </w:rPr>
        <w:lastRenderedPageBreak/>
        <w:t>la Empresa del adjudicatario / cocontratante o cualquier tercero le efectivice a la ARMADA con motivo de la prestación que el adjudicatario / cocontratante estará obligado a realizar en favor de la ARMADA por la contratación adjudicada. En consecuencia, el adjudicatario / cocontratante también estará obligado a subrogar a la ARMADA a fin de satisfacer -a exclusiva costa del adjudicatario / cocontratante-, el objeto de los reclamos, recursos, demandas o pretensiones precitados para el caso en que aquellos se produzcan.</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20F8C"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38</w:t>
      </w:r>
      <w:r w:rsidR="007234D5" w:rsidRPr="007234D5">
        <w:rPr>
          <w:rFonts w:ascii="Arial" w:eastAsia="Times New Roman" w:hAnsi="Arial" w:cs="Arial"/>
          <w:b/>
          <w:sz w:val="24"/>
          <w:szCs w:val="20"/>
          <w:lang w:eastAsia="es-ES"/>
        </w:rPr>
        <w:t>. RESARCIMIENTO INTEGRAL.</w:t>
      </w:r>
      <w:r w:rsidR="007234D5" w:rsidRPr="007234D5">
        <w:rPr>
          <w:rFonts w:ascii="Arial" w:eastAsia="Times New Roman" w:hAnsi="Arial" w:cs="Arial"/>
          <w:sz w:val="24"/>
          <w:szCs w:val="20"/>
          <w:lang w:eastAsia="es-ES"/>
        </w:rPr>
        <w:t xml:space="preserve"> Se deja establecido que la ejecución por la     ARMADA en sede judicial de las garantías de mantenimiento de oferta y de                   adjudicación entregadas por los oferentes y adjudicatarios / </w:t>
      </w:r>
      <w:proofErr w:type="spellStart"/>
      <w:r w:rsidR="007234D5" w:rsidRPr="007234D5">
        <w:rPr>
          <w:rFonts w:ascii="Arial" w:eastAsia="Times New Roman" w:hAnsi="Arial" w:cs="Arial"/>
          <w:sz w:val="24"/>
          <w:szCs w:val="20"/>
          <w:lang w:eastAsia="es-ES"/>
        </w:rPr>
        <w:t>cocontratantes</w:t>
      </w:r>
      <w:proofErr w:type="spellEnd"/>
      <w:r w:rsidR="007234D5" w:rsidRPr="007234D5">
        <w:rPr>
          <w:rFonts w:ascii="Arial" w:eastAsia="Times New Roman" w:hAnsi="Arial" w:cs="Arial"/>
          <w:sz w:val="24"/>
          <w:szCs w:val="20"/>
          <w:lang w:eastAsia="es-ES"/>
        </w:rPr>
        <w:t xml:space="preserve"> </w:t>
      </w:r>
      <w:proofErr w:type="spellStart"/>
      <w:r w:rsidR="007234D5" w:rsidRPr="007234D5">
        <w:rPr>
          <w:rFonts w:ascii="Arial" w:eastAsia="Times New Roman" w:hAnsi="Arial" w:cs="Arial"/>
          <w:sz w:val="24"/>
          <w:szCs w:val="20"/>
          <w:lang w:eastAsia="es-ES"/>
        </w:rPr>
        <w:t>incumplientes</w:t>
      </w:r>
      <w:proofErr w:type="spellEnd"/>
      <w:r w:rsidR="007234D5" w:rsidRPr="007234D5">
        <w:rPr>
          <w:rFonts w:ascii="Arial" w:eastAsia="Times New Roman" w:hAnsi="Arial" w:cs="Arial"/>
          <w:sz w:val="24"/>
          <w:szCs w:val="20"/>
          <w:lang w:eastAsia="es-ES"/>
        </w:rPr>
        <w:t>, se efectivizará sin perjuicio de la aplicación a dichos oferentes y adjudicatarios / cocontratantes de las multas a que resulten pasibles, como a su vez,                sin desmedro del ejercicio a su respecto por la ARMADA de las acciones judiciales que  decida interponer al efecto de obtener el resarcimiento integral de los daños                 ocasionados por los incumplimientos en que incurran dichos oferentes, adjudicatarios o cocontratantes en los términos del artículo 105 del Anexo al Decreto N° 1030/16, que              en todos los casos -de existir-, serán determinados en forma unilateral por la ARMADA mediante el pertinente Informe Técnico elaborado por sus órganos con competencia específica en la cuestión. Dicho Informe Técnico, cuando proceda su implementación, se agregará al legajo / constancias que integren el procedimiento de selección de cocontrantes que se substancie conforme al presente Pliego de Bases y Condiciones Particulares.</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E20F8C"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39</w:t>
      </w:r>
      <w:r w:rsidR="007234D5" w:rsidRPr="007234D5">
        <w:rPr>
          <w:rFonts w:ascii="Arial" w:eastAsia="Times New Roman" w:hAnsi="Arial" w:cs="Arial"/>
          <w:b/>
          <w:sz w:val="24"/>
          <w:szCs w:val="20"/>
          <w:lang w:eastAsia="es-ES"/>
        </w:rPr>
        <w:t>. “DECLARACIÓN JURADA DE INTERESES:</w:t>
      </w:r>
      <w:r w:rsidR="007234D5" w:rsidRPr="007234D5">
        <w:rPr>
          <w:rFonts w:ascii="Arial" w:eastAsia="Times New Roman" w:hAnsi="Arial" w:cs="Arial"/>
          <w:sz w:val="24"/>
          <w:szCs w:val="20"/>
          <w:lang w:eastAsia="es-ES"/>
        </w:rPr>
        <w:t xml:space="preserve"> De conformidad con lo establecido en los artículos 1°, 2°, 3°, 4°, 5°, 6° y 7° del Decreto N° 202/17 (Boletín Oficial del 22 de marzo de 2017) y, a su vez, de lo prescripto por la Resolución Nº 11-E/17 emitida por la SECRETARÍA DE ÉTICA PÚBLICA, TRANSPARENCIA Y LUCHA CONTRA LA CORRUPCIÓN (cuya titular está a cargo de la OFICINA ANTICORRUPCIÓN, dependiente del MINISTERIO DE JUSTICIA Y DERECHOS HUMANOS DE LA NACIÓN), las personas humanas y las personas jurídicas que concreten sus ofertas en los procedimientos de selección de cocontratantes que -como al que le es aplicable                   este Pliego de Bases y Condiciones Particulares-, tramite la ARMADA, deberán presentar, junto con su oferta, en la fecha de apertura del respectivo procedimiento de selección de cocontratantes, la DECLARACIÓN JURADA DE INTERESES establecida por el artículo 1º del Decreto Nº 202/17 y el artículo 1º de la Resolución Nº 11-E/17 emitida por la SECRETARÍA DE ÉTICA PÚBLICA, TRANSPARENCIA Y LUCHA CONTRA LA CORRUPCIÓN, cuyo contenido se recepta por el Anexo I de la última, en la que indicarán, expresamente, si se encuentran alcanzadas por alguno de los supuestos de vinculación indicados a continuación, respecto del Presidente y Vicepresidente de la Nación, el Jefe de Gabinete de Ministros, los demás Ministros y autoridades de igual rango del Poder Ejecutivo Nacional y las autoridades de la      ARMADA con competencia para autorizar el trámite del procedimiento de selección de cocontratantes al que se aplicará este Pliego de Bases y Condiciones Particulares y dictar el acto administrativo conclusivo de dicho procedimiento (incluyendo su adjudicación, de así corresponder), a saber: a) Parentesco por consanguinidad dentro del cuarto grado y segundo de afinidad, b) Sociedad o comunidad, c) Pleito </w:t>
      </w:r>
      <w:r w:rsidR="007234D5" w:rsidRPr="007234D5">
        <w:rPr>
          <w:rFonts w:ascii="Arial" w:eastAsia="Times New Roman" w:hAnsi="Arial" w:cs="Arial"/>
          <w:sz w:val="24"/>
          <w:szCs w:val="20"/>
          <w:lang w:eastAsia="es-ES"/>
        </w:rPr>
        <w:lastRenderedPageBreak/>
        <w:t>pendiente, d) Ser deudor o acreedor, e) Haber recibido beneficios de importancia y f) Amistad pública que se manifieste por gran familiaridad y frecuencia en el trato.</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Asimismo, deberán presentar ante la ARMADA, con su oferta, en la fecha de apertura, una constancia que acredite -fehacientemente-, que han concretado ante los Sistemas habilitados por la OFICINA NACIONAL DE CONTRATACIONES (ONC), la                 presentación actualizada de la citada Declaración Jurada.</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La actualización de la Declaración Jurada que los oferentes presenten en los Sistemas habilitados por la OFICINA NACIONAL DE CONTRATACIONES (ONC), deberán concretarla dichos oferentes en forma anual, hasta el 31 de marzo de cada año                    (artículo 3º del Decreto Nº 202/17 y artículo 3 de la Resolución Nº 11-E/17 dictada por                la SECRETARÍA DE ÉTICA PÚBLICA, TRANSPARENCIA Y LUCHA CONTRA LA CORRUPCIÓN), como, asimismo, dentro del plazo de NOVENTA (90) días hábiles contado desde la fecha en que se configure cualquiera de los supuestos de vinculación descriptos en los Acápites a), b), c), d), e) y f) precitados, que prevé el artículo 1º del Decreto Nº 202/17.</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La omisión de presentar ante la ARMADA, con la oferta, en la fecha de apertura del respectivo procedimiento de selección de cocontratantes, la referida Declaración                 Jurada de Intereses y, también, de la constancia precitada que acredite, fehacientemente, haberla concretado ante los Sistemas habilitados por la OFICINA NACIONAL DE CONTRATACIONES (ONC), podrá ser considerada como causal suficiente de exclusión del respectivo procedimiento de selección que se tramite -y, por ende, asimismo, del que se substancie mediante la aplicación del presente Pliego de Bases y Condiciones Particulares-, de la oferta que incurra en dicha omisión. A su vez, la falsedad de la información que se consigne por el respectivo oferente en la indicada Declaración Jurada de Intereses será considerada una falta de máxima gravedad en los términos del Decreto Delegado Nº 1023/01, su Reglamentación, aprobada por el                   Anexo al Decreto Nº 1030/16, la normativa complementaria aplicable y la que sustituya a la indicada en el futuro (artículo 6º del Decreto Nº 202/17).</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En forma previa a la concreción por la ARMADA de la exclusión indicada en el párrafo precedente ante la omisión en que incurra el respectivo oferente -al no acompañar con su oferta, en la fecha de apertura del respectivo procedimiento de selección de cocontratantes que tramite la ARMADA la Declaración Jurada de Intereses que prevé esta cláusula- y, asimismo, la pertinente constancia que acredite -fehacientemente-,                que ha concretado ante los Sistemas habilitados por la OFICINA NACIONAL DE CONTRATACIONES (ONC), la presentación actualizada de la citada Declaración Jurada, la Unidad Operativa de Contrataciones (UOC) de la ARMADA interviniente en              el trámite de los citados procedimientos,  intimará al oferente </w:t>
      </w:r>
      <w:proofErr w:type="spellStart"/>
      <w:r w:rsidRPr="007234D5">
        <w:rPr>
          <w:rFonts w:ascii="Arial" w:eastAsia="Times New Roman" w:hAnsi="Arial" w:cs="Arial"/>
          <w:sz w:val="24"/>
          <w:szCs w:val="20"/>
          <w:lang w:eastAsia="es-ES"/>
        </w:rPr>
        <w:t>incumpliente</w:t>
      </w:r>
      <w:proofErr w:type="spellEnd"/>
      <w:r w:rsidRPr="007234D5">
        <w:rPr>
          <w:rFonts w:ascii="Arial" w:eastAsia="Times New Roman" w:hAnsi="Arial" w:cs="Arial"/>
          <w:sz w:val="24"/>
          <w:szCs w:val="20"/>
          <w:lang w:eastAsia="es-ES"/>
        </w:rPr>
        <w:t xml:space="preserve"> al efecto de                  que subsane su omisión en el plazo de CINCO (5) días hábiles contado desde la fecha correspondiente al día hábil siguiente a la fecha en que reciba dicha intimación. Una                  vez extinguido el plazo de mención -de subsistir la </w:t>
      </w:r>
      <w:r w:rsidRPr="007234D5">
        <w:rPr>
          <w:rFonts w:ascii="Arial" w:eastAsia="Times New Roman" w:hAnsi="Arial" w:cs="Arial"/>
          <w:sz w:val="24"/>
          <w:szCs w:val="20"/>
          <w:lang w:eastAsia="es-ES"/>
        </w:rPr>
        <w:lastRenderedPageBreak/>
        <w:t xml:space="preserve">omisión-, dicha omisión constituirá causa suficiente de exclusión del respectivo procedimiento de selección de cocontratantes en trámite -mediante el dictado del pertinente acto administrativo                fundado dictado por la autoridad de la ARMADA que hubiera autorizado la                 substanciación del respectivo procedimiento-, de la oferta correspondiente al oferente </w:t>
      </w:r>
      <w:proofErr w:type="spellStart"/>
      <w:r w:rsidRPr="007234D5">
        <w:rPr>
          <w:rFonts w:ascii="Arial" w:eastAsia="Times New Roman" w:hAnsi="Arial" w:cs="Arial"/>
          <w:sz w:val="24"/>
          <w:szCs w:val="20"/>
          <w:lang w:eastAsia="es-ES"/>
        </w:rPr>
        <w:t>incumpliente</w:t>
      </w:r>
      <w:proofErr w:type="spellEnd"/>
      <w:r w:rsidRPr="007234D5">
        <w:rPr>
          <w:rFonts w:ascii="Arial" w:eastAsia="Times New Roman" w:hAnsi="Arial" w:cs="Arial"/>
          <w:sz w:val="24"/>
          <w:szCs w:val="20"/>
          <w:lang w:eastAsia="es-ES"/>
        </w:rPr>
        <w:t xml:space="preserve"> (artículos 6º del Decreto Nº 202/17 y 4º de la Resolución Nº 11-E/17              dictada por la SECRETARÍA DE ÉTICA PÚBLICA, TRANSPARENCIA Y LUCHA CONTRA LA CORRUPCIÓN).El acto administrativo precitado integrará el respectivo procedimiento de selección de cocontratantes que tramite la ARMADA</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Cuando conforme a lo informado por el respectivo oferente en la citada Declaración Jurada de Intereses surja la existencia de alguno de los vínculos descriptos en los Acápites: a), b), c), d), e) y f) precitados, será de aplicación lo prescripto en el artículo              4º del Decreto Nº 202/17, y, a su vez, lo dispuesto en  los artículos 5º, 6º y                        concordantes de la Resolución 11-E/2017 dictada por la SECRETARÍA DE ÉTICA PÚBLICA, TRANSPARENCIA Y LUCHA CONTRA LA CORRUPCIÓN, con los Anexos II, III, IV y V, que integran la última. También resultarán aplicables  las demás normas complementarias que en el caso dicte la OFICINA ANTICORRUPCIÓN.</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Los funcionarios de la ARMADA intervinientes en el respectivo procedimiento de selección tramitado por la ARMADA -competentes para autorizar el trámite de dicho procedimiento de selección cocontratantes y dictar el acto conclusivo del mismo-, respecto a los cuales el respectivo oferente hubiera manifestado en su Declaración Jurada de Intereses, presentada con su oferta, en la fecha de apertura de dichos procedimientos, algunos de los supuestos de vinculación que prevé el artículo 1º,                     incisos a), b), c), d), e) y ,f), del Decreto Nº 202/17, deberán abstenerse de continuar interviniendo en los mencionados procedimientos, el que quedará a cargo del                funcionario de la ARMADA al que le corresponda actuar en caso de excusación, designado al respecto mediante el dictado del pertinente acto administrativo (artículo citado, artículo 4º, inciso d) y artículo 5º del Decreto Nº 202/17 y artículo 6º de la Ley Nº 19.549 de Procedimientos Administrativos).</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F10F11" w:rsidRPr="007234D5" w:rsidRDefault="007234D5" w:rsidP="00F10F11">
      <w:pPr>
        <w:spacing w:after="0" w:line="240" w:lineRule="auto"/>
        <w:jc w:val="both"/>
        <w:rPr>
          <w:rFonts w:ascii="Arial" w:eastAsia="Times New Roman" w:hAnsi="Arial" w:cs="Arial"/>
          <w:b/>
          <w:sz w:val="24"/>
          <w:szCs w:val="20"/>
          <w:lang w:eastAsia="es-ES"/>
        </w:rPr>
      </w:pPr>
      <w:r w:rsidRPr="007234D5">
        <w:rPr>
          <w:rFonts w:ascii="Arial" w:eastAsia="Times New Roman" w:hAnsi="Arial" w:cs="Arial"/>
          <w:sz w:val="24"/>
          <w:szCs w:val="20"/>
          <w:lang w:eastAsia="es-ES"/>
        </w:rPr>
        <w:t xml:space="preserve"> Al efecto del cumplimiento por los respectivos oferentes de los recaudos establecidos en esta cláusula, se deja establecido, que las autoridades de la ARMADA competentes a fin de autorizar el trámite del procedimiento de selección de cocontrantes al que se aplicará este Pliego de Bases y Condiciones Particulares: </w:t>
      </w:r>
      <w:r w:rsidR="00E20F8C">
        <w:rPr>
          <w:rFonts w:ascii="Arial" w:eastAsia="Times New Roman" w:hAnsi="Arial" w:cs="Arial"/>
          <w:sz w:val="24"/>
          <w:szCs w:val="20"/>
          <w:lang w:eastAsia="es-ES"/>
        </w:rPr>
        <w:t>Licitación Privada</w:t>
      </w:r>
      <w:r w:rsidRPr="007234D5">
        <w:rPr>
          <w:rFonts w:ascii="Arial" w:eastAsia="Times New Roman" w:hAnsi="Arial" w:cs="Arial"/>
          <w:sz w:val="24"/>
          <w:szCs w:val="20"/>
          <w:lang w:eastAsia="es-ES"/>
        </w:rPr>
        <w:t xml:space="preserve"> Nº</w:t>
      </w:r>
      <w:r w:rsidR="00F10F11">
        <w:rPr>
          <w:rFonts w:ascii="Arial" w:eastAsia="Times New Roman" w:hAnsi="Arial" w:cs="Arial"/>
          <w:sz w:val="24"/>
          <w:szCs w:val="20"/>
          <w:lang w:eastAsia="es-ES"/>
        </w:rPr>
        <w:t xml:space="preserve"> 3</w:t>
      </w:r>
      <w:r w:rsidR="007C71DD">
        <w:rPr>
          <w:rFonts w:ascii="Arial" w:eastAsia="Times New Roman" w:hAnsi="Arial" w:cs="Arial"/>
          <w:sz w:val="24"/>
          <w:szCs w:val="20"/>
          <w:lang w:eastAsia="es-ES"/>
        </w:rPr>
        <w:t>4</w:t>
      </w:r>
      <w:r w:rsidR="00E20F8C">
        <w:rPr>
          <w:rFonts w:ascii="Arial" w:eastAsia="Times New Roman" w:hAnsi="Arial" w:cs="Arial"/>
          <w:sz w:val="24"/>
          <w:szCs w:val="20"/>
          <w:lang w:eastAsia="es-ES"/>
        </w:rPr>
        <w:t>,</w:t>
      </w:r>
      <w:r w:rsidRPr="007234D5">
        <w:rPr>
          <w:rFonts w:ascii="Arial" w:eastAsia="Times New Roman" w:hAnsi="Arial" w:cs="Arial"/>
          <w:sz w:val="24"/>
          <w:szCs w:val="20"/>
          <w:lang w:eastAsia="es-ES"/>
        </w:rPr>
        <w:t xml:space="preserve"> que se substanciará a</w:t>
      </w:r>
      <w:r w:rsidR="00E20F8C">
        <w:rPr>
          <w:rFonts w:ascii="Arial" w:eastAsia="Times New Roman" w:hAnsi="Arial" w:cs="Arial"/>
          <w:sz w:val="24"/>
          <w:szCs w:val="20"/>
          <w:lang w:eastAsia="es-ES"/>
        </w:rPr>
        <w:t xml:space="preserve"> fin de obtener</w:t>
      </w:r>
      <w:r w:rsidRPr="007234D5">
        <w:rPr>
          <w:rFonts w:ascii="Arial" w:eastAsia="Times New Roman" w:hAnsi="Arial" w:cs="Arial"/>
          <w:sz w:val="24"/>
          <w:szCs w:val="20"/>
          <w:lang w:eastAsia="es-ES"/>
        </w:rPr>
        <w:t xml:space="preserve"> la prestación del servicio de</w:t>
      </w:r>
      <w:r w:rsidR="007C71DD" w:rsidRPr="00116AAE">
        <w:rPr>
          <w:rFonts w:ascii="Arial" w:hAnsi="Arial" w:cs="Arial"/>
          <w:b/>
          <w:sz w:val="24"/>
        </w:rPr>
        <w:t>LIMPIEZA DE TANQUES DE LA ESTACIÓN DE SERVICIO DE LA INTENDENCIA NAVAL MAR DEL PLAT</w:t>
      </w:r>
      <w:r w:rsidR="007C71DD">
        <w:rPr>
          <w:rFonts w:ascii="Arial" w:hAnsi="Arial" w:cs="Arial"/>
          <w:b/>
        </w:rPr>
        <w:t>A</w:t>
      </w: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 </w:t>
      </w:r>
      <w:proofErr w:type="gramStart"/>
      <w:r w:rsidRPr="007234D5">
        <w:rPr>
          <w:rFonts w:ascii="Arial" w:eastAsia="Times New Roman" w:hAnsi="Arial" w:cs="Arial"/>
          <w:sz w:val="24"/>
          <w:szCs w:val="20"/>
          <w:lang w:eastAsia="es-ES"/>
        </w:rPr>
        <w:t>serán</w:t>
      </w:r>
      <w:proofErr w:type="gramEnd"/>
      <w:r w:rsidRPr="007234D5">
        <w:rPr>
          <w:rFonts w:ascii="Arial" w:eastAsia="Times New Roman" w:hAnsi="Arial" w:cs="Arial"/>
          <w:sz w:val="24"/>
          <w:szCs w:val="20"/>
          <w:lang w:eastAsia="es-ES"/>
        </w:rPr>
        <w:t>: 1) Autoridad para autorizar la substanciación del procedimiento:</w:t>
      </w:r>
      <w:r w:rsidR="00E20F8C">
        <w:rPr>
          <w:rFonts w:ascii="Arial" w:eastAsia="Times New Roman" w:hAnsi="Arial" w:cs="Arial"/>
          <w:sz w:val="24"/>
          <w:szCs w:val="20"/>
          <w:lang w:eastAsia="es-ES"/>
        </w:rPr>
        <w:t xml:space="preserve"> Capitán de Corbeta Contador </w:t>
      </w:r>
      <w:proofErr w:type="spellStart"/>
      <w:r w:rsidR="00E20F8C">
        <w:rPr>
          <w:rFonts w:ascii="Arial" w:eastAsia="Times New Roman" w:hAnsi="Arial" w:cs="Arial"/>
          <w:sz w:val="24"/>
          <w:szCs w:val="20"/>
          <w:lang w:eastAsia="es-ES"/>
        </w:rPr>
        <w:t>Dn.</w:t>
      </w:r>
      <w:proofErr w:type="spellEnd"/>
      <w:r w:rsidR="00E20F8C">
        <w:rPr>
          <w:rFonts w:ascii="Arial" w:eastAsia="Times New Roman" w:hAnsi="Arial" w:cs="Arial"/>
          <w:sz w:val="24"/>
          <w:szCs w:val="20"/>
          <w:lang w:eastAsia="es-ES"/>
        </w:rPr>
        <w:t xml:space="preserve"> Oscar Alejandro </w:t>
      </w:r>
      <w:proofErr w:type="spellStart"/>
      <w:r w:rsidR="00E20F8C">
        <w:rPr>
          <w:rFonts w:ascii="Arial" w:eastAsia="Times New Roman" w:hAnsi="Arial" w:cs="Arial"/>
          <w:sz w:val="24"/>
          <w:szCs w:val="20"/>
          <w:lang w:eastAsia="es-ES"/>
        </w:rPr>
        <w:t>Arrua</w:t>
      </w:r>
      <w:proofErr w:type="spellEnd"/>
      <w:r w:rsidRPr="007234D5">
        <w:rPr>
          <w:rFonts w:ascii="Arial" w:eastAsia="Times New Roman" w:hAnsi="Arial" w:cs="Arial"/>
          <w:sz w:val="24"/>
          <w:szCs w:val="20"/>
          <w:lang w:eastAsia="es-ES"/>
        </w:rPr>
        <w:t xml:space="preserve"> y 2) Autoridad para dictar el acto conclusivo de dicho procedimiento, incluyendo, la  respectiva adjudicación, de así corresponder</w:t>
      </w:r>
      <w:r w:rsidR="00E20F8C">
        <w:rPr>
          <w:rFonts w:ascii="Arial" w:eastAsia="Times New Roman" w:hAnsi="Arial" w:cs="Arial"/>
          <w:sz w:val="24"/>
          <w:szCs w:val="20"/>
          <w:lang w:eastAsia="es-ES"/>
        </w:rPr>
        <w:t xml:space="preserve"> Capitán de Fragata </w:t>
      </w:r>
      <w:proofErr w:type="spellStart"/>
      <w:r w:rsidR="00E20F8C">
        <w:rPr>
          <w:rFonts w:ascii="Arial" w:eastAsia="Times New Roman" w:hAnsi="Arial" w:cs="Arial"/>
          <w:sz w:val="24"/>
          <w:szCs w:val="20"/>
          <w:lang w:eastAsia="es-ES"/>
        </w:rPr>
        <w:t>Dn.</w:t>
      </w:r>
      <w:proofErr w:type="spellEnd"/>
      <w:r w:rsidR="00E20F8C">
        <w:rPr>
          <w:rFonts w:ascii="Arial" w:eastAsia="Times New Roman" w:hAnsi="Arial" w:cs="Arial"/>
          <w:sz w:val="24"/>
          <w:szCs w:val="20"/>
          <w:lang w:eastAsia="es-ES"/>
        </w:rPr>
        <w:t xml:space="preserve"> Diego José Sala.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4</w:t>
      </w:r>
      <w:r w:rsidR="00E20F8C">
        <w:rPr>
          <w:rFonts w:ascii="Arial" w:eastAsia="Times New Roman" w:hAnsi="Arial" w:cs="Arial"/>
          <w:b/>
          <w:sz w:val="24"/>
          <w:szCs w:val="20"/>
          <w:lang w:eastAsia="es-ES"/>
        </w:rPr>
        <w:t>0</w:t>
      </w:r>
      <w:r w:rsidRPr="007234D5">
        <w:rPr>
          <w:rFonts w:ascii="Arial" w:eastAsia="Times New Roman" w:hAnsi="Arial" w:cs="Arial"/>
          <w:b/>
          <w:sz w:val="24"/>
          <w:szCs w:val="20"/>
          <w:lang w:eastAsia="es-ES"/>
        </w:rPr>
        <w:t xml:space="preserve">. INCREMENTO / AUMENTO O DISMINUCIÓN DE LA PRESTACIÓN CONTRATADA. </w:t>
      </w:r>
      <w:r w:rsidRPr="007234D5">
        <w:rPr>
          <w:rFonts w:ascii="Arial" w:eastAsia="Times New Roman" w:hAnsi="Arial" w:cs="Arial"/>
          <w:sz w:val="24"/>
          <w:szCs w:val="20"/>
          <w:lang w:eastAsia="es-ES"/>
        </w:rPr>
        <w:t xml:space="preserve">Se deja establecido que la ARMADA podrá aumentar, incrementar o disminuir, en forma unilateral, la prestación contratada, hasta el </w:t>
      </w:r>
      <w:r w:rsidRPr="007234D5">
        <w:rPr>
          <w:rFonts w:ascii="Arial" w:eastAsia="Times New Roman" w:hAnsi="Arial" w:cs="Arial"/>
          <w:sz w:val="24"/>
          <w:szCs w:val="20"/>
          <w:lang w:eastAsia="es-ES"/>
        </w:rPr>
        <w:lastRenderedPageBreak/>
        <w:t xml:space="preserve">límite del VEINTE POR CIENTO (20%) establecido en el artículo 12, inciso “b”, del Decreto N° 1023/01. </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También se deja establecido, que en el caso en que resulte imprescindible para la ARMADA, el incremento, aumento o disminución precitados podrán exceder el VEINTE POR CIENTO (20%), debiéndose requerir en este último supuesto la conformidad del respectivo cocontratante y, de no brindarse aquella, ello no generará ningún tipo de responsabilidad al proveedor / cocontratante ni lo hará pasible de ninguna especie de penalidad o sanción. </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En ningún caso el incremento, aumento o disminución que se prevén en esta cláusula podrán exceder del TREINTA Y CINCO POR CIENTO (35%) del monto total del                 contrato aún con el consentimiento del respectivo cocontratante. Los aumentos, incrementos o disminuciones mencionados deberán efectivizarse sin variar las condiciones y los precios unitarios adjudicados y con la adecuación de los plazos respectivos. </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Dichos aumentos, incrementos y disminuciones podrán incidir sobre, UNO (1), varios o el total de los Renglones de la Orden de Compra librada por la ARMADA en favor del respectivo cocontratante, sin exceder -en ningún caso-, los porcentajes indicados con antelación del importe correspondiente a los renglones sobre los cuales recaiga el aumento o la disminución. </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El aumento, incremento o disminución de la prestación contratada podrá disponerse por la ARMADA en la fecha de dictarse el acto de adjudicación o durante la ejecución               del contrato (incluida la prórroga, en su caso), o como máximo, hasta TRES (3) meses después de cumplido el plazo del contrato original. </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Cuando por la naturaleza de la prestación exista imposibilidad de fraccionar las                 unidades para entregar la cantidad exacta contratada, las entregas podrán ser  aceptadas en más o en menos, según lo permita el mínimo fraccionable. Estas diferencias serán aumentadas o disminuidas del monto de la facturación correspondiente, sin otro requisito. </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La prerrogativa de aumentar o disminuir el monto total del contrato no podrá -en ningún caso-, ser utilizada para aumentar o disminuir el plazo de vigencia del mismo (artículo 100, inciso “a”, Puntos 1, 2, 3, 4, 5 y 6 del Anexo al Decreto N° 1030/16).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4</w:t>
      </w:r>
      <w:r w:rsidR="00E20F8C">
        <w:rPr>
          <w:rFonts w:ascii="Arial" w:eastAsia="Times New Roman" w:hAnsi="Arial" w:cs="Arial"/>
          <w:b/>
          <w:sz w:val="24"/>
          <w:szCs w:val="20"/>
          <w:lang w:eastAsia="es-ES"/>
        </w:rPr>
        <w:t>1</w:t>
      </w:r>
      <w:r w:rsidRPr="007234D5">
        <w:rPr>
          <w:rFonts w:ascii="Arial" w:eastAsia="Times New Roman" w:hAnsi="Arial" w:cs="Arial"/>
          <w:b/>
          <w:sz w:val="24"/>
          <w:szCs w:val="20"/>
          <w:lang w:eastAsia="es-ES"/>
        </w:rPr>
        <w:t>. REVOCACIÓN - MODIFICACIÓN O SUSTITUCIÓN DEL CONTRATO PERFECCIONADO POR RAZONES DE OPORTUNIDAD, MÉRITO O CONVENIENCIA</w:t>
      </w:r>
      <w:r w:rsidRPr="007234D5">
        <w:rPr>
          <w:rFonts w:ascii="Arial" w:eastAsia="Times New Roman" w:hAnsi="Arial" w:cs="Arial"/>
          <w:sz w:val="24"/>
          <w:szCs w:val="20"/>
          <w:lang w:eastAsia="es-ES"/>
        </w:rPr>
        <w:t>. La revocación, modificación o sustitución por parte de la ARMADA               del contrato perfeccionado con el pertinente cocontratante por razones de oportunidad, mérito o conveniencia no generará derecho a indemnización en favor del respectivo cocontratante en concepto de lucro cesante, sino únicamente, la indemnización del              daño emergente que el último acredite -fehacientemente-, haber sufrido, ante la ARMADA (artículo 95 del Anexo al Decreto N° 1030/16).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lastRenderedPageBreak/>
        <w:t>4</w:t>
      </w:r>
      <w:r w:rsidR="00E20F8C">
        <w:rPr>
          <w:rFonts w:ascii="Arial" w:eastAsia="Times New Roman" w:hAnsi="Arial" w:cs="Arial"/>
          <w:b/>
          <w:sz w:val="24"/>
          <w:szCs w:val="20"/>
          <w:lang w:eastAsia="es-ES"/>
        </w:rPr>
        <w:t>2</w:t>
      </w:r>
      <w:r w:rsidRPr="007234D5">
        <w:rPr>
          <w:rFonts w:ascii="Arial" w:eastAsia="Times New Roman" w:hAnsi="Arial" w:cs="Arial"/>
          <w:b/>
          <w:sz w:val="24"/>
          <w:szCs w:val="20"/>
          <w:lang w:eastAsia="es-ES"/>
        </w:rPr>
        <w:t xml:space="preserve">. </w:t>
      </w:r>
      <w:r w:rsidRPr="007234D5">
        <w:rPr>
          <w:rFonts w:ascii="Arial" w:eastAsia="Times New Roman" w:hAnsi="Arial" w:cs="Arial"/>
          <w:sz w:val="24"/>
          <w:szCs w:val="20"/>
          <w:lang w:eastAsia="es-ES"/>
        </w:rPr>
        <w:t xml:space="preserve">“El Adjudicatario / Cocontratante deberá observar respecto al personal que emplee o contrate para el cumplimiento de la actividad que realizará como consecuencia de la adjudicación, las siguientes obligaciones: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.1. Proveerle la pertinente cobertura aseguradora de vida, accidentes del trabajo, enfermedades profesionales e inculpables. Una copia autenticada por Escribano                 Público de las pólizas correspondientes deberá ser entregada a la ARMADA en forma previa al inicio de la actividad del personal precitado. Los montos de dichas pólizas deberán ser los establecidos por la Ley de Riesgos del Trabajo N° 24.557.</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.2. Hacerle observar la totalidad de las normas de seguridad o de cualquier otra               índole, cuando se desempeñe en ámbitos sujetos al control o jurisdicción de la      ARMADA.</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.3. Exigirle la más estricta reserva en relación a los temas o situaciones que                              vinculados a la ARMADA lleguen a su conocimiento con motivo de su actividad. El incumplimiento de esta obligación -al sólo juicio de la ARMADA- determinará la                  remoción del personal involucrado. Ello, a exclusiva costa del Adjudicatario y dentro de las SETENTA Y DOS (72) horas de su requerimiento en forma fehaciente por la ARMADA.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.4. Poner en su conocimiento en forma escrita, entregando la constancia que así lo acredite a la ARMADA que en su desempeño laboral sólo poseerá relación de trabajo o contrato de trabajo con el adjudicatario / cocontratante, siendo la ARMADA absolutamente ajena a ambos. La referida constancia deberá ser entregada a la ARMADA en forma previa al inicio de la actividad del personal pertinente.</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.5. Someter el inicio de su actividad a la previa aprobación escrita de la ARMADA, en todos los casos en que dicha actividad se cumplimente en ámbitos sujetos al contralor             o jurisdicción de ésta. En el caso en que la ARMADA no otorgue la aprobación o la deje sin efecto con posterioridad a su otorgamiento, el adjudicatario / cocontratante deberá                   -a su exclusiva costa-, sin derecho compensatorio, de resarcimiento o reembolso                   alguno respecto de la ARMADA, designar otro personal o sustituir al designado, respectivamente.</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.6. Proveerle las credenciales y documentación pertinente que permita determinar                     -en cualquier momento-, su identidad y el rol laboral que cumplimenta cuando su                             trabajo lo concrete en ámbitos sujetos al contralor o jurisdicción de la ARMADA.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.7. Por su cuenta y cargo efectuará las presentaciones y/o solicitudes de                         aprobación / habilitación y cualquier otro trámite relacionado con los trabajos a efectuar, correspondientes a la contratación adjudicada, ante los organismos públicos y/o   privados que pudieran corresponder.</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 xml:space="preserve">.8. En caso de necesitar subcontratar parte de los trabajos correspondientes a la contratación adjudicada, solicitará previamente la autorización escrita de la </w:t>
      </w:r>
      <w:r w:rsidRPr="007234D5">
        <w:rPr>
          <w:rFonts w:ascii="Arial" w:eastAsia="Times New Roman" w:hAnsi="Arial" w:cs="Arial"/>
          <w:sz w:val="24"/>
          <w:szCs w:val="20"/>
          <w:lang w:eastAsia="es-ES"/>
        </w:rPr>
        <w:lastRenderedPageBreak/>
        <w:t>ARMADA para cada caso en particular, siendo responsable directo ante la misma por aquellos trabajos subcontratados en todos los términos de la contratación adjudicada. De                    negarse la autorización requerida, ello no hará surgir reclamo alguno en favor del adjudicatario / cocontratante.</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El incumplimiento de las obligaciones esenciales descriptas precedentemente, configurará una causal de rescisión contractual automática que producirá sus efectos               de pleno derecho desde la fecha en que la ARMADA comunique su voluntad rescisoria al adjudicatario / cocontratante por un medio fehaciente. Dicha rescisión no generará                       en favor del adjudicatario derecho compensatorio, resarcitorio o de reembolso de ninguna especie (artículo 66, inciso “J”, del Anexo al Decreto N° 1030/16).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.9.  RESPONSABILIDAD DEL ADJUDICATARIO.</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.9.1. El adjudicatario / cocontratante quedará obligado a ejecutar los trabajos completos y adecuados a su fin, en la forma que se establece en este pliego y las Especificaciones Técnicas que lo integran como Anexo</w:t>
      </w:r>
      <w:r w:rsidR="00E20F8C">
        <w:rPr>
          <w:rFonts w:ascii="Arial" w:eastAsia="Times New Roman" w:hAnsi="Arial" w:cs="Arial"/>
          <w:sz w:val="24"/>
          <w:szCs w:val="20"/>
          <w:lang w:eastAsia="es-ES"/>
        </w:rPr>
        <w:t xml:space="preserve"> II</w:t>
      </w:r>
      <w:r w:rsidRPr="007234D5">
        <w:rPr>
          <w:rFonts w:ascii="Arial" w:eastAsia="Times New Roman" w:hAnsi="Arial" w:cs="Arial"/>
          <w:b/>
          <w:sz w:val="24"/>
          <w:szCs w:val="20"/>
          <w:lang w:eastAsia="es-ES"/>
        </w:rPr>
        <w:t xml:space="preserve">. </w:t>
      </w:r>
      <w:r w:rsidRPr="007234D5">
        <w:rPr>
          <w:rFonts w:ascii="Arial" w:eastAsia="Times New Roman" w:hAnsi="Arial" w:cs="Arial"/>
          <w:sz w:val="24"/>
          <w:szCs w:val="20"/>
          <w:lang w:eastAsia="es-ES"/>
        </w:rPr>
        <w:t>Una vez concluido el plazo de ejecución de los trabajos, el Adjudicatario solicitará a la ARMADA su recepción provisoria y dentro del plazo de DIEZ (10) días hábiles contados desde la fecha de producción de la última, estará facultado a solicitar a la ARMADA su Recepción Definitiva / Conformidad de la Recepción.</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.9.2. El Adjudicatario / cocontratante deberá subsanar -a su exclusiva costa-, las deficiencias, falencias de cualquier especie, que al solo juicio de la ARMADA                    evidencien los trabajos efectuados conforme a la contratación que le fue adjudicada.    Ello, durante el plazo de garantía técnica de</w:t>
      </w:r>
      <w:r w:rsidR="00E20F8C">
        <w:rPr>
          <w:rFonts w:ascii="Arial" w:eastAsia="Times New Roman" w:hAnsi="Arial" w:cs="Arial"/>
          <w:sz w:val="24"/>
          <w:szCs w:val="20"/>
          <w:lang w:eastAsia="es-ES"/>
        </w:rPr>
        <w:t xml:space="preserve"> 12</w:t>
      </w:r>
      <w:r w:rsidRPr="007234D5">
        <w:rPr>
          <w:rFonts w:ascii="Arial" w:eastAsia="Times New Roman" w:hAnsi="Arial" w:cs="Arial"/>
          <w:sz w:val="24"/>
          <w:szCs w:val="20"/>
          <w:lang w:eastAsia="es-ES"/>
        </w:rPr>
        <w:t xml:space="preserve"> meses, computado desde la fecha de concreción de la Recepción Definitiva (Conformidad de la Recepción) por parte de la ARMADA de la prestación que el adjudicatario /                 cocontratante cumplimentará, resultando suficiente a tal efecto, la notificación                 fehaciente que en relación a dichas deficiencias le realice la ARMADA al adjudicatario / cocontratante, requiriendo al último su subsanación. El plazo de</w:t>
      </w:r>
      <w:r w:rsidR="00E20F8C">
        <w:rPr>
          <w:rFonts w:ascii="Arial" w:eastAsia="Times New Roman" w:hAnsi="Arial" w:cs="Arial"/>
          <w:sz w:val="24"/>
          <w:szCs w:val="20"/>
          <w:lang w:eastAsia="es-ES"/>
        </w:rPr>
        <w:t xml:space="preserve"> 12 m</w:t>
      </w:r>
      <w:r w:rsidRPr="007234D5">
        <w:rPr>
          <w:rFonts w:ascii="Arial" w:eastAsia="Times New Roman" w:hAnsi="Arial" w:cs="Arial"/>
          <w:sz w:val="24"/>
          <w:szCs w:val="20"/>
          <w:lang w:eastAsia="es-ES"/>
        </w:rPr>
        <w:t xml:space="preserve">eses, correspondiente a la garantía técnica que se prevé en esta cláusula deberá ser expresamente ofrecido por el cotizante, al concretar su oferta, rubricada en la fecha de apertura del procedimiento de selección de cocontratantes al que se aplica este Pliego de Bases y Condiciones Particulares. La omisión de dicho recaudo determinará la respectiva intimación que a fin de subsanar la omisión efectivizará la ARMADA al oferente </w:t>
      </w:r>
      <w:proofErr w:type="spellStart"/>
      <w:r w:rsidRPr="007234D5">
        <w:rPr>
          <w:rFonts w:ascii="Arial" w:eastAsia="Times New Roman" w:hAnsi="Arial" w:cs="Arial"/>
          <w:sz w:val="24"/>
          <w:szCs w:val="20"/>
          <w:lang w:eastAsia="es-ES"/>
        </w:rPr>
        <w:t>incumpliente</w:t>
      </w:r>
      <w:proofErr w:type="spellEnd"/>
      <w:r w:rsidRPr="007234D5">
        <w:rPr>
          <w:rFonts w:ascii="Arial" w:eastAsia="Times New Roman" w:hAnsi="Arial" w:cs="Arial"/>
          <w:sz w:val="24"/>
          <w:szCs w:val="20"/>
          <w:lang w:eastAsia="es-ES"/>
        </w:rPr>
        <w:t xml:space="preserve"> que deberá subsanar su omisión en el plazo de CINCO (5) días hábiles contado desde la fecha en que reciba la indicada intimación. Transcurrido dicho plazo, de persistir la omisión, la ARMADA desestimará -como inadmisible-, la respectiva oferta </w:t>
      </w:r>
      <w:proofErr w:type="spellStart"/>
      <w:r w:rsidRPr="007234D5">
        <w:rPr>
          <w:rFonts w:ascii="Arial" w:eastAsia="Times New Roman" w:hAnsi="Arial" w:cs="Arial"/>
          <w:sz w:val="24"/>
          <w:szCs w:val="20"/>
          <w:lang w:eastAsia="es-ES"/>
        </w:rPr>
        <w:t>incumpliente</w:t>
      </w:r>
      <w:proofErr w:type="spellEnd"/>
      <w:r w:rsidRPr="007234D5">
        <w:rPr>
          <w:rFonts w:ascii="Arial" w:eastAsia="Times New Roman" w:hAnsi="Arial" w:cs="Arial"/>
          <w:sz w:val="24"/>
          <w:szCs w:val="20"/>
          <w:lang w:eastAsia="es-ES"/>
        </w:rPr>
        <w:t xml:space="preserve">. </w:t>
      </w:r>
    </w:p>
    <w:p w:rsidR="007234D5" w:rsidRPr="007234D5" w:rsidRDefault="007234D5" w:rsidP="007234D5">
      <w:pPr>
        <w:tabs>
          <w:tab w:val="left" w:pos="5260"/>
        </w:tabs>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ab/>
      </w: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.9.3. Deberá reparar a su exclusiva costa, sin derecho a reembolso, compensación o resarcimiento de ninguna índole, todas las roturas que se originen a causa de la prestación que ejecutará con motivo de la contratación adjudicada. Ello, con materiales iguales en tipo, textura, apariencia y calidad a los que conformen el bien de la                  ARMADA efectivamente dañado y a entera satisfacción de la última.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lastRenderedPageBreak/>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.9.4. Iniciará las tareas contratadas el día hábil siguiente a la fecha en que le sea entregada / notificada (lo que suceda primero), por la ARMADA la respectiva orden de compra. De no ocurrir así, la ARMADA le aplicará la penalidad de multa por mora. De subsistir la omisión durante SIETE (7) días hábiles la ARMADA rescindirá la contratación indicada por exclusiva culpa del respectivo cocontratante.</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 xml:space="preserve">.9.5. Al inicio de los trabajos y durante todo su desarrollo deberá establecer con la ARMADA reuniones de coordinación a efectos de optimizar la ejecución de los trabajos contratados. De cada reunión se labrarán Actas a efectos del seguimiento de su ejecución. Dichas Actas se rubricarán por las Partes y formarán parte de la contratación adjudicada.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 xml:space="preserve">.9.6. Representante Técnico del Adjudicatario: Al efecto de la supervisión de los trabajos y de la evacuación de cualquier tipo de explicación que requiera la ARMADA respecto a su ejecución, deberá encontrarse presente en el lugar de trabajo durante                todo el tiempo que dure su desarrollo un Representante Técnico del adjudicatario. El citado Representante Técnico -contratado por el adjudicatario a su costa- y habilitado a tal fin por el título profesional pertinente verificará permanentemente que la prestación contratada observe en su ejecución las Especificaciones Técnicas que integran la contratación adjudicada y, también, las reglas del arte. Los datos personales de dicho representante serán indicados por el respectivo oferente, con su cotización, en la fecha de apertura del procedimiento de selección de cocontratantes al que resulta aplicable este Pliego de Bases y Condiciones Generales, acompañando con su oferta, en la  misma fecha, una copia autenticada por Escribano Público del título profesional que lo habilite y del documento de identidad que posea, e indicando, también, su domicilio y teléfono.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D13083">
        <w:rPr>
          <w:rFonts w:ascii="Arial" w:eastAsia="Times New Roman" w:hAnsi="Arial" w:cs="Arial"/>
          <w:sz w:val="24"/>
          <w:szCs w:val="20"/>
          <w:lang w:eastAsia="es-ES"/>
        </w:rPr>
        <w:t>2</w:t>
      </w:r>
      <w:r w:rsidRPr="007234D5">
        <w:rPr>
          <w:rFonts w:ascii="Arial" w:eastAsia="Times New Roman" w:hAnsi="Arial" w:cs="Arial"/>
          <w:sz w:val="24"/>
          <w:szCs w:val="20"/>
          <w:lang w:eastAsia="es-ES"/>
        </w:rPr>
        <w:t>.9.7. Deberá observar y hacer observar al personal que contrate o integre la                   Empresa del adjudicatario / cocontratante para la ejecución de la prestación correspondiente a la contratación adjudicada, todas las normas de seguridad -o de cualquier otra especie-, vigentes en el lugar donde deba efectuarse la prestación                 cuando aquella se realice en un ámbito físico sujeto a la jurisdicción militar de la ARMADA. Asimismo, el adjudicatario / cocontratante, estará obligado a cumplir y a              hacer cumplir al personal precitado la Ley Nº 19.587 de Higiene y Seguridad en el Trabajo, su similar Nº 24.557 de Riesgos del Trabajo, su normativa reglamentaria y complementaria, como también, las Resoluciones que en la materia emitan, respectivamente, el Ministerio de Trabajo, Empleo y Seguridad Social de la Nación y la Superintendencia de Riesgos del Trabajo. En tal sentido, la División Higiene y Seguridad en el Trabajo de la ARMADA, se encontrará facultada a constatar el efectivo cumplimiento por el adjudicatario de la normativa precitada.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D13083">
        <w:rPr>
          <w:rFonts w:ascii="Arial" w:eastAsia="Times New Roman" w:hAnsi="Arial" w:cs="Arial"/>
          <w:sz w:val="24"/>
          <w:szCs w:val="20"/>
          <w:lang w:eastAsia="es-ES"/>
        </w:rPr>
        <w:t>2</w:t>
      </w:r>
      <w:r w:rsidRPr="007234D5">
        <w:rPr>
          <w:rFonts w:ascii="Arial" w:eastAsia="Times New Roman" w:hAnsi="Arial" w:cs="Arial"/>
          <w:sz w:val="24"/>
          <w:szCs w:val="20"/>
          <w:lang w:eastAsia="es-ES"/>
        </w:rPr>
        <w:t xml:space="preserve">.9.8. Lista del Personal del Adjudicatario, materiales, maquinas, herramientas y vehículos – Aspectos complementarios. Con su oferta, en la fecha de apertura del procedimiento de selección de cocontratantes al que se aplicará este Pliego de Bases y Condiciones Particulares los oferentes deberán acompañar el listado del personal que               -de resultar adjudicatarios-, </w:t>
      </w:r>
      <w:r w:rsidRPr="007234D5">
        <w:rPr>
          <w:rFonts w:ascii="Arial" w:eastAsia="Times New Roman" w:hAnsi="Arial" w:cs="Arial"/>
          <w:sz w:val="24"/>
          <w:szCs w:val="20"/>
          <w:lang w:eastAsia="es-ES"/>
        </w:rPr>
        <w:lastRenderedPageBreak/>
        <w:t>emplearán en la ejecución de los trabajos correspondientes a la contratación adjudicada, detallando en tal sentido, nombres y apellidos completos, domicilio real, número y especie de documento del personal mencionado, agregando  una foto tipo carnet de aquel. También deberán indicar en su cotización, los materiales                  -insumos-, de toda especie que emplearán en la realización de los trabajos y las maquinas, herramientas y vehículos que afectarán a su ejecución. La ARMADA a                través del personal que designe a tal efecto, impedirá el ingreso a la jurisdicción naval donde deberá ejecutarse la prestación contratada de todo personal, maquina, vehículo  o material no detallado en el listado que prevé esta cláusula.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4</w:t>
      </w:r>
      <w:r w:rsidR="00D13083">
        <w:rPr>
          <w:rFonts w:ascii="Arial" w:eastAsia="Times New Roman" w:hAnsi="Arial" w:cs="Arial"/>
          <w:b/>
          <w:sz w:val="24"/>
          <w:szCs w:val="20"/>
          <w:lang w:eastAsia="es-ES"/>
        </w:rPr>
        <w:t>3</w:t>
      </w:r>
      <w:r w:rsidRPr="007234D5">
        <w:rPr>
          <w:rFonts w:ascii="Arial" w:eastAsia="Times New Roman" w:hAnsi="Arial" w:cs="Arial"/>
          <w:b/>
          <w:sz w:val="24"/>
          <w:szCs w:val="20"/>
          <w:lang w:eastAsia="es-ES"/>
        </w:rPr>
        <w:t>. PRECIO TESTIGO</w:t>
      </w:r>
      <w:r w:rsidRPr="007234D5">
        <w:rPr>
          <w:rFonts w:ascii="Arial" w:eastAsia="Times New Roman" w:hAnsi="Arial" w:cs="Arial"/>
          <w:b/>
          <w:sz w:val="24"/>
          <w:szCs w:val="20"/>
          <w:u w:val="single"/>
          <w:lang w:eastAsia="es-ES"/>
        </w:rPr>
        <w:t>.</w:t>
      </w:r>
      <w:r w:rsidRPr="007234D5">
        <w:rPr>
          <w:rFonts w:ascii="Arial" w:eastAsia="Times New Roman" w:hAnsi="Arial" w:cs="Arial"/>
          <w:sz w:val="24"/>
          <w:szCs w:val="20"/>
          <w:lang w:eastAsia="es-ES"/>
        </w:rPr>
        <w:t xml:space="preserve"> Se deja expresamente establecido que en los procedimientos     de selección de cocontratantes en los cuales el valor pecuniario estimativo determinado para la respectiva contratación (conforme a la Solicitud de Gastos que los integre), sea igual o superior a CUATRO MIL MÓDULOS (MÓDULOS 4.000), equivalentes a la                suma de PESOS CUATRO MILLONES (ARS 4.000.000), la ARMADA solicitará a la SINDICATURA GENERAL DE LA NACIÓN (SIGEN), que emita el pertinente Precio Testigo como valor referencial para la evaluación de las ofertas presentadas (artículo                14 del Anexo I a la Disposición ONC Nº 62-E/16 y Resolución SIGEN N° 36-E/17) con sus Anexos I y II.</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4</w:t>
      </w:r>
      <w:r w:rsidR="00D13083">
        <w:rPr>
          <w:rFonts w:ascii="Arial" w:eastAsia="Times New Roman" w:hAnsi="Arial" w:cs="Arial"/>
          <w:b/>
          <w:sz w:val="24"/>
          <w:szCs w:val="20"/>
          <w:lang w:eastAsia="es-ES"/>
        </w:rPr>
        <w:t>4</w:t>
      </w:r>
      <w:r w:rsidRPr="007234D5">
        <w:rPr>
          <w:rFonts w:ascii="Arial" w:eastAsia="Times New Roman" w:hAnsi="Arial" w:cs="Arial"/>
          <w:b/>
          <w:sz w:val="24"/>
          <w:szCs w:val="20"/>
          <w:lang w:eastAsia="es-ES"/>
        </w:rPr>
        <w:t>. PROHIBICIÓN DE CESIÓN Y DE SUBCONTRATACIÓN – ASPECTOS COMPLEMENTARIOS.</w:t>
      </w:r>
      <w:r w:rsidRPr="007234D5">
        <w:rPr>
          <w:rFonts w:ascii="Arial" w:eastAsia="Times New Roman" w:hAnsi="Arial" w:cs="Arial"/>
          <w:sz w:val="24"/>
          <w:szCs w:val="20"/>
          <w:lang w:eastAsia="es-ES"/>
        </w:rPr>
        <w:t xml:space="preserve"> El adjudicatario / cocontratante se encontrará obligado a no ceder ni transferir total o parcialmente la contratación adjudicada y, también, a no subcontratar la ejecución de la prestación que se obligará a cumplir conforme a dicha contratación. En ambos casos, sin la autorización previa y escrita de la ARMADA. Para el supuesto en que el adjudicatario / cocontratante incumpla dicha obligación, la ARMADA estará facultada a rescindir -de pleno derecho-, la contratación adjudicada. Dicha rescisión producirá sus efectos -en forma automática-, desde la fecha de su notificación al adjudicatario por parte de la ARMADA y, además, implicará la aplicación al adjudicatario / cocontratante por parte de la AMADA de la penalidad de pérdida de la garantía de adjudicación / cumplimiento de la contratación adjudicada (artículo 101 del Anexo al Decreto N° 1030/16 y artículo 51 del Anexo I a la Disposición ONC Nº 63-                 E/16).</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4</w:t>
      </w:r>
      <w:r w:rsidR="00D13083">
        <w:rPr>
          <w:rFonts w:ascii="Arial" w:eastAsia="Times New Roman" w:hAnsi="Arial" w:cs="Arial"/>
          <w:b/>
          <w:sz w:val="24"/>
          <w:szCs w:val="20"/>
          <w:lang w:eastAsia="es-ES"/>
        </w:rPr>
        <w:t>5</w:t>
      </w:r>
      <w:r w:rsidRPr="007234D5">
        <w:rPr>
          <w:rFonts w:ascii="Arial" w:eastAsia="Times New Roman" w:hAnsi="Arial" w:cs="Arial"/>
          <w:b/>
          <w:sz w:val="24"/>
          <w:szCs w:val="20"/>
          <w:lang w:eastAsia="es-ES"/>
        </w:rPr>
        <w:t>. COMPRE TRABAJO ARGENTINO.</w:t>
      </w:r>
      <w:r w:rsidRPr="007234D5">
        <w:rPr>
          <w:rFonts w:ascii="Arial" w:eastAsia="Times New Roman" w:hAnsi="Arial" w:cs="Arial"/>
          <w:sz w:val="24"/>
          <w:szCs w:val="20"/>
          <w:lang w:eastAsia="es-ES"/>
        </w:rPr>
        <w:t xml:space="preserve"> Se otorgará preferencia para la adquisición de bienes de origen nacional en los términos de la Ley N° 27.437, considerándose que un bien es de origen nacional, cuando ha   sido producido o extraído en el país, siempre que el costo de las materias primas, insumos o materiales importados nacionalizados no supere el CUARENTA POR  CIENTO (40%) de su valor bruto de producción.</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4</w:t>
      </w:r>
      <w:r w:rsidR="00D13083">
        <w:rPr>
          <w:rFonts w:ascii="Arial" w:eastAsia="Times New Roman" w:hAnsi="Arial" w:cs="Arial"/>
          <w:b/>
          <w:sz w:val="24"/>
          <w:szCs w:val="20"/>
          <w:lang w:eastAsia="es-ES"/>
        </w:rPr>
        <w:t>6</w:t>
      </w:r>
      <w:r w:rsidRPr="007234D5">
        <w:rPr>
          <w:rFonts w:ascii="Arial" w:eastAsia="Times New Roman" w:hAnsi="Arial" w:cs="Arial"/>
          <w:b/>
          <w:sz w:val="24"/>
          <w:szCs w:val="20"/>
          <w:lang w:eastAsia="es-ES"/>
        </w:rPr>
        <w:t>. REGISTRO PÚBLICO DE EMPLEADORES CON SANCIONES LABORALES (REPSAL).</w:t>
      </w:r>
      <w:r w:rsidRPr="007234D5">
        <w:rPr>
          <w:rFonts w:ascii="Arial" w:eastAsia="Times New Roman" w:hAnsi="Arial" w:cs="Arial"/>
          <w:sz w:val="24"/>
          <w:szCs w:val="20"/>
          <w:lang w:eastAsia="es-ES"/>
        </w:rPr>
        <w:t xml:space="preserve"> Se deja establecido, que no podrán resultar adjudicatarios del procedimiento de selección de cocontratantes que se tramitará conforme a este Pliego de Bases y Condiciones Particulares, las personas humanas y jurídicas incluidas en el Registro Público de Empleadores </w:t>
      </w:r>
      <w:r w:rsidRPr="007234D5">
        <w:rPr>
          <w:rFonts w:ascii="Arial" w:eastAsia="Times New Roman" w:hAnsi="Arial" w:cs="Arial"/>
          <w:sz w:val="24"/>
          <w:szCs w:val="20"/>
          <w:lang w:eastAsia="es-ES"/>
        </w:rPr>
        <w:lastRenderedPageBreak/>
        <w:t>con Sanciones Laborales (REPSAL), durante el tiempo en que permanezcan en dicho registro -artículo 28, inciso “h”, del Decreto Delegado N° 1023/01.</w:t>
      </w:r>
    </w:p>
    <w:p w:rsidR="007234D5" w:rsidRPr="007234D5" w:rsidRDefault="007234D5" w:rsidP="007234D5">
      <w:pPr>
        <w:spacing w:after="0" w:line="240" w:lineRule="auto"/>
        <w:jc w:val="both"/>
        <w:rPr>
          <w:rFonts w:ascii="Arial" w:eastAsia="Times New Roman" w:hAnsi="Arial" w:cs="Arial"/>
          <w:sz w:val="24"/>
          <w:szCs w:val="20"/>
          <w:lang w:eastAsia="es-ES"/>
        </w:rPr>
      </w:pPr>
    </w:p>
    <w:p w:rsidR="00D13083" w:rsidRDefault="00D13083"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47</w:t>
      </w:r>
      <w:r w:rsidR="007234D5" w:rsidRPr="007234D5">
        <w:rPr>
          <w:rFonts w:ascii="Arial" w:eastAsia="Times New Roman" w:hAnsi="Arial" w:cs="Arial"/>
          <w:b/>
          <w:sz w:val="24"/>
          <w:szCs w:val="20"/>
          <w:lang w:eastAsia="es-ES"/>
        </w:rPr>
        <w:t xml:space="preserve">. JURISDICCIÓN COMPETENTE. </w:t>
      </w:r>
      <w:r w:rsidR="007234D5" w:rsidRPr="007234D5">
        <w:rPr>
          <w:rFonts w:ascii="Arial" w:eastAsia="Times New Roman" w:hAnsi="Arial" w:cs="Arial"/>
          <w:sz w:val="24"/>
          <w:szCs w:val="20"/>
          <w:lang w:eastAsia="es-ES"/>
        </w:rPr>
        <w:t xml:space="preserve">Se deja establecido, que las controversias  litigiosas que puedan surgir de la contratación adjudicada -de no poder resolverse en forma consensuada entre el adjudicatario / cocontratante y la ARMADA-, deberán dilucidarse ante los </w:t>
      </w:r>
      <w:r w:rsidRPr="00E540A7">
        <w:rPr>
          <w:rFonts w:ascii="Arial" w:hAnsi="Arial" w:cs="Arial"/>
        </w:rPr>
        <w:t xml:space="preserve">Tribunales </w:t>
      </w:r>
      <w:r>
        <w:rPr>
          <w:rFonts w:ascii="Arial" w:hAnsi="Arial" w:cs="Arial"/>
        </w:rPr>
        <w:t>de Mar del Plata</w:t>
      </w:r>
      <w:r w:rsidR="007234D5" w:rsidRPr="007234D5">
        <w:rPr>
          <w:rFonts w:ascii="Arial" w:eastAsia="Times New Roman" w:hAnsi="Arial" w:cs="Arial"/>
          <w:sz w:val="24"/>
          <w:szCs w:val="20"/>
          <w:lang w:eastAsia="es-ES"/>
        </w:rPr>
        <w:t xml:space="preserve"> con sede en la Ciudad </w:t>
      </w:r>
      <w:r>
        <w:rPr>
          <w:rFonts w:ascii="Arial" w:eastAsia="Times New Roman" w:hAnsi="Arial" w:cs="Arial"/>
          <w:sz w:val="24"/>
          <w:szCs w:val="20"/>
          <w:lang w:eastAsia="es-ES"/>
        </w:rPr>
        <w:t>de Mar del Plata</w:t>
      </w:r>
      <w:r w:rsidR="007234D5" w:rsidRPr="007234D5">
        <w:rPr>
          <w:rFonts w:ascii="Arial" w:eastAsia="Times New Roman" w:hAnsi="Arial" w:cs="Arial"/>
          <w:sz w:val="24"/>
          <w:szCs w:val="20"/>
          <w:lang w:eastAsia="es-ES"/>
        </w:rPr>
        <w:t xml:space="preserve">, como también, que    las notificaciones, comunicaciones e intimaciones -judiciales o extrajudiciales-, que el respectivo adjudicatario / cocontratante y la ARMADA deban efectuarse, solo serán válidas si se practican en los siguientes domicilios: </w:t>
      </w:r>
    </w:p>
    <w:p w:rsidR="00D13083"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1) Para la ARMADA ARGENTINA en</w:t>
      </w:r>
      <w:r w:rsidR="00D13083">
        <w:rPr>
          <w:rFonts w:ascii="Arial" w:hAnsi="Arial" w:cs="Arial"/>
        </w:rPr>
        <w:t>INTENDENCIA NAVAL MAR DEL PLATA – Departamento Suministros – Martínez de Hoz</w:t>
      </w:r>
      <w:r w:rsidR="00D13083">
        <w:rPr>
          <w:rFonts w:ascii="Arial" w:hAnsi="Arial" w:cs="Arial"/>
          <w:b/>
          <w:i/>
        </w:rPr>
        <w:t>.</w:t>
      </w:r>
      <w:r w:rsidRPr="007234D5">
        <w:rPr>
          <w:rFonts w:ascii="Arial" w:eastAsia="Times New Roman" w:hAnsi="Arial" w:cs="Arial"/>
          <w:sz w:val="24"/>
          <w:szCs w:val="20"/>
          <w:lang w:eastAsia="es-ES"/>
        </w:rPr>
        <w:t xml:space="preserve">y </w:t>
      </w: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2) Para el cocontratante, en el domicilio especial  que deberá indicar expresamente en su oferta en la fecha de apertura del                   procedimiento de selección de cocontratantes al que resulta aplicable este Pliego de Bases y Condiciones Particulares.</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51. NORMAS DE APLICACIÓN SUPLETORIA.</w:t>
      </w:r>
      <w:r w:rsidRPr="007234D5">
        <w:rPr>
          <w:rFonts w:ascii="Arial" w:eastAsia="Times New Roman" w:hAnsi="Arial" w:cs="Arial"/>
          <w:sz w:val="24"/>
          <w:szCs w:val="20"/>
          <w:lang w:eastAsia="es-ES"/>
        </w:rPr>
        <w:t xml:space="preserve"> Se establece expresamente, que en todos los aspectos no contemplados en el presente Pliego de Bases y Condiciones Particulares, resultarán de aplicación las siguientes normas: 1) El Decreto Delegado                      N° 1023/01, 2) La reglamentación aprobada por el Decreto N° 1030/16, 3) El Manual                      de Procedimiento del Régimen de Contrataciones de la Administración Nacional aprobado por la Disposición ONC N° 62-E/16, 4) El Pliego Único de Bases y                 Condiciones Generales implementado por la Disposición ONC N° 63-E/16 y 5) Las Disposiciones y demás normas complementarias que dicte la OFICINA NACIONAL DE CONTRATACIONES (ONC).</w:t>
      </w:r>
    </w:p>
    <w:p w:rsidR="000E2FB1" w:rsidRDefault="000E2FB1"/>
    <w:sectPr w:rsidR="000E2FB1" w:rsidSect="00A610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B3C2CE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437C6D3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D867F10"/>
    <w:multiLevelType w:val="multilevel"/>
    <w:tmpl w:val="D690ED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A507E9"/>
    <w:multiLevelType w:val="hybridMultilevel"/>
    <w:tmpl w:val="78C8F790"/>
    <w:lvl w:ilvl="0" w:tplc="5EE4BE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F75380"/>
    <w:multiLevelType w:val="multilevel"/>
    <w:tmpl w:val="40822E5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46B4985"/>
    <w:multiLevelType w:val="hybridMultilevel"/>
    <w:tmpl w:val="B20C0CD4"/>
    <w:lvl w:ilvl="0" w:tplc="39E43C6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A6361A"/>
    <w:multiLevelType w:val="hybridMultilevel"/>
    <w:tmpl w:val="FAB6DE66"/>
    <w:lvl w:ilvl="0" w:tplc="EAB85A5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D570B40"/>
    <w:multiLevelType w:val="hybridMultilevel"/>
    <w:tmpl w:val="B37E72F0"/>
    <w:lvl w:ilvl="0" w:tplc="C7CED004">
      <w:start w:val="1"/>
      <w:numFmt w:val="decimal"/>
      <w:lvlText w:val="%1."/>
      <w:lvlJc w:val="left"/>
      <w:pPr>
        <w:tabs>
          <w:tab w:val="num" w:pos="945"/>
        </w:tabs>
        <w:ind w:left="945" w:hanging="585"/>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8">
    <w:nsid w:val="607E0F3B"/>
    <w:multiLevelType w:val="multilevel"/>
    <w:tmpl w:val="E83246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550C3C"/>
    <w:multiLevelType w:val="multilevel"/>
    <w:tmpl w:val="0CB859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B8800DE"/>
    <w:multiLevelType w:val="hybridMultilevel"/>
    <w:tmpl w:val="3F70F98A"/>
    <w:lvl w:ilvl="0" w:tplc="A2ECD0D6">
      <w:start w:val="1"/>
      <w:numFmt w:val="decimal"/>
      <w:lvlText w:val="%1."/>
      <w:lvlJc w:val="left"/>
      <w:pPr>
        <w:tabs>
          <w:tab w:val="num" w:pos="1785"/>
        </w:tabs>
        <w:ind w:left="1785" w:hanging="360"/>
      </w:pPr>
      <w:rPr>
        <w:rFonts w:hint="default"/>
      </w:r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num w:numId="1">
    <w:abstractNumId w:val="0"/>
  </w:num>
  <w:num w:numId="2">
    <w:abstractNumId w:val="1"/>
  </w:num>
  <w:num w:numId="3">
    <w:abstractNumId w:val="7"/>
  </w:num>
  <w:num w:numId="4">
    <w:abstractNumId w:val="10"/>
  </w:num>
  <w:num w:numId="5">
    <w:abstractNumId w:val="8"/>
  </w:num>
  <w:num w:numId="6">
    <w:abstractNumId w:val="4"/>
  </w:num>
  <w:num w:numId="7">
    <w:abstractNumId w:val="2"/>
  </w:num>
  <w:num w:numId="8">
    <w:abstractNumId w:val="9"/>
  </w:num>
  <w:num w:numId="9">
    <w:abstractNumId w:val="6"/>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34D5"/>
    <w:rsid w:val="00083065"/>
    <w:rsid w:val="000A748A"/>
    <w:rsid w:val="000E2FB1"/>
    <w:rsid w:val="00116AAE"/>
    <w:rsid w:val="00147ECD"/>
    <w:rsid w:val="001D473C"/>
    <w:rsid w:val="00353BA9"/>
    <w:rsid w:val="00622E37"/>
    <w:rsid w:val="00640B77"/>
    <w:rsid w:val="00641213"/>
    <w:rsid w:val="007234D5"/>
    <w:rsid w:val="00735F00"/>
    <w:rsid w:val="007C71DD"/>
    <w:rsid w:val="0088607D"/>
    <w:rsid w:val="00886CEF"/>
    <w:rsid w:val="009F7363"/>
    <w:rsid w:val="00A610E8"/>
    <w:rsid w:val="00BD39C5"/>
    <w:rsid w:val="00C002CC"/>
    <w:rsid w:val="00D13083"/>
    <w:rsid w:val="00E20F8C"/>
    <w:rsid w:val="00E8404E"/>
    <w:rsid w:val="00EA4C10"/>
    <w:rsid w:val="00F10F11"/>
    <w:rsid w:val="00FE37C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EF"/>
  </w:style>
  <w:style w:type="paragraph" w:styleId="Ttulo1">
    <w:name w:val="heading 1"/>
    <w:basedOn w:val="Normal"/>
    <w:next w:val="Normal"/>
    <w:link w:val="Ttulo1Car"/>
    <w:uiPriority w:val="99"/>
    <w:qFormat/>
    <w:rsid w:val="007234D5"/>
    <w:pPr>
      <w:keepNext/>
      <w:pBdr>
        <w:top w:val="double" w:sz="12" w:space="1" w:color="auto"/>
      </w:pBdr>
      <w:spacing w:after="0" w:line="240" w:lineRule="exact"/>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7234D5"/>
    <w:pPr>
      <w:keepNext/>
      <w:spacing w:after="0" w:line="240" w:lineRule="exact"/>
      <w:ind w:left="567"/>
      <w:outlineLvl w:val="1"/>
    </w:pPr>
    <w:rPr>
      <w:rFonts w:ascii="Times New Roman" w:eastAsia="Times New Roman" w:hAnsi="Times New Roman" w:cs="Times New Roman"/>
      <w:b/>
      <w:sz w:val="16"/>
      <w:szCs w:val="20"/>
      <w:lang w:eastAsia="es-ES"/>
    </w:rPr>
  </w:style>
  <w:style w:type="paragraph" w:styleId="Ttulo3">
    <w:name w:val="heading 3"/>
    <w:basedOn w:val="Normal"/>
    <w:next w:val="Normal"/>
    <w:link w:val="Ttulo3Car"/>
    <w:uiPriority w:val="99"/>
    <w:qFormat/>
    <w:rsid w:val="007234D5"/>
    <w:pPr>
      <w:keepNext/>
      <w:spacing w:after="0" w:line="240" w:lineRule="auto"/>
      <w:outlineLvl w:val="2"/>
    </w:pPr>
    <w:rPr>
      <w:rFonts w:ascii="Times New Roman" w:eastAsia="Times New Roman" w:hAnsi="Times New Roman" w:cs="Times New Roman"/>
      <w:b/>
      <w:szCs w:val="20"/>
      <w:lang w:val="es-ES" w:eastAsia="es-ES"/>
    </w:rPr>
  </w:style>
  <w:style w:type="paragraph" w:styleId="Ttulo4">
    <w:name w:val="heading 4"/>
    <w:basedOn w:val="Normal"/>
    <w:next w:val="Normal"/>
    <w:link w:val="Ttulo4Car"/>
    <w:uiPriority w:val="99"/>
    <w:qFormat/>
    <w:rsid w:val="007234D5"/>
    <w:pPr>
      <w:keepNext/>
      <w:tabs>
        <w:tab w:val="left" w:pos="993"/>
      </w:tabs>
      <w:spacing w:after="0" w:line="240" w:lineRule="exact"/>
      <w:outlineLvl w:val="3"/>
    </w:pPr>
    <w:rPr>
      <w:rFonts w:ascii="Times New Roman" w:eastAsia="Times New Roman" w:hAnsi="Times New Roman" w:cs="Times New Roman"/>
      <w:b/>
      <w:sz w:val="20"/>
      <w:szCs w:val="20"/>
      <w:lang w:eastAsia="es-ES"/>
    </w:rPr>
  </w:style>
  <w:style w:type="paragraph" w:styleId="Ttulo5">
    <w:name w:val="heading 5"/>
    <w:basedOn w:val="Normal"/>
    <w:next w:val="Normal"/>
    <w:link w:val="Ttulo5Car"/>
    <w:uiPriority w:val="99"/>
    <w:qFormat/>
    <w:rsid w:val="007234D5"/>
    <w:pPr>
      <w:keepNext/>
      <w:spacing w:after="0" w:line="240" w:lineRule="auto"/>
      <w:jc w:val="right"/>
      <w:outlineLvl w:val="4"/>
    </w:pPr>
    <w:rPr>
      <w:rFonts w:ascii="Times New Roman" w:eastAsia="Times New Roman" w:hAnsi="Times New Roman" w:cs="Times New Roman"/>
      <w:b/>
      <w:sz w:val="24"/>
      <w:szCs w:val="20"/>
      <w:lang w:eastAsia="es-ES"/>
    </w:rPr>
  </w:style>
  <w:style w:type="paragraph" w:styleId="Ttulo6">
    <w:name w:val="heading 6"/>
    <w:basedOn w:val="Normal"/>
    <w:next w:val="Normal"/>
    <w:link w:val="Ttulo6Car"/>
    <w:uiPriority w:val="99"/>
    <w:qFormat/>
    <w:rsid w:val="007234D5"/>
    <w:pPr>
      <w:keepNext/>
      <w:tabs>
        <w:tab w:val="left" w:pos="1985"/>
        <w:tab w:val="left" w:pos="3969"/>
        <w:tab w:val="left" w:pos="5954"/>
      </w:tabs>
      <w:spacing w:after="0" w:line="240" w:lineRule="auto"/>
      <w:ind w:right="1133"/>
      <w:outlineLvl w:val="5"/>
    </w:pPr>
    <w:rPr>
      <w:rFonts w:ascii="Arial" w:eastAsia="Times New Roman" w:hAnsi="Arial" w:cs="Times New Roman"/>
      <w:b/>
      <w:sz w:val="28"/>
      <w:szCs w:val="20"/>
      <w:u w:val="single"/>
      <w:lang w:eastAsia="es-ES"/>
    </w:rPr>
  </w:style>
  <w:style w:type="paragraph" w:styleId="Ttulo7">
    <w:name w:val="heading 7"/>
    <w:basedOn w:val="Normal"/>
    <w:next w:val="Normal"/>
    <w:link w:val="Ttulo7Car"/>
    <w:uiPriority w:val="99"/>
    <w:qFormat/>
    <w:rsid w:val="007234D5"/>
    <w:pPr>
      <w:keepNext/>
      <w:widowControl w:val="0"/>
      <w:spacing w:after="0" w:line="240" w:lineRule="auto"/>
      <w:outlineLvl w:val="6"/>
    </w:pPr>
    <w:rPr>
      <w:rFonts w:ascii="Times New Roman" w:eastAsia="Times New Roman" w:hAnsi="Times New Roman" w:cs="Times New Roman"/>
      <w:b/>
      <w:color w:val="800080"/>
      <w:szCs w:val="20"/>
      <w:lang w:eastAsia="es-ES"/>
    </w:rPr>
  </w:style>
  <w:style w:type="paragraph" w:styleId="Ttulo8">
    <w:name w:val="heading 8"/>
    <w:basedOn w:val="Normal"/>
    <w:next w:val="Normal"/>
    <w:link w:val="Ttulo8Car"/>
    <w:uiPriority w:val="99"/>
    <w:qFormat/>
    <w:rsid w:val="007234D5"/>
    <w:pPr>
      <w:keepNext/>
      <w:spacing w:after="0" w:line="240" w:lineRule="auto"/>
      <w:jc w:val="center"/>
      <w:outlineLvl w:val="7"/>
    </w:pPr>
    <w:rPr>
      <w:rFonts w:ascii="Arial" w:eastAsia="Times New Roman" w:hAnsi="Arial" w:cs="Times New Roman"/>
      <w:b/>
      <w:sz w:val="24"/>
      <w:szCs w:val="20"/>
      <w:lang w:eastAsia="es-ES"/>
    </w:rPr>
  </w:style>
  <w:style w:type="paragraph" w:styleId="Ttulo9">
    <w:name w:val="heading 9"/>
    <w:basedOn w:val="Normal"/>
    <w:next w:val="Normal"/>
    <w:link w:val="Ttulo9Car"/>
    <w:uiPriority w:val="99"/>
    <w:qFormat/>
    <w:rsid w:val="007234D5"/>
    <w:pPr>
      <w:keepNext/>
      <w:spacing w:after="0" w:line="240" w:lineRule="auto"/>
      <w:jc w:val="center"/>
      <w:outlineLvl w:val="8"/>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234D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234D5"/>
    <w:rPr>
      <w:rFonts w:ascii="Times New Roman" w:eastAsia="Times New Roman" w:hAnsi="Times New Roman" w:cs="Times New Roman"/>
      <w:b/>
      <w:sz w:val="16"/>
      <w:szCs w:val="20"/>
      <w:lang w:eastAsia="es-ES"/>
    </w:rPr>
  </w:style>
  <w:style w:type="character" w:customStyle="1" w:styleId="Ttulo3Car">
    <w:name w:val="Título 3 Car"/>
    <w:basedOn w:val="Fuentedeprrafopredeter"/>
    <w:link w:val="Ttulo3"/>
    <w:uiPriority w:val="99"/>
    <w:rsid w:val="007234D5"/>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uiPriority w:val="99"/>
    <w:rsid w:val="007234D5"/>
    <w:rPr>
      <w:rFonts w:ascii="Times New Roman" w:eastAsia="Times New Roman" w:hAnsi="Times New Roman" w:cs="Times New Roman"/>
      <w:b/>
      <w:sz w:val="20"/>
      <w:szCs w:val="20"/>
      <w:lang w:eastAsia="es-ES"/>
    </w:rPr>
  </w:style>
  <w:style w:type="character" w:customStyle="1" w:styleId="Ttulo5Car">
    <w:name w:val="Título 5 Car"/>
    <w:basedOn w:val="Fuentedeprrafopredeter"/>
    <w:link w:val="Ttulo5"/>
    <w:uiPriority w:val="99"/>
    <w:rsid w:val="007234D5"/>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uiPriority w:val="99"/>
    <w:rsid w:val="007234D5"/>
    <w:rPr>
      <w:rFonts w:ascii="Arial" w:eastAsia="Times New Roman" w:hAnsi="Arial" w:cs="Times New Roman"/>
      <w:b/>
      <w:sz w:val="28"/>
      <w:szCs w:val="20"/>
      <w:u w:val="single"/>
      <w:lang w:eastAsia="es-ES"/>
    </w:rPr>
  </w:style>
  <w:style w:type="character" w:customStyle="1" w:styleId="Ttulo7Car">
    <w:name w:val="Título 7 Car"/>
    <w:basedOn w:val="Fuentedeprrafopredeter"/>
    <w:link w:val="Ttulo7"/>
    <w:uiPriority w:val="99"/>
    <w:rsid w:val="007234D5"/>
    <w:rPr>
      <w:rFonts w:ascii="Times New Roman" w:eastAsia="Times New Roman" w:hAnsi="Times New Roman" w:cs="Times New Roman"/>
      <w:b/>
      <w:color w:val="800080"/>
      <w:szCs w:val="20"/>
      <w:lang w:eastAsia="es-ES"/>
    </w:rPr>
  </w:style>
  <w:style w:type="character" w:customStyle="1" w:styleId="Ttulo8Car">
    <w:name w:val="Título 8 Car"/>
    <w:basedOn w:val="Fuentedeprrafopredeter"/>
    <w:link w:val="Ttulo8"/>
    <w:uiPriority w:val="99"/>
    <w:rsid w:val="007234D5"/>
    <w:rPr>
      <w:rFonts w:ascii="Arial" w:eastAsia="Times New Roman" w:hAnsi="Arial" w:cs="Times New Roman"/>
      <w:b/>
      <w:sz w:val="24"/>
      <w:szCs w:val="20"/>
      <w:lang w:eastAsia="es-ES"/>
    </w:rPr>
  </w:style>
  <w:style w:type="character" w:customStyle="1" w:styleId="Ttulo9Car">
    <w:name w:val="Título 9 Car"/>
    <w:basedOn w:val="Fuentedeprrafopredeter"/>
    <w:link w:val="Ttulo9"/>
    <w:uiPriority w:val="99"/>
    <w:rsid w:val="007234D5"/>
    <w:rPr>
      <w:rFonts w:ascii="Times New Roman" w:eastAsia="Times New Roman" w:hAnsi="Times New Roman" w:cs="Times New Roman"/>
      <w:b/>
      <w:szCs w:val="20"/>
      <w:lang w:eastAsia="es-ES"/>
    </w:rPr>
  </w:style>
  <w:style w:type="numbering" w:customStyle="1" w:styleId="Sinlista1">
    <w:name w:val="Sin lista1"/>
    <w:next w:val="Sinlista"/>
    <w:uiPriority w:val="99"/>
    <w:semiHidden/>
    <w:unhideWhenUsed/>
    <w:rsid w:val="007234D5"/>
  </w:style>
  <w:style w:type="paragraph" w:styleId="Encabezado">
    <w:name w:val="header"/>
    <w:basedOn w:val="Normal"/>
    <w:link w:val="EncabezadoCar"/>
    <w:uiPriority w:val="99"/>
    <w:rsid w:val="007234D5"/>
    <w:pPr>
      <w:tabs>
        <w:tab w:val="center" w:pos="4419"/>
        <w:tab w:val="right" w:pos="8838"/>
      </w:tabs>
      <w:spacing w:after="0" w:line="240" w:lineRule="auto"/>
    </w:pPr>
    <w:rPr>
      <w:rFonts w:ascii="Times New Roman" w:eastAsia="Times New Roman" w:hAnsi="Times New Roman" w:cs="Times New Roman"/>
      <w:sz w:val="24"/>
      <w:szCs w:val="20"/>
      <w:lang w:eastAsia="es-ES"/>
    </w:rPr>
  </w:style>
  <w:style w:type="character" w:customStyle="1" w:styleId="EncabezadoCar">
    <w:name w:val="Encabezado Car"/>
    <w:basedOn w:val="Fuentedeprrafopredeter"/>
    <w:link w:val="Encabezado"/>
    <w:uiPriority w:val="99"/>
    <w:rsid w:val="007234D5"/>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rsid w:val="007234D5"/>
    <w:pPr>
      <w:tabs>
        <w:tab w:val="center" w:pos="4419"/>
        <w:tab w:val="right" w:pos="8838"/>
      </w:tabs>
      <w:spacing w:after="0" w:line="240" w:lineRule="auto"/>
    </w:pPr>
    <w:rPr>
      <w:rFonts w:ascii="Times New Roman" w:eastAsia="Times New Roman" w:hAnsi="Times New Roman" w:cs="Times New Roman"/>
      <w:sz w:val="24"/>
      <w:szCs w:val="20"/>
      <w:lang w:eastAsia="es-ES"/>
    </w:rPr>
  </w:style>
  <w:style w:type="character" w:customStyle="1" w:styleId="PiedepginaCar">
    <w:name w:val="Pie de página Car"/>
    <w:basedOn w:val="Fuentedeprrafopredeter"/>
    <w:link w:val="Piedepgina"/>
    <w:uiPriority w:val="99"/>
    <w:rsid w:val="007234D5"/>
    <w:rPr>
      <w:rFonts w:ascii="Times New Roman" w:eastAsia="Times New Roman" w:hAnsi="Times New Roman" w:cs="Times New Roman"/>
      <w:sz w:val="24"/>
      <w:szCs w:val="20"/>
      <w:lang w:eastAsia="es-ES"/>
    </w:rPr>
  </w:style>
  <w:style w:type="character" w:styleId="Nmerodepgina">
    <w:name w:val="page number"/>
    <w:uiPriority w:val="99"/>
    <w:rsid w:val="007234D5"/>
    <w:rPr>
      <w:rFonts w:cs="Times New Roman"/>
    </w:rPr>
  </w:style>
  <w:style w:type="paragraph" w:customStyle="1" w:styleId="a">
    <w:basedOn w:val="Normal"/>
    <w:next w:val="Ttulo"/>
    <w:link w:val="PuestoCar"/>
    <w:uiPriority w:val="99"/>
    <w:qFormat/>
    <w:rsid w:val="007234D5"/>
    <w:pPr>
      <w:spacing w:after="0" w:line="240" w:lineRule="auto"/>
      <w:jc w:val="center"/>
    </w:pPr>
    <w:rPr>
      <w:rFonts w:ascii="Arial" w:hAnsi="Arial" w:cs="Times New Roman"/>
      <w:b/>
      <w:lang w:val="es-ES" w:eastAsia="es-ES"/>
    </w:rPr>
  </w:style>
  <w:style w:type="character" w:customStyle="1" w:styleId="PuestoCar">
    <w:name w:val="Puesto Car"/>
    <w:link w:val="a"/>
    <w:uiPriority w:val="99"/>
    <w:locked/>
    <w:rsid w:val="007234D5"/>
    <w:rPr>
      <w:rFonts w:ascii="Arial" w:hAnsi="Arial" w:cs="Times New Roman"/>
      <w:b/>
      <w:sz w:val="22"/>
      <w:lang w:val="es-ES" w:eastAsia="es-ES" w:bidi="ar-SA"/>
    </w:rPr>
  </w:style>
  <w:style w:type="paragraph" w:styleId="Textoindependiente">
    <w:name w:val="Body Text"/>
    <w:basedOn w:val="Normal"/>
    <w:link w:val="TextoindependienteCar"/>
    <w:uiPriority w:val="99"/>
    <w:rsid w:val="007234D5"/>
    <w:pPr>
      <w:widowControl w:val="0"/>
      <w:spacing w:before="100" w:after="100" w:line="240" w:lineRule="auto"/>
      <w:jc w:val="both"/>
      <w:outlineLvl w:val="1"/>
    </w:pPr>
    <w:rPr>
      <w:rFonts w:ascii="Courier New" w:eastAsia="Times New Roman" w:hAnsi="Courier New" w:cs="Times New Roman"/>
      <w:sz w:val="18"/>
      <w:szCs w:val="20"/>
      <w:lang w:eastAsia="es-ES"/>
    </w:rPr>
  </w:style>
  <w:style w:type="character" w:customStyle="1" w:styleId="TextoindependienteCar">
    <w:name w:val="Texto independiente Car"/>
    <w:basedOn w:val="Fuentedeprrafopredeter"/>
    <w:link w:val="Textoindependiente"/>
    <w:uiPriority w:val="99"/>
    <w:rsid w:val="007234D5"/>
    <w:rPr>
      <w:rFonts w:ascii="Courier New" w:eastAsia="Times New Roman" w:hAnsi="Courier New" w:cs="Times New Roman"/>
      <w:sz w:val="18"/>
      <w:szCs w:val="20"/>
      <w:lang w:eastAsia="es-ES"/>
    </w:rPr>
  </w:style>
  <w:style w:type="paragraph" w:styleId="Sangradetextonormal">
    <w:name w:val="Body Text Indent"/>
    <w:basedOn w:val="Normal"/>
    <w:link w:val="SangradetextonormalCar"/>
    <w:uiPriority w:val="99"/>
    <w:rsid w:val="007234D5"/>
    <w:pPr>
      <w:tabs>
        <w:tab w:val="left" w:leader="dot" w:pos="7655"/>
        <w:tab w:val="left" w:leader="dot" w:pos="9498"/>
        <w:tab w:val="left" w:leader="dot" w:pos="10206"/>
      </w:tabs>
      <w:spacing w:after="0" w:line="240" w:lineRule="auto"/>
      <w:ind w:right="-1"/>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7234D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rsid w:val="007234D5"/>
    <w:pPr>
      <w:widowControl w:val="0"/>
      <w:spacing w:before="100" w:after="100" w:line="240" w:lineRule="auto"/>
      <w:jc w:val="both"/>
    </w:pPr>
    <w:rPr>
      <w:rFonts w:ascii="Courier New" w:eastAsia="Times New Roman" w:hAnsi="Courier New" w:cs="Times New Roman"/>
      <w:color w:val="008000"/>
      <w:sz w:val="18"/>
      <w:szCs w:val="20"/>
      <w:lang w:eastAsia="es-ES"/>
    </w:rPr>
  </w:style>
  <w:style w:type="character" w:customStyle="1" w:styleId="Textoindependiente2Car">
    <w:name w:val="Texto independiente 2 Car"/>
    <w:basedOn w:val="Fuentedeprrafopredeter"/>
    <w:link w:val="Textoindependiente2"/>
    <w:uiPriority w:val="99"/>
    <w:rsid w:val="007234D5"/>
    <w:rPr>
      <w:rFonts w:ascii="Courier New" w:eastAsia="Times New Roman" w:hAnsi="Courier New" w:cs="Times New Roman"/>
      <w:color w:val="008000"/>
      <w:sz w:val="18"/>
      <w:szCs w:val="20"/>
      <w:lang w:eastAsia="es-ES"/>
    </w:rPr>
  </w:style>
  <w:style w:type="paragraph" w:styleId="Sangra2detindependiente">
    <w:name w:val="Body Text Indent 2"/>
    <w:basedOn w:val="Normal"/>
    <w:link w:val="Sangra2detindependienteCar"/>
    <w:uiPriority w:val="99"/>
    <w:rsid w:val="007234D5"/>
    <w:pPr>
      <w:spacing w:after="0" w:line="240" w:lineRule="exact"/>
      <w:ind w:left="851" w:hanging="425"/>
      <w:jc w:val="both"/>
    </w:pPr>
    <w:rPr>
      <w:rFonts w:ascii="Times New Roman" w:eastAsia="Times New Roman" w:hAnsi="Times New Roman" w:cs="Times New Roman"/>
      <w:b/>
      <w:sz w:val="20"/>
      <w:szCs w:val="20"/>
      <w:lang w:eastAsia="es-ES"/>
    </w:rPr>
  </w:style>
  <w:style w:type="character" w:customStyle="1" w:styleId="Sangra2detindependienteCar">
    <w:name w:val="Sangría 2 de t. independiente Car"/>
    <w:basedOn w:val="Fuentedeprrafopredeter"/>
    <w:link w:val="Sangra2detindependiente"/>
    <w:uiPriority w:val="99"/>
    <w:rsid w:val="007234D5"/>
    <w:rPr>
      <w:rFonts w:ascii="Times New Roman" w:eastAsia="Times New Roman" w:hAnsi="Times New Roman" w:cs="Times New Roman"/>
      <w:b/>
      <w:sz w:val="20"/>
      <w:szCs w:val="20"/>
      <w:lang w:eastAsia="es-ES"/>
    </w:rPr>
  </w:style>
  <w:style w:type="paragraph" w:styleId="Sangra3detindependiente">
    <w:name w:val="Body Text Indent 3"/>
    <w:basedOn w:val="Normal"/>
    <w:link w:val="Sangra3detindependienteCar"/>
    <w:uiPriority w:val="99"/>
    <w:rsid w:val="007234D5"/>
    <w:pPr>
      <w:spacing w:after="0" w:line="240" w:lineRule="auto"/>
      <w:ind w:left="1560" w:hanging="567"/>
      <w:jc w:val="both"/>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uiPriority w:val="99"/>
    <w:rsid w:val="007234D5"/>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uiPriority w:val="99"/>
    <w:rsid w:val="007234D5"/>
    <w:pPr>
      <w:tabs>
        <w:tab w:val="left" w:pos="1843"/>
      </w:tabs>
      <w:spacing w:after="0" w:line="240" w:lineRule="auto"/>
    </w:pPr>
    <w:rPr>
      <w:rFonts w:ascii="Arial" w:eastAsia="Times New Roman" w:hAnsi="Arial" w:cs="Times New Roman"/>
      <w:szCs w:val="20"/>
      <w:lang w:eastAsia="es-ES"/>
    </w:rPr>
  </w:style>
  <w:style w:type="character" w:customStyle="1" w:styleId="Textoindependiente3Car">
    <w:name w:val="Texto independiente 3 Car"/>
    <w:basedOn w:val="Fuentedeprrafopredeter"/>
    <w:link w:val="Textoindependiente3"/>
    <w:uiPriority w:val="99"/>
    <w:rsid w:val="007234D5"/>
    <w:rPr>
      <w:rFonts w:ascii="Arial" w:eastAsia="Times New Roman" w:hAnsi="Arial" w:cs="Times New Roman"/>
      <w:szCs w:val="20"/>
      <w:lang w:eastAsia="es-ES"/>
    </w:rPr>
  </w:style>
  <w:style w:type="paragraph" w:styleId="Subttulo">
    <w:name w:val="Subtitle"/>
    <w:basedOn w:val="Normal"/>
    <w:link w:val="SubttuloCar"/>
    <w:uiPriority w:val="99"/>
    <w:qFormat/>
    <w:rsid w:val="007234D5"/>
    <w:pPr>
      <w:spacing w:after="0" w:line="250" w:lineRule="exact"/>
      <w:jc w:val="center"/>
    </w:pPr>
    <w:rPr>
      <w:rFonts w:ascii="Times New Roman" w:eastAsia="Times New Roman" w:hAnsi="Times New Roman" w:cs="Times New Roman"/>
      <w:b/>
      <w:sz w:val="24"/>
      <w:szCs w:val="20"/>
      <w:lang w:eastAsia="es-ES"/>
    </w:rPr>
  </w:style>
  <w:style w:type="character" w:customStyle="1" w:styleId="SubttuloCar">
    <w:name w:val="Subtítulo Car"/>
    <w:basedOn w:val="Fuentedeprrafopredeter"/>
    <w:link w:val="Subttulo"/>
    <w:uiPriority w:val="99"/>
    <w:rsid w:val="007234D5"/>
    <w:rPr>
      <w:rFonts w:ascii="Times New Roman" w:eastAsia="Times New Roman" w:hAnsi="Times New Roman" w:cs="Times New Roman"/>
      <w:b/>
      <w:sz w:val="24"/>
      <w:szCs w:val="20"/>
      <w:lang w:eastAsia="es-ES"/>
    </w:rPr>
  </w:style>
  <w:style w:type="paragraph" w:styleId="Textodebloque">
    <w:name w:val="Block Text"/>
    <w:basedOn w:val="Normal"/>
    <w:uiPriority w:val="99"/>
    <w:rsid w:val="007234D5"/>
    <w:pPr>
      <w:tabs>
        <w:tab w:val="left" w:pos="6521"/>
      </w:tabs>
      <w:spacing w:after="0" w:line="240" w:lineRule="auto"/>
      <w:ind w:left="1560" w:right="1105" w:hanging="709"/>
      <w:jc w:val="both"/>
    </w:pPr>
    <w:rPr>
      <w:rFonts w:ascii="Times New Roman" w:eastAsia="Times New Roman" w:hAnsi="Times New Roman" w:cs="Times New Roman"/>
      <w:b/>
      <w:bCs/>
      <w:szCs w:val="20"/>
      <w:lang w:eastAsia="es-ES"/>
    </w:rPr>
  </w:style>
  <w:style w:type="character" w:styleId="Hipervnculo">
    <w:name w:val="Hyperlink"/>
    <w:uiPriority w:val="99"/>
    <w:rsid w:val="007234D5"/>
    <w:rPr>
      <w:rFonts w:cs="Times New Roman"/>
      <w:color w:val="0000FF"/>
      <w:u w:val="single"/>
    </w:rPr>
  </w:style>
  <w:style w:type="character" w:styleId="Hipervnculovisitado">
    <w:name w:val="FollowedHyperlink"/>
    <w:uiPriority w:val="99"/>
    <w:rsid w:val="007234D5"/>
    <w:rPr>
      <w:rFonts w:cs="Times New Roman"/>
      <w:color w:val="800080"/>
      <w:u w:val="single"/>
    </w:rPr>
  </w:style>
  <w:style w:type="table" w:styleId="Tablaconcuadrcula">
    <w:name w:val="Table Grid"/>
    <w:basedOn w:val="Tablanormal"/>
    <w:rsid w:val="007234D5"/>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99"/>
    <w:qFormat/>
    <w:rsid w:val="007234D5"/>
    <w:pPr>
      <w:tabs>
        <w:tab w:val="left" w:pos="7380"/>
      </w:tabs>
      <w:spacing w:after="0" w:line="240" w:lineRule="auto"/>
      <w:jc w:val="right"/>
    </w:pPr>
    <w:rPr>
      <w:rFonts w:ascii="Times New Roman" w:eastAsia="Times New Roman" w:hAnsi="Times New Roman" w:cs="Times New Roman"/>
      <w:b/>
      <w:sz w:val="24"/>
      <w:szCs w:val="24"/>
      <w:lang w:val="es-ES" w:eastAsia="es-ES"/>
    </w:rPr>
  </w:style>
  <w:style w:type="paragraph" w:customStyle="1" w:styleId="BodyTextIndent31">
    <w:name w:val="Body Text Indent 31"/>
    <w:basedOn w:val="Normal"/>
    <w:uiPriority w:val="99"/>
    <w:rsid w:val="007234D5"/>
    <w:pPr>
      <w:spacing w:after="0" w:line="240" w:lineRule="auto"/>
      <w:ind w:left="1560" w:hanging="567"/>
      <w:jc w:val="both"/>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7234D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sinformato">
    <w:name w:val="Plain Text"/>
    <w:basedOn w:val="Normal"/>
    <w:link w:val="TextosinformatoCar"/>
    <w:uiPriority w:val="99"/>
    <w:rsid w:val="007234D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234D5"/>
    <w:rPr>
      <w:rFonts w:ascii="Courier New" w:eastAsia="Times New Roman" w:hAnsi="Courier New" w:cs="Times New Roman"/>
      <w:sz w:val="20"/>
      <w:szCs w:val="20"/>
      <w:lang w:val="es-ES" w:eastAsia="es-ES"/>
    </w:rPr>
  </w:style>
  <w:style w:type="paragraph" w:styleId="Textodeglobo">
    <w:name w:val="Balloon Text"/>
    <w:basedOn w:val="Normal"/>
    <w:link w:val="TextodegloboCar"/>
    <w:rsid w:val="007234D5"/>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7234D5"/>
    <w:rPr>
      <w:rFonts w:ascii="Tahoma" w:eastAsia="Times New Roman" w:hAnsi="Tahoma" w:cs="Tahoma"/>
      <w:sz w:val="16"/>
      <w:szCs w:val="16"/>
      <w:lang w:eastAsia="es-ES"/>
    </w:rPr>
  </w:style>
  <w:style w:type="paragraph" w:styleId="Textonotapie">
    <w:name w:val="footnote text"/>
    <w:basedOn w:val="Normal"/>
    <w:link w:val="TextonotapieCar"/>
    <w:uiPriority w:val="99"/>
    <w:semiHidden/>
    <w:rsid w:val="007234D5"/>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7234D5"/>
    <w:rPr>
      <w:rFonts w:ascii="Times New Roman" w:eastAsia="Times New Roman" w:hAnsi="Times New Roman" w:cs="Times New Roman"/>
      <w:sz w:val="20"/>
      <w:szCs w:val="20"/>
      <w:lang w:val="es-ES_tradnl" w:eastAsia="es-ES"/>
    </w:rPr>
  </w:style>
  <w:style w:type="paragraph" w:customStyle="1" w:styleId="BodyText21">
    <w:name w:val="Body Text 21"/>
    <w:basedOn w:val="Normal"/>
    <w:uiPriority w:val="99"/>
    <w:rsid w:val="007234D5"/>
    <w:pPr>
      <w:widowControl w:val="0"/>
      <w:snapToGrid w:val="0"/>
      <w:spacing w:before="120" w:after="120" w:line="360" w:lineRule="auto"/>
      <w:ind w:firstLine="1985"/>
      <w:jc w:val="both"/>
    </w:pPr>
    <w:rPr>
      <w:rFonts w:ascii="Times New Roman" w:eastAsia="Times New Roman" w:hAnsi="Times New Roman" w:cs="Times New Roman"/>
      <w:sz w:val="24"/>
      <w:szCs w:val="20"/>
      <w:lang w:val="es-ES" w:eastAsia="es-ES"/>
    </w:rPr>
  </w:style>
  <w:style w:type="paragraph" w:customStyle="1" w:styleId="xl24">
    <w:name w:val="xl24"/>
    <w:basedOn w:val="Normal"/>
    <w:uiPriority w:val="99"/>
    <w:rsid w:val="007234D5"/>
    <w:pPr>
      <w:shd w:val="clear" w:color="auto"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5">
    <w:name w:val="xl25"/>
    <w:basedOn w:val="Normal"/>
    <w:uiPriority w:val="99"/>
    <w:rsid w:val="007234D5"/>
    <w:pPr>
      <w:shd w:val="clear" w:color="auto" w:fill="FFFFFF"/>
      <w:spacing w:before="100" w:beforeAutospacing="1" w:after="100" w:afterAutospacing="1" w:line="240" w:lineRule="auto"/>
      <w:jc w:val="center"/>
    </w:pPr>
    <w:rPr>
      <w:rFonts w:ascii="Arial" w:eastAsia="Times New Roman" w:hAnsi="Arial" w:cs="Arial"/>
      <w:sz w:val="24"/>
      <w:szCs w:val="24"/>
      <w:lang w:val="es-ES" w:eastAsia="es-ES"/>
    </w:rPr>
  </w:style>
  <w:style w:type="paragraph" w:customStyle="1" w:styleId="xl26">
    <w:name w:val="xl26"/>
    <w:basedOn w:val="Normal"/>
    <w:uiPriority w:val="99"/>
    <w:rsid w:val="007234D5"/>
    <w:pPr>
      <w:shd w:val="clear" w:color="auto"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27">
    <w:name w:val="xl27"/>
    <w:basedOn w:val="Normal"/>
    <w:uiPriority w:val="99"/>
    <w:rsid w:val="007234D5"/>
    <w:pPr>
      <w:shd w:val="clear" w:color="auto" w:fill="FFFFFF"/>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28">
    <w:name w:val="xl28"/>
    <w:basedOn w:val="Normal"/>
    <w:uiPriority w:val="99"/>
    <w:rsid w:val="007234D5"/>
    <w:pPr>
      <w:shd w:val="clear" w:color="auto" w:fill="FFFFFF"/>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29">
    <w:name w:val="xl29"/>
    <w:basedOn w:val="Normal"/>
    <w:uiPriority w:val="99"/>
    <w:rsid w:val="007234D5"/>
    <w:pPr>
      <w:shd w:val="clear" w:color="auto" w:fill="FFFFFF"/>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30">
    <w:name w:val="xl30"/>
    <w:basedOn w:val="Normal"/>
    <w:uiPriority w:val="99"/>
    <w:rsid w:val="007234D5"/>
    <w:pPr>
      <w:shd w:val="clear" w:color="auto" w:fill="FFFFFF"/>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31">
    <w:name w:val="xl31"/>
    <w:basedOn w:val="Normal"/>
    <w:uiPriority w:val="99"/>
    <w:rsid w:val="007234D5"/>
    <w:pP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32">
    <w:name w:val="xl32"/>
    <w:basedOn w:val="Normal"/>
    <w:uiPriority w:val="99"/>
    <w:rsid w:val="007234D5"/>
    <w:pPr>
      <w:shd w:val="clear" w:color="auto" w:fill="FFFFFF"/>
      <w:spacing w:before="100" w:beforeAutospacing="1" w:after="100" w:afterAutospacing="1" w:line="240" w:lineRule="auto"/>
    </w:pPr>
    <w:rPr>
      <w:rFonts w:ascii="Arial" w:eastAsia="Times New Roman" w:hAnsi="Arial" w:cs="Arial"/>
      <w:b/>
      <w:bCs/>
      <w:sz w:val="28"/>
      <w:szCs w:val="28"/>
      <w:lang w:val="es-ES" w:eastAsia="es-ES"/>
    </w:rPr>
  </w:style>
  <w:style w:type="paragraph" w:customStyle="1" w:styleId="xl33">
    <w:name w:val="xl33"/>
    <w:basedOn w:val="Normal"/>
    <w:uiPriority w:val="99"/>
    <w:rsid w:val="007234D5"/>
    <w:pP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34">
    <w:name w:val="xl34"/>
    <w:basedOn w:val="Normal"/>
    <w:uiPriority w:val="99"/>
    <w:rsid w:val="007234D5"/>
    <w:pPr>
      <w:pBdr>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5">
    <w:name w:val="xl35"/>
    <w:basedOn w:val="Normal"/>
    <w:uiPriority w:val="99"/>
    <w:rsid w:val="007234D5"/>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6">
    <w:name w:val="xl36"/>
    <w:basedOn w:val="Normal"/>
    <w:uiPriority w:val="99"/>
    <w:rsid w:val="007234D5"/>
    <w:pPr>
      <w:pBdr>
        <w:left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7">
    <w:name w:val="xl37"/>
    <w:basedOn w:val="Normal"/>
    <w:uiPriority w:val="99"/>
    <w:rsid w:val="007234D5"/>
    <w:pPr>
      <w:pBdr>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8">
    <w:name w:val="xl38"/>
    <w:basedOn w:val="Normal"/>
    <w:uiPriority w:val="99"/>
    <w:rsid w:val="007234D5"/>
    <w:pPr>
      <w:shd w:val="clear" w:color="auto"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9">
    <w:name w:val="xl39"/>
    <w:basedOn w:val="Normal"/>
    <w:uiPriority w:val="99"/>
    <w:rsid w:val="007234D5"/>
    <w:pP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40">
    <w:name w:val="xl40"/>
    <w:basedOn w:val="Normal"/>
    <w:uiPriority w:val="99"/>
    <w:rsid w:val="007234D5"/>
    <w:pPr>
      <w:pBdr>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41">
    <w:name w:val="xl41"/>
    <w:basedOn w:val="Normal"/>
    <w:uiPriority w:val="99"/>
    <w:rsid w:val="007234D5"/>
    <w:pPr>
      <w:shd w:val="clear" w:color="auto" w:fill="FFFFFF"/>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42">
    <w:name w:val="xl42"/>
    <w:basedOn w:val="Normal"/>
    <w:uiPriority w:val="99"/>
    <w:rsid w:val="007234D5"/>
    <w:pPr>
      <w:shd w:val="clear" w:color="auto" w:fill="FFFFFF"/>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43">
    <w:name w:val="xl43"/>
    <w:basedOn w:val="Normal"/>
    <w:uiPriority w:val="99"/>
    <w:rsid w:val="007234D5"/>
    <w:pPr>
      <w:pBdr>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44">
    <w:name w:val="xl44"/>
    <w:basedOn w:val="Normal"/>
    <w:uiPriority w:val="99"/>
    <w:rsid w:val="007234D5"/>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45">
    <w:name w:val="xl45"/>
    <w:basedOn w:val="Normal"/>
    <w:uiPriority w:val="99"/>
    <w:rsid w:val="007234D5"/>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46">
    <w:name w:val="xl46"/>
    <w:basedOn w:val="Normal"/>
    <w:uiPriority w:val="99"/>
    <w:rsid w:val="007234D5"/>
    <w:pPr>
      <w:shd w:val="clear" w:color="auto" w:fill="FFFFFF"/>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47">
    <w:name w:val="xl47"/>
    <w:basedOn w:val="Normal"/>
    <w:uiPriority w:val="99"/>
    <w:rsid w:val="007234D5"/>
    <w:pPr>
      <w:shd w:val="clear" w:color="auto" w:fill="FFFFFF"/>
      <w:spacing w:before="100" w:beforeAutospacing="1" w:after="100" w:afterAutospacing="1" w:line="240" w:lineRule="auto"/>
    </w:pPr>
    <w:rPr>
      <w:rFonts w:ascii="Arial" w:eastAsia="Times New Roman" w:hAnsi="Arial" w:cs="Arial"/>
      <w:sz w:val="28"/>
      <w:szCs w:val="28"/>
      <w:lang w:val="es-ES" w:eastAsia="es-ES"/>
    </w:rPr>
  </w:style>
  <w:style w:type="paragraph" w:customStyle="1" w:styleId="xl48">
    <w:name w:val="xl48"/>
    <w:basedOn w:val="Normal"/>
    <w:uiPriority w:val="99"/>
    <w:rsid w:val="007234D5"/>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s-ES" w:eastAsia="es-ES"/>
    </w:rPr>
  </w:style>
  <w:style w:type="paragraph" w:customStyle="1" w:styleId="xl49">
    <w:name w:val="xl49"/>
    <w:basedOn w:val="Normal"/>
    <w:uiPriority w:val="99"/>
    <w:rsid w:val="007234D5"/>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50">
    <w:name w:val="xl50"/>
    <w:basedOn w:val="Normal"/>
    <w:uiPriority w:val="99"/>
    <w:rsid w:val="007234D5"/>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8"/>
      <w:szCs w:val="28"/>
      <w:lang w:val="es-ES" w:eastAsia="es-ES"/>
    </w:rPr>
  </w:style>
  <w:style w:type="paragraph" w:customStyle="1" w:styleId="xl51">
    <w:name w:val="xl51"/>
    <w:basedOn w:val="Normal"/>
    <w:uiPriority w:val="99"/>
    <w:rsid w:val="007234D5"/>
    <w:pPr>
      <w:pBdr>
        <w:bottom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52">
    <w:name w:val="xl52"/>
    <w:basedOn w:val="Normal"/>
    <w:uiPriority w:val="99"/>
    <w:rsid w:val="007234D5"/>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53">
    <w:name w:val="xl53"/>
    <w:basedOn w:val="Normal"/>
    <w:uiPriority w:val="99"/>
    <w:rsid w:val="007234D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8"/>
      <w:szCs w:val="28"/>
      <w:lang w:val="es-ES" w:eastAsia="es-ES"/>
    </w:rPr>
  </w:style>
  <w:style w:type="paragraph" w:customStyle="1" w:styleId="xl54">
    <w:name w:val="xl54"/>
    <w:basedOn w:val="Normal"/>
    <w:uiPriority w:val="99"/>
    <w:rsid w:val="007234D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s-ES" w:eastAsia="es-ES"/>
    </w:rPr>
  </w:style>
  <w:style w:type="paragraph" w:customStyle="1" w:styleId="xl55">
    <w:name w:val="xl55"/>
    <w:basedOn w:val="Normal"/>
    <w:uiPriority w:val="99"/>
    <w:rsid w:val="007234D5"/>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56">
    <w:name w:val="xl56"/>
    <w:basedOn w:val="Normal"/>
    <w:uiPriority w:val="99"/>
    <w:rsid w:val="007234D5"/>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57">
    <w:name w:val="xl57"/>
    <w:basedOn w:val="Normal"/>
    <w:uiPriority w:val="99"/>
    <w:rsid w:val="007234D5"/>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s-ES" w:eastAsia="es-ES"/>
    </w:rPr>
  </w:style>
  <w:style w:type="paragraph" w:customStyle="1" w:styleId="xl58">
    <w:name w:val="xl58"/>
    <w:basedOn w:val="Normal"/>
    <w:uiPriority w:val="99"/>
    <w:rsid w:val="007234D5"/>
    <w:pPr>
      <w:pBdr>
        <w:top w:val="single" w:sz="8" w:space="0" w:color="auto"/>
        <w:left w:val="single" w:sz="8"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59">
    <w:name w:val="xl59"/>
    <w:basedOn w:val="Normal"/>
    <w:uiPriority w:val="99"/>
    <w:rsid w:val="007234D5"/>
    <w:pPr>
      <w:pBdr>
        <w:top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0">
    <w:name w:val="xl60"/>
    <w:basedOn w:val="Normal"/>
    <w:uiPriority w:val="99"/>
    <w:rsid w:val="007234D5"/>
    <w:pPr>
      <w:pBdr>
        <w:top w:val="single" w:sz="8"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1">
    <w:name w:val="xl61"/>
    <w:basedOn w:val="Normal"/>
    <w:uiPriority w:val="99"/>
    <w:rsid w:val="007234D5"/>
    <w:pPr>
      <w:pBdr>
        <w:top w:val="single" w:sz="8"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2">
    <w:name w:val="xl62"/>
    <w:basedOn w:val="Normal"/>
    <w:uiPriority w:val="99"/>
    <w:rsid w:val="007234D5"/>
    <w:pPr>
      <w:pBdr>
        <w:top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3">
    <w:name w:val="xl63"/>
    <w:basedOn w:val="Normal"/>
    <w:uiPriority w:val="99"/>
    <w:rsid w:val="007234D5"/>
    <w:pPr>
      <w:pBdr>
        <w:top w:val="single" w:sz="4" w:space="0" w:color="auto"/>
        <w:left w:val="single" w:sz="8" w:space="0" w:color="auto"/>
        <w:bottom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4">
    <w:name w:val="xl64"/>
    <w:basedOn w:val="Normal"/>
    <w:uiPriority w:val="99"/>
    <w:rsid w:val="007234D5"/>
    <w:pPr>
      <w:pBdr>
        <w:top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5">
    <w:name w:val="xl65"/>
    <w:basedOn w:val="Normal"/>
    <w:uiPriority w:val="99"/>
    <w:rsid w:val="007234D5"/>
    <w:pPr>
      <w:pBdr>
        <w:top w:val="single" w:sz="4" w:space="0" w:color="auto"/>
        <w:left w:val="single" w:sz="4" w:space="0" w:color="auto"/>
        <w:bottom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6">
    <w:name w:val="xl66"/>
    <w:basedOn w:val="Normal"/>
    <w:uiPriority w:val="99"/>
    <w:rsid w:val="007234D5"/>
    <w:pPr>
      <w:pBdr>
        <w:top w:val="single" w:sz="4" w:space="0" w:color="auto"/>
        <w:bottom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7">
    <w:name w:val="xl67"/>
    <w:basedOn w:val="Normal"/>
    <w:uiPriority w:val="99"/>
    <w:rsid w:val="007234D5"/>
    <w:pPr>
      <w:pBdr>
        <w:top w:val="single" w:sz="4" w:space="0" w:color="auto"/>
        <w:bottom w:val="single" w:sz="8"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8">
    <w:name w:val="xl68"/>
    <w:basedOn w:val="Normal"/>
    <w:uiPriority w:val="99"/>
    <w:rsid w:val="007234D5"/>
    <w:pPr>
      <w:shd w:val="clear" w:color="auto"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9">
    <w:name w:val="xl69"/>
    <w:basedOn w:val="Normal"/>
    <w:uiPriority w:val="99"/>
    <w:rsid w:val="007234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70">
    <w:name w:val="xl70"/>
    <w:basedOn w:val="Normal"/>
    <w:uiPriority w:val="99"/>
    <w:rsid w:val="007234D5"/>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71">
    <w:name w:val="xl71"/>
    <w:basedOn w:val="Normal"/>
    <w:uiPriority w:val="99"/>
    <w:rsid w:val="007234D5"/>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72">
    <w:name w:val="xl72"/>
    <w:basedOn w:val="Normal"/>
    <w:uiPriority w:val="99"/>
    <w:rsid w:val="007234D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73">
    <w:name w:val="xl73"/>
    <w:basedOn w:val="Normal"/>
    <w:uiPriority w:val="99"/>
    <w:rsid w:val="007234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74">
    <w:name w:val="xl74"/>
    <w:basedOn w:val="Normal"/>
    <w:uiPriority w:val="99"/>
    <w:rsid w:val="007234D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75">
    <w:name w:val="xl75"/>
    <w:basedOn w:val="Normal"/>
    <w:uiPriority w:val="99"/>
    <w:rsid w:val="007234D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76">
    <w:name w:val="xl76"/>
    <w:basedOn w:val="Normal"/>
    <w:uiPriority w:val="99"/>
    <w:rsid w:val="007234D5"/>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77">
    <w:name w:val="xl77"/>
    <w:basedOn w:val="Normal"/>
    <w:uiPriority w:val="99"/>
    <w:rsid w:val="007234D5"/>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78">
    <w:name w:val="xl78"/>
    <w:basedOn w:val="Normal"/>
    <w:uiPriority w:val="99"/>
    <w:rsid w:val="007234D5"/>
    <w:pPr>
      <w:pBdr>
        <w:top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79">
    <w:name w:val="xl79"/>
    <w:basedOn w:val="Normal"/>
    <w:uiPriority w:val="99"/>
    <w:rsid w:val="007234D5"/>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80">
    <w:name w:val="xl80"/>
    <w:basedOn w:val="Normal"/>
    <w:uiPriority w:val="99"/>
    <w:rsid w:val="007234D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81">
    <w:name w:val="xl81"/>
    <w:basedOn w:val="Normal"/>
    <w:uiPriority w:val="99"/>
    <w:rsid w:val="007234D5"/>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82">
    <w:name w:val="xl82"/>
    <w:basedOn w:val="Normal"/>
    <w:uiPriority w:val="99"/>
    <w:rsid w:val="007234D5"/>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83">
    <w:name w:val="xl83"/>
    <w:basedOn w:val="Normal"/>
    <w:uiPriority w:val="99"/>
    <w:rsid w:val="007234D5"/>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8"/>
      <w:szCs w:val="28"/>
      <w:lang w:val="es-ES" w:eastAsia="es-ES"/>
    </w:rPr>
  </w:style>
  <w:style w:type="paragraph" w:customStyle="1" w:styleId="xl84">
    <w:name w:val="xl84"/>
    <w:basedOn w:val="Normal"/>
    <w:uiPriority w:val="99"/>
    <w:rsid w:val="007234D5"/>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8"/>
      <w:szCs w:val="28"/>
      <w:lang w:val="es-ES" w:eastAsia="es-ES"/>
    </w:rPr>
  </w:style>
  <w:style w:type="paragraph" w:customStyle="1" w:styleId="xl85">
    <w:name w:val="xl85"/>
    <w:basedOn w:val="Normal"/>
    <w:uiPriority w:val="99"/>
    <w:rsid w:val="007234D5"/>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8"/>
      <w:szCs w:val="28"/>
      <w:lang w:val="es-ES" w:eastAsia="es-ES"/>
    </w:rPr>
  </w:style>
  <w:style w:type="paragraph" w:customStyle="1" w:styleId="xl86">
    <w:name w:val="xl86"/>
    <w:basedOn w:val="Normal"/>
    <w:uiPriority w:val="99"/>
    <w:rsid w:val="007234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87">
    <w:name w:val="xl87"/>
    <w:basedOn w:val="Normal"/>
    <w:uiPriority w:val="99"/>
    <w:rsid w:val="007234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88">
    <w:name w:val="xl88"/>
    <w:basedOn w:val="Normal"/>
    <w:uiPriority w:val="99"/>
    <w:rsid w:val="007234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89">
    <w:name w:val="xl89"/>
    <w:basedOn w:val="Normal"/>
    <w:uiPriority w:val="99"/>
    <w:rsid w:val="007234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0">
    <w:name w:val="xl90"/>
    <w:basedOn w:val="Normal"/>
    <w:uiPriority w:val="99"/>
    <w:rsid w:val="007234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1">
    <w:name w:val="xl91"/>
    <w:basedOn w:val="Normal"/>
    <w:uiPriority w:val="99"/>
    <w:rsid w:val="007234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2">
    <w:name w:val="xl92"/>
    <w:basedOn w:val="Normal"/>
    <w:uiPriority w:val="99"/>
    <w:rsid w:val="007234D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3">
    <w:name w:val="xl93"/>
    <w:basedOn w:val="Normal"/>
    <w:uiPriority w:val="99"/>
    <w:rsid w:val="007234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4">
    <w:name w:val="xl94"/>
    <w:basedOn w:val="Normal"/>
    <w:uiPriority w:val="99"/>
    <w:rsid w:val="007234D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5">
    <w:name w:val="xl95"/>
    <w:basedOn w:val="Normal"/>
    <w:uiPriority w:val="99"/>
    <w:rsid w:val="007234D5"/>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6">
    <w:name w:val="xl96"/>
    <w:basedOn w:val="Normal"/>
    <w:uiPriority w:val="99"/>
    <w:rsid w:val="007234D5"/>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7">
    <w:name w:val="xl97"/>
    <w:basedOn w:val="Normal"/>
    <w:uiPriority w:val="99"/>
    <w:rsid w:val="007234D5"/>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8">
    <w:name w:val="xl98"/>
    <w:basedOn w:val="Normal"/>
    <w:uiPriority w:val="99"/>
    <w:rsid w:val="007234D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7234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7234D5"/>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7234D5"/>
    <w:pPr>
      <w:pBdr>
        <w:top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102">
    <w:name w:val="xl102"/>
    <w:basedOn w:val="Normal"/>
    <w:uiPriority w:val="99"/>
    <w:rsid w:val="007234D5"/>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103">
    <w:name w:val="xl103"/>
    <w:basedOn w:val="Normal"/>
    <w:uiPriority w:val="99"/>
    <w:rsid w:val="007234D5"/>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04">
    <w:name w:val="xl104"/>
    <w:basedOn w:val="Normal"/>
    <w:uiPriority w:val="99"/>
    <w:rsid w:val="007234D5"/>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05">
    <w:name w:val="xl105"/>
    <w:basedOn w:val="Normal"/>
    <w:uiPriority w:val="99"/>
    <w:rsid w:val="007234D5"/>
    <w:pPr>
      <w:shd w:val="clear" w:color="auto" w:fill="FFFFFF"/>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06">
    <w:name w:val="xl106"/>
    <w:basedOn w:val="Normal"/>
    <w:uiPriority w:val="99"/>
    <w:rsid w:val="007234D5"/>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07">
    <w:name w:val="xl107"/>
    <w:basedOn w:val="Normal"/>
    <w:uiPriority w:val="99"/>
    <w:rsid w:val="007234D5"/>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08">
    <w:name w:val="xl108"/>
    <w:basedOn w:val="Normal"/>
    <w:uiPriority w:val="99"/>
    <w:rsid w:val="007234D5"/>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09">
    <w:name w:val="xl109"/>
    <w:basedOn w:val="Normal"/>
    <w:uiPriority w:val="99"/>
    <w:rsid w:val="007234D5"/>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110">
    <w:name w:val="xl110"/>
    <w:basedOn w:val="Normal"/>
    <w:uiPriority w:val="99"/>
    <w:rsid w:val="007234D5"/>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11">
    <w:name w:val="xl111"/>
    <w:basedOn w:val="Normal"/>
    <w:uiPriority w:val="99"/>
    <w:rsid w:val="007234D5"/>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12">
    <w:name w:val="xl112"/>
    <w:basedOn w:val="Normal"/>
    <w:uiPriority w:val="99"/>
    <w:rsid w:val="007234D5"/>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8"/>
      <w:szCs w:val="28"/>
      <w:lang w:val="es-ES" w:eastAsia="es-ES"/>
    </w:rPr>
  </w:style>
  <w:style w:type="paragraph" w:customStyle="1" w:styleId="xl113">
    <w:name w:val="xl113"/>
    <w:basedOn w:val="Normal"/>
    <w:uiPriority w:val="99"/>
    <w:rsid w:val="007234D5"/>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8"/>
      <w:szCs w:val="28"/>
      <w:lang w:val="es-ES" w:eastAsia="es-ES"/>
    </w:rPr>
  </w:style>
  <w:style w:type="paragraph" w:customStyle="1" w:styleId="xl114">
    <w:name w:val="xl114"/>
    <w:basedOn w:val="Normal"/>
    <w:uiPriority w:val="99"/>
    <w:rsid w:val="007234D5"/>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8"/>
      <w:szCs w:val="28"/>
      <w:lang w:val="es-ES" w:eastAsia="es-ES"/>
    </w:rPr>
  </w:style>
  <w:style w:type="paragraph" w:customStyle="1" w:styleId="xl115">
    <w:name w:val="xl115"/>
    <w:basedOn w:val="Normal"/>
    <w:uiPriority w:val="99"/>
    <w:rsid w:val="007234D5"/>
    <w:pPr>
      <w:pBdr>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8"/>
      <w:szCs w:val="28"/>
      <w:lang w:val="es-ES" w:eastAsia="es-ES"/>
    </w:rPr>
  </w:style>
  <w:style w:type="paragraph" w:customStyle="1" w:styleId="xl116">
    <w:name w:val="xl116"/>
    <w:basedOn w:val="Normal"/>
    <w:uiPriority w:val="99"/>
    <w:rsid w:val="007234D5"/>
    <w:pPr>
      <w:pBdr>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8"/>
      <w:szCs w:val="28"/>
      <w:lang w:val="es-ES" w:eastAsia="es-ES"/>
    </w:rPr>
  </w:style>
  <w:style w:type="paragraph" w:customStyle="1" w:styleId="xl117">
    <w:name w:val="xl117"/>
    <w:basedOn w:val="Normal"/>
    <w:uiPriority w:val="99"/>
    <w:rsid w:val="007234D5"/>
    <w:pPr>
      <w:pBdr>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sz w:val="28"/>
      <w:szCs w:val="28"/>
      <w:lang w:val="es-ES" w:eastAsia="es-ES"/>
    </w:rPr>
  </w:style>
  <w:style w:type="paragraph" w:customStyle="1" w:styleId="xl118">
    <w:name w:val="xl118"/>
    <w:basedOn w:val="Normal"/>
    <w:uiPriority w:val="99"/>
    <w:rsid w:val="007234D5"/>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119">
    <w:name w:val="xl119"/>
    <w:basedOn w:val="Normal"/>
    <w:uiPriority w:val="99"/>
    <w:rsid w:val="007234D5"/>
    <w:pPr>
      <w:shd w:val="clear" w:color="auto"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120">
    <w:name w:val="xl120"/>
    <w:basedOn w:val="Normal"/>
    <w:uiPriority w:val="99"/>
    <w:rsid w:val="007234D5"/>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121">
    <w:name w:val="xl121"/>
    <w:basedOn w:val="Normal"/>
    <w:uiPriority w:val="99"/>
    <w:rsid w:val="007234D5"/>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8"/>
      <w:szCs w:val="28"/>
      <w:lang w:val="es-ES" w:eastAsia="es-ES"/>
    </w:rPr>
  </w:style>
  <w:style w:type="paragraph" w:customStyle="1" w:styleId="xl122">
    <w:name w:val="xl122"/>
    <w:basedOn w:val="Normal"/>
    <w:uiPriority w:val="99"/>
    <w:rsid w:val="007234D5"/>
    <w:pPr>
      <w:shd w:val="clear" w:color="auto" w:fill="FFFFFF"/>
      <w:spacing w:before="100" w:beforeAutospacing="1" w:after="100" w:afterAutospacing="1" w:line="240" w:lineRule="auto"/>
      <w:jc w:val="center"/>
    </w:pPr>
    <w:rPr>
      <w:rFonts w:ascii="Arial" w:eastAsia="Times New Roman" w:hAnsi="Arial" w:cs="Arial"/>
      <w:b/>
      <w:bCs/>
      <w:sz w:val="28"/>
      <w:szCs w:val="28"/>
      <w:lang w:val="es-ES" w:eastAsia="es-ES"/>
    </w:rPr>
  </w:style>
  <w:style w:type="paragraph" w:customStyle="1" w:styleId="xl123">
    <w:name w:val="xl123"/>
    <w:basedOn w:val="Normal"/>
    <w:uiPriority w:val="99"/>
    <w:rsid w:val="007234D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24">
    <w:name w:val="xl124"/>
    <w:basedOn w:val="Normal"/>
    <w:uiPriority w:val="99"/>
    <w:rsid w:val="007234D5"/>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25">
    <w:name w:val="xl125"/>
    <w:basedOn w:val="Normal"/>
    <w:uiPriority w:val="99"/>
    <w:rsid w:val="007234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26">
    <w:name w:val="xl126"/>
    <w:basedOn w:val="Normal"/>
    <w:uiPriority w:val="99"/>
    <w:rsid w:val="007234D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27">
    <w:name w:val="xl127"/>
    <w:basedOn w:val="Normal"/>
    <w:uiPriority w:val="99"/>
    <w:rsid w:val="007234D5"/>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28">
    <w:name w:val="xl128"/>
    <w:basedOn w:val="Normal"/>
    <w:uiPriority w:val="99"/>
    <w:rsid w:val="007234D5"/>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29">
    <w:name w:val="xl129"/>
    <w:basedOn w:val="Normal"/>
    <w:uiPriority w:val="99"/>
    <w:rsid w:val="007234D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30">
    <w:name w:val="xl130"/>
    <w:basedOn w:val="Normal"/>
    <w:uiPriority w:val="99"/>
    <w:rsid w:val="007234D5"/>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31">
    <w:name w:val="xl131"/>
    <w:basedOn w:val="Normal"/>
    <w:uiPriority w:val="99"/>
    <w:rsid w:val="007234D5"/>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32">
    <w:name w:val="xl132"/>
    <w:basedOn w:val="Normal"/>
    <w:uiPriority w:val="99"/>
    <w:rsid w:val="007234D5"/>
    <w:pPr>
      <w:pBdr>
        <w:top w:val="single" w:sz="8"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33">
    <w:name w:val="xl133"/>
    <w:basedOn w:val="Normal"/>
    <w:uiPriority w:val="99"/>
    <w:rsid w:val="007234D5"/>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34">
    <w:name w:val="xl134"/>
    <w:basedOn w:val="Normal"/>
    <w:uiPriority w:val="99"/>
    <w:rsid w:val="007234D5"/>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35">
    <w:name w:val="xl135"/>
    <w:basedOn w:val="Normal"/>
    <w:uiPriority w:val="99"/>
    <w:rsid w:val="007234D5"/>
    <w:pPr>
      <w:pBdr>
        <w:top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36">
    <w:name w:val="xl136"/>
    <w:basedOn w:val="Normal"/>
    <w:uiPriority w:val="99"/>
    <w:rsid w:val="007234D5"/>
    <w:pPr>
      <w:pBdr>
        <w:top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37">
    <w:name w:val="xl137"/>
    <w:basedOn w:val="Normal"/>
    <w:uiPriority w:val="99"/>
    <w:rsid w:val="007234D5"/>
    <w:pPr>
      <w:pBdr>
        <w:lef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38">
    <w:name w:val="xl138"/>
    <w:basedOn w:val="Normal"/>
    <w:uiPriority w:val="99"/>
    <w:rsid w:val="007234D5"/>
    <w:pP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39">
    <w:name w:val="xl139"/>
    <w:basedOn w:val="Normal"/>
    <w:uiPriority w:val="99"/>
    <w:rsid w:val="007234D5"/>
    <w:pPr>
      <w:pBdr>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40">
    <w:name w:val="xl140"/>
    <w:basedOn w:val="Normal"/>
    <w:uiPriority w:val="99"/>
    <w:rsid w:val="007234D5"/>
    <w:pPr>
      <w:pBdr>
        <w:left w:val="single" w:sz="8"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41">
    <w:name w:val="xl141"/>
    <w:basedOn w:val="Normal"/>
    <w:uiPriority w:val="99"/>
    <w:rsid w:val="007234D5"/>
    <w:pPr>
      <w:pBdr>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42">
    <w:name w:val="xl142"/>
    <w:basedOn w:val="Normal"/>
    <w:uiPriority w:val="99"/>
    <w:rsid w:val="007234D5"/>
    <w:pPr>
      <w:pBdr>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43">
    <w:name w:val="xl143"/>
    <w:basedOn w:val="Normal"/>
    <w:uiPriority w:val="99"/>
    <w:rsid w:val="007234D5"/>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44">
    <w:name w:val="xl144"/>
    <w:basedOn w:val="Normal"/>
    <w:uiPriority w:val="99"/>
    <w:rsid w:val="007234D5"/>
    <w:pPr>
      <w:pBdr>
        <w:top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45">
    <w:name w:val="xl145"/>
    <w:basedOn w:val="Normal"/>
    <w:uiPriority w:val="99"/>
    <w:rsid w:val="007234D5"/>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46">
    <w:name w:val="xl146"/>
    <w:basedOn w:val="Normal"/>
    <w:uiPriority w:val="99"/>
    <w:rsid w:val="007234D5"/>
    <w:pPr>
      <w:pBdr>
        <w:left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47">
    <w:name w:val="xl147"/>
    <w:basedOn w:val="Normal"/>
    <w:uiPriority w:val="99"/>
    <w:rsid w:val="007234D5"/>
    <w:pP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48">
    <w:name w:val="xl148"/>
    <w:basedOn w:val="Normal"/>
    <w:uiPriority w:val="99"/>
    <w:rsid w:val="007234D5"/>
    <w:pPr>
      <w:pBdr>
        <w:right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49">
    <w:name w:val="xl149"/>
    <w:basedOn w:val="Normal"/>
    <w:uiPriority w:val="99"/>
    <w:rsid w:val="007234D5"/>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50">
    <w:name w:val="xl150"/>
    <w:basedOn w:val="Normal"/>
    <w:uiPriority w:val="99"/>
    <w:rsid w:val="007234D5"/>
    <w:pPr>
      <w:pBdr>
        <w:bottom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51">
    <w:name w:val="xl151"/>
    <w:basedOn w:val="Normal"/>
    <w:uiPriority w:val="99"/>
    <w:rsid w:val="007234D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52">
    <w:name w:val="xl152"/>
    <w:basedOn w:val="Normal"/>
    <w:uiPriority w:val="99"/>
    <w:rsid w:val="007234D5"/>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53">
    <w:name w:val="xl153"/>
    <w:basedOn w:val="Normal"/>
    <w:uiPriority w:val="99"/>
    <w:rsid w:val="007234D5"/>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54">
    <w:name w:val="xl154"/>
    <w:basedOn w:val="Normal"/>
    <w:uiPriority w:val="99"/>
    <w:rsid w:val="007234D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55">
    <w:name w:val="xl155"/>
    <w:basedOn w:val="Normal"/>
    <w:uiPriority w:val="99"/>
    <w:rsid w:val="007234D5"/>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56">
    <w:name w:val="xl156"/>
    <w:basedOn w:val="Normal"/>
    <w:uiPriority w:val="99"/>
    <w:rsid w:val="007234D5"/>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57">
    <w:name w:val="xl157"/>
    <w:basedOn w:val="Normal"/>
    <w:uiPriority w:val="99"/>
    <w:rsid w:val="007234D5"/>
    <w:pPr>
      <w:pBdr>
        <w:top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58">
    <w:name w:val="xl158"/>
    <w:basedOn w:val="Normal"/>
    <w:uiPriority w:val="99"/>
    <w:rsid w:val="007234D5"/>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59">
    <w:name w:val="xl159"/>
    <w:basedOn w:val="Normal"/>
    <w:uiPriority w:val="99"/>
    <w:rsid w:val="007234D5"/>
    <w:pPr>
      <w:pBdr>
        <w:left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60">
    <w:name w:val="xl160"/>
    <w:basedOn w:val="Normal"/>
    <w:uiPriority w:val="99"/>
    <w:rsid w:val="007234D5"/>
    <w:pP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61">
    <w:name w:val="xl161"/>
    <w:basedOn w:val="Normal"/>
    <w:uiPriority w:val="99"/>
    <w:rsid w:val="007234D5"/>
    <w:pPr>
      <w:pBdr>
        <w:right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62">
    <w:name w:val="xl162"/>
    <w:basedOn w:val="Normal"/>
    <w:uiPriority w:val="99"/>
    <w:rsid w:val="007234D5"/>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63">
    <w:name w:val="xl163"/>
    <w:basedOn w:val="Normal"/>
    <w:uiPriority w:val="99"/>
    <w:rsid w:val="007234D5"/>
    <w:pPr>
      <w:pBdr>
        <w:bottom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64">
    <w:name w:val="xl164"/>
    <w:basedOn w:val="Normal"/>
    <w:uiPriority w:val="99"/>
    <w:rsid w:val="007234D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65">
    <w:name w:val="xl165"/>
    <w:basedOn w:val="Normal"/>
    <w:uiPriority w:val="99"/>
    <w:rsid w:val="007234D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66">
    <w:name w:val="xl166"/>
    <w:basedOn w:val="Normal"/>
    <w:uiPriority w:val="99"/>
    <w:rsid w:val="007234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67">
    <w:name w:val="xl167"/>
    <w:basedOn w:val="Normal"/>
    <w:uiPriority w:val="99"/>
    <w:rsid w:val="007234D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68">
    <w:name w:val="xl168"/>
    <w:basedOn w:val="Normal"/>
    <w:uiPriority w:val="99"/>
    <w:rsid w:val="007234D5"/>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69">
    <w:name w:val="xl169"/>
    <w:basedOn w:val="Normal"/>
    <w:uiPriority w:val="99"/>
    <w:rsid w:val="007234D5"/>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70">
    <w:name w:val="xl170"/>
    <w:basedOn w:val="Normal"/>
    <w:uiPriority w:val="99"/>
    <w:rsid w:val="007234D5"/>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styleId="Listaconvietas2">
    <w:name w:val="List Bullet 2"/>
    <w:basedOn w:val="Normal"/>
    <w:uiPriority w:val="99"/>
    <w:rsid w:val="007234D5"/>
    <w:pPr>
      <w:numPr>
        <w:numId w:val="1"/>
      </w:numPr>
      <w:spacing w:after="0" w:line="240" w:lineRule="auto"/>
    </w:pPr>
    <w:rPr>
      <w:rFonts w:ascii="Times New Roman" w:eastAsia="Times New Roman" w:hAnsi="Times New Roman" w:cs="Times New Roman"/>
      <w:sz w:val="24"/>
      <w:szCs w:val="24"/>
      <w:lang w:eastAsia="es-ES"/>
    </w:rPr>
  </w:style>
  <w:style w:type="paragraph" w:styleId="Continuarlista2">
    <w:name w:val="List Continue 2"/>
    <w:basedOn w:val="Normal"/>
    <w:uiPriority w:val="99"/>
    <w:rsid w:val="007234D5"/>
    <w:pPr>
      <w:spacing w:after="120" w:line="240" w:lineRule="auto"/>
      <w:ind w:left="566"/>
    </w:pPr>
    <w:rPr>
      <w:rFonts w:ascii="Times New Roman" w:eastAsia="Times New Roman" w:hAnsi="Times New Roman" w:cs="Times New Roman"/>
      <w:sz w:val="24"/>
      <w:szCs w:val="24"/>
      <w:lang w:eastAsia="es-ES"/>
    </w:rPr>
  </w:style>
  <w:style w:type="character" w:styleId="Refdenotaalfinal">
    <w:name w:val="endnote reference"/>
    <w:uiPriority w:val="99"/>
    <w:semiHidden/>
    <w:rsid w:val="007234D5"/>
    <w:rPr>
      <w:rFonts w:cs="Times New Roman"/>
      <w:vertAlign w:val="superscript"/>
    </w:rPr>
  </w:style>
  <w:style w:type="paragraph" w:customStyle="1" w:styleId="Prrafoinforme">
    <w:name w:val="Párrafo informe"/>
    <w:basedOn w:val="Textoindependiente"/>
    <w:uiPriority w:val="99"/>
    <w:rsid w:val="007234D5"/>
    <w:pPr>
      <w:widowControl/>
      <w:spacing w:before="240" w:after="360"/>
      <w:ind w:firstLine="567"/>
      <w:outlineLvl w:val="9"/>
    </w:pPr>
    <w:rPr>
      <w:rFonts w:ascii="Arial Narrow" w:hAnsi="Arial Narrow" w:cs="Arial Narrow"/>
      <w:sz w:val="24"/>
      <w:szCs w:val="24"/>
      <w:lang w:val="es-ES_tradnl"/>
    </w:rPr>
  </w:style>
  <w:style w:type="paragraph" w:styleId="Listaconvietas">
    <w:name w:val="List Bullet"/>
    <w:basedOn w:val="Normal"/>
    <w:uiPriority w:val="99"/>
    <w:rsid w:val="007234D5"/>
    <w:pPr>
      <w:numPr>
        <w:numId w:val="2"/>
      </w:numPr>
      <w:spacing w:after="0" w:line="240" w:lineRule="auto"/>
    </w:pPr>
    <w:rPr>
      <w:rFonts w:ascii="Times New Roman" w:eastAsia="Times New Roman" w:hAnsi="Times New Roman" w:cs="Times New Roman"/>
      <w:sz w:val="24"/>
      <w:szCs w:val="20"/>
      <w:lang w:eastAsia="es-ES"/>
    </w:rPr>
  </w:style>
  <w:style w:type="paragraph" w:customStyle="1" w:styleId="Sangra2detindependiente1">
    <w:name w:val="Sangría 2 de t. independiente1"/>
    <w:basedOn w:val="Normal"/>
    <w:uiPriority w:val="99"/>
    <w:rsid w:val="007234D5"/>
    <w:pPr>
      <w:suppressAutoHyphens/>
      <w:spacing w:after="120" w:line="480" w:lineRule="auto"/>
      <w:ind w:left="283"/>
    </w:pPr>
    <w:rPr>
      <w:rFonts w:ascii="Times New Roman" w:eastAsia="Times New Roman" w:hAnsi="Times New Roman" w:cs="Times New Roman"/>
      <w:sz w:val="20"/>
      <w:szCs w:val="20"/>
      <w:lang w:val="es-ES_tradnl" w:eastAsia="ar-SA"/>
    </w:rPr>
  </w:style>
  <w:style w:type="paragraph" w:customStyle="1" w:styleId="Sangra3detindependiente1">
    <w:name w:val="Sangría 3 de t. independiente1"/>
    <w:basedOn w:val="Normal"/>
    <w:uiPriority w:val="99"/>
    <w:rsid w:val="007234D5"/>
    <w:pPr>
      <w:suppressAutoHyphens/>
      <w:spacing w:after="120" w:line="240" w:lineRule="auto"/>
      <w:ind w:left="283"/>
    </w:pPr>
    <w:rPr>
      <w:rFonts w:ascii="Times New Roman" w:eastAsia="Times New Roman" w:hAnsi="Times New Roman" w:cs="Times New Roman"/>
      <w:sz w:val="16"/>
      <w:szCs w:val="16"/>
      <w:lang w:val="es-ES_tradnl" w:eastAsia="ar-SA"/>
    </w:rPr>
  </w:style>
  <w:style w:type="paragraph" w:customStyle="1" w:styleId="Contenidodelatabla">
    <w:name w:val="Contenido de la tabla"/>
    <w:basedOn w:val="Normal"/>
    <w:uiPriority w:val="99"/>
    <w:rsid w:val="007234D5"/>
    <w:pPr>
      <w:suppressLineNumbers/>
      <w:suppressAutoHyphens/>
      <w:spacing w:after="0" w:line="240" w:lineRule="auto"/>
    </w:pPr>
    <w:rPr>
      <w:rFonts w:ascii="Times New Roman" w:eastAsia="Times New Roman" w:hAnsi="Times New Roman" w:cs="Times New Roman"/>
      <w:sz w:val="20"/>
      <w:szCs w:val="20"/>
      <w:lang w:val="es-ES_tradnl" w:eastAsia="ar-SA"/>
    </w:rPr>
  </w:style>
  <w:style w:type="paragraph" w:customStyle="1" w:styleId="Estilo">
    <w:name w:val="Estilo"/>
    <w:uiPriority w:val="99"/>
    <w:rsid w:val="007234D5"/>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styleId="Textoennegrita">
    <w:name w:val="Strong"/>
    <w:uiPriority w:val="99"/>
    <w:qFormat/>
    <w:rsid w:val="007234D5"/>
    <w:rPr>
      <w:rFonts w:cs="Times New Roman"/>
      <w:b/>
      <w:bCs/>
    </w:rPr>
  </w:style>
  <w:style w:type="paragraph" w:styleId="Prrafodelista">
    <w:name w:val="List Paragraph"/>
    <w:basedOn w:val="Normal"/>
    <w:uiPriority w:val="99"/>
    <w:qFormat/>
    <w:rsid w:val="007234D5"/>
    <w:pPr>
      <w:spacing w:after="0" w:line="240" w:lineRule="auto"/>
      <w:ind w:left="708"/>
    </w:pPr>
    <w:rPr>
      <w:rFonts w:ascii="Times New Roman" w:eastAsia="Times New Roman" w:hAnsi="Times New Roman" w:cs="Times New Roman"/>
      <w:sz w:val="20"/>
      <w:szCs w:val="20"/>
      <w:lang w:eastAsia="es-ES"/>
    </w:rPr>
  </w:style>
  <w:style w:type="paragraph" w:customStyle="1" w:styleId="Prrafodelista1">
    <w:name w:val="Párrafo de lista1"/>
    <w:basedOn w:val="Normal"/>
    <w:uiPriority w:val="99"/>
    <w:rsid w:val="007234D5"/>
    <w:pPr>
      <w:spacing w:after="0" w:line="240" w:lineRule="auto"/>
      <w:ind w:left="708"/>
    </w:pPr>
    <w:rPr>
      <w:rFonts w:ascii="Times New Roman" w:eastAsia="Times New Roman" w:hAnsi="Times New Roman" w:cs="Times New Roman"/>
      <w:sz w:val="20"/>
      <w:szCs w:val="20"/>
      <w:lang w:eastAsia="es-ES"/>
    </w:rPr>
  </w:style>
  <w:style w:type="paragraph" w:customStyle="1" w:styleId="Default">
    <w:name w:val="Default"/>
    <w:uiPriority w:val="99"/>
    <w:rsid w:val="007234D5"/>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CarCar9">
    <w:name w:val="Car Car9"/>
    <w:uiPriority w:val="99"/>
    <w:semiHidden/>
    <w:locked/>
    <w:rsid w:val="007234D5"/>
    <w:rPr>
      <w:rFonts w:cs="Times New Roman"/>
      <w:sz w:val="24"/>
      <w:lang w:val="es-AR" w:eastAsia="es-ES" w:bidi="ar-SA"/>
    </w:rPr>
  </w:style>
  <w:style w:type="character" w:customStyle="1" w:styleId="CarCar3">
    <w:name w:val="Car Car3"/>
    <w:uiPriority w:val="99"/>
    <w:locked/>
    <w:rsid w:val="007234D5"/>
    <w:rPr>
      <w:rFonts w:ascii="Arial" w:hAnsi="Arial" w:cs="Arial"/>
      <w:b/>
      <w:sz w:val="22"/>
      <w:lang w:val="es-ES" w:eastAsia="es-ES" w:bidi="ar-SA"/>
    </w:rPr>
  </w:style>
  <w:style w:type="paragraph" w:styleId="Mapadeldocumento">
    <w:name w:val="Document Map"/>
    <w:basedOn w:val="Normal"/>
    <w:link w:val="MapadeldocumentoCar"/>
    <w:uiPriority w:val="99"/>
    <w:semiHidden/>
    <w:rsid w:val="007234D5"/>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7234D5"/>
    <w:rPr>
      <w:rFonts w:ascii="Tahoma" w:eastAsia="Times New Roman" w:hAnsi="Tahoma" w:cs="Tahoma"/>
      <w:sz w:val="20"/>
      <w:szCs w:val="20"/>
      <w:shd w:val="clear" w:color="auto" w:fill="000080"/>
      <w:lang w:eastAsia="es-ES"/>
    </w:rPr>
  </w:style>
  <w:style w:type="paragraph" w:styleId="Continuarlista">
    <w:name w:val="List Continue"/>
    <w:basedOn w:val="Normal"/>
    <w:uiPriority w:val="99"/>
    <w:rsid w:val="007234D5"/>
    <w:pPr>
      <w:spacing w:after="120" w:line="240" w:lineRule="auto"/>
      <w:ind w:left="283"/>
    </w:pPr>
    <w:rPr>
      <w:rFonts w:ascii="Times New Roman" w:eastAsia="Times New Roman" w:hAnsi="Times New Roman" w:cs="Times New Roman"/>
      <w:sz w:val="24"/>
      <w:szCs w:val="20"/>
      <w:lang w:eastAsia="es-ES"/>
    </w:rPr>
  </w:style>
  <w:style w:type="paragraph" w:styleId="ndice1">
    <w:name w:val="index 1"/>
    <w:basedOn w:val="Normal"/>
    <w:next w:val="Continuarlista"/>
    <w:autoRedefine/>
    <w:uiPriority w:val="99"/>
    <w:rsid w:val="007234D5"/>
    <w:pPr>
      <w:tabs>
        <w:tab w:val="left" w:pos="0"/>
        <w:tab w:val="right" w:leader="dot" w:pos="9636"/>
      </w:tabs>
      <w:spacing w:after="0" w:line="240" w:lineRule="auto"/>
      <w:ind w:left="200" w:hanging="200"/>
      <w:jc w:val="center"/>
    </w:pPr>
    <w:rPr>
      <w:rFonts w:ascii="Calibri" w:eastAsia="Times New Roman" w:hAnsi="Calibri" w:cs="Times New Roman"/>
      <w:sz w:val="18"/>
      <w:szCs w:val="18"/>
      <w:lang w:eastAsia="es-ES"/>
    </w:rPr>
  </w:style>
  <w:style w:type="paragraph" w:customStyle="1" w:styleId="CM1">
    <w:name w:val="CM1"/>
    <w:basedOn w:val="Default"/>
    <w:next w:val="Default"/>
    <w:uiPriority w:val="99"/>
    <w:rsid w:val="007234D5"/>
    <w:pPr>
      <w:widowControl w:val="0"/>
    </w:pPr>
    <w:rPr>
      <w:color w:val="auto"/>
    </w:rPr>
  </w:style>
  <w:style w:type="paragraph" w:styleId="Textocomentario">
    <w:name w:val="annotation text"/>
    <w:basedOn w:val="Normal"/>
    <w:link w:val="TextocomentarioCar"/>
    <w:uiPriority w:val="99"/>
    <w:semiHidden/>
    <w:rsid w:val="007234D5"/>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7234D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7234D5"/>
    <w:rPr>
      <w:b/>
      <w:bCs/>
    </w:rPr>
  </w:style>
  <w:style w:type="character" w:customStyle="1" w:styleId="AsuntodelcomentarioCar">
    <w:name w:val="Asunto del comentario Car"/>
    <w:basedOn w:val="TextocomentarioCar"/>
    <w:link w:val="Asuntodelcomentario"/>
    <w:uiPriority w:val="99"/>
    <w:semiHidden/>
    <w:rsid w:val="007234D5"/>
    <w:rPr>
      <w:rFonts w:ascii="Times New Roman" w:eastAsia="Times New Roman" w:hAnsi="Times New Roman" w:cs="Times New Roman"/>
      <w:b/>
      <w:bCs/>
      <w:sz w:val="20"/>
      <w:szCs w:val="20"/>
      <w:lang w:eastAsia="es-ES"/>
    </w:rPr>
  </w:style>
  <w:style w:type="character" w:customStyle="1" w:styleId="CarCar15">
    <w:name w:val="Car Car15"/>
    <w:uiPriority w:val="99"/>
    <w:locked/>
    <w:rsid w:val="007234D5"/>
    <w:rPr>
      <w:rFonts w:cs="Times New Roman"/>
      <w:b/>
      <w:sz w:val="24"/>
      <w:lang w:val="es-AR" w:eastAsia="es-ES" w:bidi="ar-SA"/>
    </w:rPr>
  </w:style>
  <w:style w:type="character" w:customStyle="1" w:styleId="CarCar11">
    <w:name w:val="Car Car11"/>
    <w:uiPriority w:val="99"/>
    <w:semiHidden/>
    <w:locked/>
    <w:rsid w:val="007234D5"/>
    <w:rPr>
      <w:b/>
      <w:snapToGrid w:val="0"/>
      <w:color w:val="800080"/>
      <w:sz w:val="22"/>
      <w:lang w:val="es-AR" w:eastAsia="es-ES"/>
    </w:rPr>
  </w:style>
  <w:style w:type="character" w:customStyle="1" w:styleId="CarCar151">
    <w:name w:val="Car Car151"/>
    <w:uiPriority w:val="99"/>
    <w:locked/>
    <w:rsid w:val="007234D5"/>
    <w:rPr>
      <w:b/>
      <w:sz w:val="24"/>
      <w:lang w:val="es-AR" w:eastAsia="es-ES"/>
    </w:rPr>
  </w:style>
  <w:style w:type="character" w:customStyle="1" w:styleId="CarCar14">
    <w:name w:val="Car Car14"/>
    <w:uiPriority w:val="99"/>
    <w:semiHidden/>
    <w:locked/>
    <w:rsid w:val="007234D5"/>
    <w:rPr>
      <w:b/>
      <w:sz w:val="16"/>
      <w:lang w:val="es-AR" w:eastAsia="es-ES"/>
    </w:rPr>
  </w:style>
  <w:style w:type="character" w:customStyle="1" w:styleId="CarCar13">
    <w:name w:val="Car Car13"/>
    <w:uiPriority w:val="99"/>
    <w:semiHidden/>
    <w:locked/>
    <w:rsid w:val="007234D5"/>
    <w:rPr>
      <w:b/>
      <w:sz w:val="22"/>
      <w:lang w:val="es-ES" w:eastAsia="es-ES"/>
    </w:rPr>
  </w:style>
  <w:style w:type="character" w:customStyle="1" w:styleId="CarCar12">
    <w:name w:val="Car Car12"/>
    <w:uiPriority w:val="99"/>
    <w:semiHidden/>
    <w:locked/>
    <w:rsid w:val="007234D5"/>
    <w:rPr>
      <w:b/>
      <w:lang w:val="es-AR" w:eastAsia="es-ES"/>
    </w:rPr>
  </w:style>
  <w:style w:type="character" w:customStyle="1" w:styleId="CarCar31">
    <w:name w:val="Car Car31"/>
    <w:uiPriority w:val="99"/>
    <w:semiHidden/>
    <w:locked/>
    <w:rsid w:val="007234D5"/>
    <w:rPr>
      <w:sz w:val="24"/>
      <w:lang w:val="es-ES_tradnl" w:eastAsia="es-ES"/>
    </w:rPr>
  </w:style>
  <w:style w:type="character" w:customStyle="1" w:styleId="CarCar10">
    <w:name w:val="Car Car10"/>
    <w:uiPriority w:val="99"/>
    <w:semiHidden/>
    <w:locked/>
    <w:rsid w:val="007234D5"/>
    <w:rPr>
      <w:sz w:val="24"/>
      <w:lang w:val="es-AR" w:eastAsia="es-ES"/>
    </w:rPr>
  </w:style>
  <w:style w:type="character" w:customStyle="1" w:styleId="CarCar91">
    <w:name w:val="Car Car91"/>
    <w:uiPriority w:val="99"/>
    <w:semiHidden/>
    <w:locked/>
    <w:rsid w:val="007234D5"/>
    <w:rPr>
      <w:sz w:val="24"/>
      <w:lang w:val="es-AR" w:eastAsia="es-ES"/>
    </w:rPr>
  </w:style>
  <w:style w:type="character" w:customStyle="1" w:styleId="CarCar7">
    <w:name w:val="Car Car7"/>
    <w:uiPriority w:val="99"/>
    <w:locked/>
    <w:rsid w:val="007234D5"/>
    <w:rPr>
      <w:rFonts w:ascii="Courier New" w:hAnsi="Courier New"/>
      <w:snapToGrid w:val="0"/>
      <w:sz w:val="18"/>
      <w:lang w:val="es-AR" w:eastAsia="es-ES"/>
    </w:rPr>
  </w:style>
  <w:style w:type="character" w:customStyle="1" w:styleId="CarCar5">
    <w:name w:val="Car Car5"/>
    <w:uiPriority w:val="99"/>
    <w:semiHidden/>
    <w:locked/>
    <w:rsid w:val="007234D5"/>
    <w:rPr>
      <w:rFonts w:ascii="Courier New" w:hAnsi="Courier New"/>
      <w:snapToGrid w:val="0"/>
      <w:color w:val="008000"/>
      <w:sz w:val="18"/>
      <w:lang w:val="es-AR" w:eastAsia="es-ES"/>
    </w:rPr>
  </w:style>
  <w:style w:type="character" w:customStyle="1" w:styleId="CarCar2">
    <w:name w:val="Car Car2"/>
    <w:uiPriority w:val="99"/>
    <w:semiHidden/>
    <w:locked/>
    <w:rsid w:val="007234D5"/>
    <w:rPr>
      <w:rFonts w:ascii="Arial" w:hAnsi="Arial"/>
      <w:sz w:val="22"/>
      <w:lang w:val="es-AR" w:eastAsia="es-ES"/>
    </w:rPr>
  </w:style>
  <w:style w:type="character" w:customStyle="1" w:styleId="CarCar1">
    <w:name w:val="Car Car1"/>
    <w:uiPriority w:val="99"/>
    <w:semiHidden/>
    <w:locked/>
    <w:rsid w:val="007234D5"/>
    <w:rPr>
      <w:rFonts w:ascii="Courier New" w:hAnsi="Courier New"/>
      <w:lang w:val="es-ES" w:eastAsia="es-ES"/>
    </w:rPr>
  </w:style>
  <w:style w:type="character" w:customStyle="1" w:styleId="CarCar8">
    <w:name w:val="Car Car8"/>
    <w:uiPriority w:val="99"/>
    <w:locked/>
    <w:rsid w:val="007234D5"/>
    <w:rPr>
      <w:rFonts w:ascii="Arial" w:hAnsi="Arial"/>
      <w:b/>
      <w:sz w:val="22"/>
      <w:lang w:val="es-ES" w:eastAsia="es-ES"/>
    </w:rPr>
  </w:style>
  <w:style w:type="character" w:customStyle="1" w:styleId="CarCar6">
    <w:name w:val="Car Car6"/>
    <w:uiPriority w:val="99"/>
    <w:semiHidden/>
    <w:locked/>
    <w:rsid w:val="007234D5"/>
    <w:rPr>
      <w:lang w:val="es-AR" w:eastAsia="es-ES"/>
    </w:rPr>
  </w:style>
  <w:style w:type="character" w:customStyle="1" w:styleId="CarCar4">
    <w:name w:val="Car Car4"/>
    <w:uiPriority w:val="99"/>
    <w:semiHidden/>
    <w:locked/>
    <w:rsid w:val="007234D5"/>
    <w:rPr>
      <w:b/>
      <w:lang w:val="es-AR" w:eastAsia="es-ES"/>
    </w:rPr>
  </w:style>
  <w:style w:type="character" w:customStyle="1" w:styleId="CarCar">
    <w:name w:val="Car Car"/>
    <w:uiPriority w:val="99"/>
    <w:semiHidden/>
    <w:locked/>
    <w:rsid w:val="007234D5"/>
    <w:rPr>
      <w:rFonts w:ascii="Tahoma" w:hAnsi="Tahoma"/>
      <w:sz w:val="16"/>
      <w:lang w:val="es-AR" w:eastAsia="es-ES"/>
    </w:rPr>
  </w:style>
  <w:style w:type="character" w:styleId="Refdecomentario">
    <w:name w:val="annotation reference"/>
    <w:uiPriority w:val="99"/>
    <w:semiHidden/>
    <w:rsid w:val="007234D5"/>
    <w:rPr>
      <w:rFonts w:cs="Times New Roman"/>
      <w:sz w:val="16"/>
    </w:rPr>
  </w:style>
  <w:style w:type="character" w:customStyle="1" w:styleId="CarCar16">
    <w:name w:val="Car Car16"/>
    <w:uiPriority w:val="99"/>
    <w:locked/>
    <w:rsid w:val="007234D5"/>
    <w:rPr>
      <w:b/>
      <w:sz w:val="24"/>
      <w:lang w:val="es-AR" w:eastAsia="es-ES"/>
    </w:rPr>
  </w:style>
  <w:style w:type="character" w:customStyle="1" w:styleId="apple-converted-space">
    <w:name w:val="apple-converted-space"/>
    <w:uiPriority w:val="99"/>
    <w:rsid w:val="007234D5"/>
  </w:style>
  <w:style w:type="paragraph" w:styleId="Ttulo">
    <w:name w:val="Title"/>
    <w:basedOn w:val="Normal"/>
    <w:next w:val="Normal"/>
    <w:link w:val="TtuloCar"/>
    <w:uiPriority w:val="10"/>
    <w:qFormat/>
    <w:rsid w:val="007234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234D5"/>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gentinacompra.gov.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30</Pages>
  <Words>14000</Words>
  <Characters>77004</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U.O.C. - JEFE</dc:creator>
  <cp:keywords/>
  <dc:description/>
  <cp:lastModifiedBy>Usuario de Windows</cp:lastModifiedBy>
  <cp:revision>12</cp:revision>
  <dcterms:created xsi:type="dcterms:W3CDTF">2018-07-24T13:12:00Z</dcterms:created>
  <dcterms:modified xsi:type="dcterms:W3CDTF">2018-07-31T19:37:00Z</dcterms:modified>
</cp:coreProperties>
</file>