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04" w:type="dxa"/>
        <w:jc w:val="center"/>
        <w:tblCellMar>
          <w:left w:w="70" w:type="dxa"/>
          <w:right w:w="70" w:type="dxa"/>
        </w:tblCellMar>
        <w:tblLook w:val="00A0"/>
      </w:tblPr>
      <w:tblGrid>
        <w:gridCol w:w="8997"/>
      </w:tblGrid>
      <w:tr w:rsidR="00300D13" w:rsidRPr="002E60E5" w:rsidTr="00ED02DE">
        <w:trPr>
          <w:trHeight w:val="553"/>
          <w:jc w:val="center"/>
        </w:trPr>
        <w:tc>
          <w:tcPr>
            <w:tcW w:w="8904" w:type="dxa"/>
            <w:noWrap/>
            <w:vAlign w:val="center"/>
          </w:tcPr>
          <w:p w:rsidR="00300D13" w:rsidRPr="002E60E5" w:rsidRDefault="00300D13" w:rsidP="000868C9">
            <w:pPr>
              <w:widowControl w:val="0"/>
              <w:spacing w:after="0" w:line="240" w:lineRule="auto"/>
              <w:ind w:left="1416" w:hanging="1416"/>
              <w:jc w:val="center"/>
              <w:rPr>
                <w:rFonts w:cs="Arial"/>
                <w:b/>
                <w:sz w:val="20"/>
                <w:szCs w:val="20"/>
                <w:lang w:val="es-ES"/>
              </w:rPr>
            </w:pPr>
            <w:r w:rsidRPr="002E60E5">
              <w:rPr>
                <w:rFonts w:cs="Arial"/>
                <w:b/>
                <w:bCs/>
                <w:sz w:val="20"/>
                <w:szCs w:val="20"/>
                <w:u w:val="single"/>
              </w:rPr>
              <w:t>PLIEGO DE BASES Y CONDICIONES PARTICULARES</w:t>
            </w:r>
          </w:p>
        </w:tc>
      </w:tr>
      <w:tr w:rsidR="00300D13" w:rsidRPr="002E60E5" w:rsidTr="00ED02DE">
        <w:trPr>
          <w:trHeight w:val="5198"/>
          <w:jc w:val="center"/>
        </w:trPr>
        <w:tc>
          <w:tcPr>
            <w:tcW w:w="8904" w:type="dxa"/>
            <w:noWrap/>
            <w:vAlign w:val="center"/>
          </w:tcPr>
          <w:tbl>
            <w:tblPr>
              <w:tblW w:w="8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6169"/>
            </w:tblGrid>
            <w:tr w:rsidR="00300D13" w:rsidRPr="002E60E5" w:rsidTr="00ED02DE">
              <w:trPr>
                <w:trHeight w:val="222"/>
              </w:trPr>
              <w:tc>
                <w:tcPr>
                  <w:tcW w:w="2635" w:type="dxa"/>
                  <w:tcBorders>
                    <w:top w:val="single" w:sz="4" w:space="0" w:color="auto"/>
                    <w:left w:val="single" w:sz="4" w:space="0" w:color="auto"/>
                    <w:bottom w:val="single" w:sz="4" w:space="0" w:color="auto"/>
                    <w:right w:val="single" w:sz="4" w:space="0" w:color="auto"/>
                  </w:tcBorders>
                  <w:shd w:val="clear" w:color="auto" w:fill="C0C0C0"/>
                </w:tcPr>
                <w:p w:rsidR="00300D13" w:rsidRPr="002E60E5" w:rsidRDefault="00300D13" w:rsidP="00ED02DE">
                  <w:pPr>
                    <w:widowControl w:val="0"/>
                    <w:spacing w:after="0" w:line="240" w:lineRule="auto"/>
                    <w:jc w:val="both"/>
                    <w:rPr>
                      <w:rFonts w:cs="Arial"/>
                      <w:b/>
                      <w:sz w:val="20"/>
                      <w:szCs w:val="20"/>
                    </w:rPr>
                  </w:pPr>
                  <w:r w:rsidRPr="002E60E5">
                    <w:rPr>
                      <w:rFonts w:cs="Arial"/>
                      <w:b/>
                      <w:sz w:val="20"/>
                      <w:szCs w:val="20"/>
                    </w:rPr>
                    <w:t xml:space="preserve">Jurisdicción </w:t>
                  </w:r>
                </w:p>
              </w:tc>
              <w:tc>
                <w:tcPr>
                  <w:tcW w:w="6169" w:type="dxa"/>
                  <w:tcBorders>
                    <w:top w:val="single" w:sz="4" w:space="0" w:color="auto"/>
                    <w:left w:val="single" w:sz="4" w:space="0" w:color="auto"/>
                    <w:bottom w:val="single" w:sz="4" w:space="0" w:color="auto"/>
                    <w:right w:val="single" w:sz="4" w:space="0" w:color="auto"/>
                  </w:tcBorders>
                  <w:shd w:val="clear" w:color="auto" w:fill="C0C0C0"/>
                </w:tcPr>
                <w:p w:rsidR="00300D13" w:rsidRPr="002E60E5" w:rsidRDefault="00300D13" w:rsidP="00ED02DE">
                  <w:pPr>
                    <w:widowControl w:val="0"/>
                    <w:spacing w:after="0" w:line="240" w:lineRule="auto"/>
                    <w:ind w:left="88"/>
                    <w:jc w:val="both"/>
                    <w:rPr>
                      <w:rFonts w:cs="Arial"/>
                      <w:b/>
                      <w:sz w:val="20"/>
                      <w:szCs w:val="20"/>
                    </w:rPr>
                  </w:pPr>
                  <w:r w:rsidRPr="002E60E5">
                    <w:rPr>
                      <w:rFonts w:cs="Arial"/>
                      <w:b/>
                      <w:sz w:val="20"/>
                      <w:szCs w:val="20"/>
                    </w:rPr>
                    <w:t>MINISTERIO DE PRODUCCIÓN</w:t>
                  </w:r>
                </w:p>
              </w:tc>
            </w:tr>
            <w:tr w:rsidR="00300D13" w:rsidRPr="002E60E5"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jc w:val="both"/>
                    <w:rPr>
                      <w:rFonts w:cs="Arial"/>
                      <w:b/>
                      <w:sz w:val="20"/>
                      <w:szCs w:val="20"/>
                    </w:rPr>
                  </w:pPr>
                  <w:r w:rsidRPr="002E60E5">
                    <w:rPr>
                      <w:rFonts w:cs="Arial"/>
                      <w:b/>
                      <w:sz w:val="20"/>
                      <w:szCs w:val="20"/>
                    </w:rPr>
                    <w:t xml:space="preserve">Denominación de </w:t>
                  </w:r>
                  <w:smartTag w:uri="urn:schemas-microsoft-com:office:smarttags" w:element="PersonName">
                    <w:smartTagPr>
                      <w:attr w:name="ProductID" w:val="la U.O"/>
                    </w:smartTagPr>
                    <w:r w:rsidRPr="002E60E5">
                      <w:rPr>
                        <w:rFonts w:cs="Arial"/>
                        <w:b/>
                        <w:sz w:val="20"/>
                        <w:szCs w:val="20"/>
                      </w:rPr>
                      <w:t>la U.O</w:t>
                    </w:r>
                  </w:smartTag>
                  <w:r w:rsidRPr="002E60E5">
                    <w:rPr>
                      <w:rFonts w:cs="Arial"/>
                      <w:b/>
                      <w:sz w:val="20"/>
                      <w:szCs w:val="20"/>
                    </w:rPr>
                    <w:t>.C.</w:t>
                  </w:r>
                </w:p>
              </w:tc>
              <w:tc>
                <w:tcPr>
                  <w:tcW w:w="6169" w:type="dxa"/>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ind w:left="88"/>
                    <w:jc w:val="both"/>
                    <w:rPr>
                      <w:rFonts w:cs="Arial"/>
                      <w:sz w:val="20"/>
                      <w:szCs w:val="20"/>
                    </w:rPr>
                  </w:pPr>
                  <w:r w:rsidRPr="002E60E5">
                    <w:rPr>
                      <w:rFonts w:cs="Arial"/>
                      <w:sz w:val="20"/>
                      <w:szCs w:val="20"/>
                    </w:rPr>
                    <w:t xml:space="preserve">COMPRAS Y CONTRATACIONES </w:t>
                  </w:r>
                </w:p>
              </w:tc>
            </w:tr>
            <w:tr w:rsidR="00300D13" w:rsidRPr="002E60E5"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jc w:val="both"/>
                    <w:rPr>
                      <w:rFonts w:cs="Arial"/>
                      <w:b/>
                      <w:sz w:val="20"/>
                      <w:szCs w:val="20"/>
                    </w:rPr>
                  </w:pPr>
                  <w:r w:rsidRPr="002E60E5">
                    <w:rPr>
                      <w:rFonts w:cs="Arial"/>
                      <w:b/>
                      <w:sz w:val="20"/>
                      <w:szCs w:val="20"/>
                    </w:rPr>
                    <w:t>Domicilio</w:t>
                  </w:r>
                </w:p>
              </w:tc>
              <w:tc>
                <w:tcPr>
                  <w:tcW w:w="6169" w:type="dxa"/>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ind w:left="88"/>
                    <w:jc w:val="both"/>
                    <w:rPr>
                      <w:rFonts w:cs="Arial"/>
                      <w:sz w:val="20"/>
                      <w:szCs w:val="20"/>
                    </w:rPr>
                  </w:pPr>
                  <w:r w:rsidRPr="002E60E5">
                    <w:rPr>
                      <w:rFonts w:cs="Arial"/>
                      <w:sz w:val="20"/>
                      <w:szCs w:val="20"/>
                    </w:rPr>
                    <w:t>AV. PASEO COLÓN 275 PISO 7º - C.A.B.A.</w:t>
                  </w:r>
                </w:p>
              </w:tc>
            </w:tr>
            <w:tr w:rsidR="00300D13" w:rsidRPr="002E60E5"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jc w:val="both"/>
                    <w:rPr>
                      <w:rFonts w:cs="Arial"/>
                      <w:b/>
                      <w:sz w:val="20"/>
                      <w:szCs w:val="20"/>
                    </w:rPr>
                  </w:pPr>
                  <w:r w:rsidRPr="002E60E5">
                    <w:rPr>
                      <w:rFonts w:cs="Arial"/>
                      <w:b/>
                      <w:sz w:val="20"/>
                      <w:szCs w:val="20"/>
                    </w:rPr>
                    <w:t>Correo electrónico</w:t>
                  </w:r>
                </w:p>
              </w:tc>
              <w:tc>
                <w:tcPr>
                  <w:tcW w:w="6169" w:type="dxa"/>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ind w:left="88"/>
                    <w:jc w:val="both"/>
                    <w:rPr>
                      <w:rFonts w:cs="Arial"/>
                      <w:sz w:val="20"/>
                      <w:szCs w:val="20"/>
                    </w:rPr>
                  </w:pPr>
                  <w:r w:rsidRPr="007E171C">
                    <w:rPr>
                      <w:rFonts w:cs="Arial"/>
                      <w:sz w:val="20"/>
                      <w:szCs w:val="20"/>
                    </w:rPr>
                    <w:t>comprasycontrataciones@cnce.gov.ar</w:t>
                  </w:r>
                </w:p>
              </w:tc>
            </w:tr>
            <w:tr w:rsidR="00300D13" w:rsidRPr="002E60E5"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jc w:val="both"/>
                    <w:rPr>
                      <w:rFonts w:cs="Arial"/>
                      <w:b/>
                      <w:sz w:val="20"/>
                      <w:szCs w:val="20"/>
                    </w:rPr>
                  </w:pPr>
                  <w:r w:rsidRPr="002E60E5">
                    <w:rPr>
                      <w:rFonts w:cs="Arial"/>
                      <w:b/>
                      <w:sz w:val="20"/>
                      <w:szCs w:val="20"/>
                    </w:rPr>
                    <w:t>Tel./ Fax</w:t>
                  </w:r>
                </w:p>
              </w:tc>
              <w:tc>
                <w:tcPr>
                  <w:tcW w:w="6169" w:type="dxa"/>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ind w:left="88"/>
                    <w:jc w:val="both"/>
                    <w:rPr>
                      <w:rFonts w:cs="Arial"/>
                      <w:sz w:val="20"/>
                      <w:szCs w:val="20"/>
                    </w:rPr>
                  </w:pPr>
                  <w:r w:rsidRPr="002E60E5">
                    <w:rPr>
                      <w:rFonts w:cs="Arial"/>
                      <w:sz w:val="20"/>
                      <w:szCs w:val="20"/>
                    </w:rPr>
                    <w:t>4348-1749/50 – fax: 4348-1797</w:t>
                  </w:r>
                </w:p>
              </w:tc>
            </w:tr>
          </w:tbl>
          <w:p w:rsidR="00300D13" w:rsidRPr="002E60E5" w:rsidRDefault="00300D13" w:rsidP="00ED02DE">
            <w:pPr>
              <w:widowControl w:val="0"/>
              <w:spacing w:after="0" w:line="240" w:lineRule="auto"/>
              <w:ind w:left="-241"/>
              <w:jc w:val="both"/>
              <w:rPr>
                <w:rFonts w:cs="Arial"/>
                <w:sz w:val="20"/>
                <w:szCs w:val="20"/>
                <w:lang w:val="es-ES"/>
              </w:rPr>
            </w:pPr>
          </w:p>
          <w:tbl>
            <w:tblPr>
              <w:tblW w:w="8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4062"/>
              <w:gridCol w:w="2132"/>
            </w:tblGrid>
            <w:tr w:rsidR="00300D13" w:rsidRPr="002E60E5" w:rsidTr="00ED02DE">
              <w:trPr>
                <w:trHeight w:val="184"/>
              </w:trPr>
              <w:tc>
                <w:tcPr>
                  <w:tcW w:w="2635" w:type="dxa"/>
                  <w:tcBorders>
                    <w:top w:val="single" w:sz="4" w:space="0" w:color="auto"/>
                    <w:left w:val="single" w:sz="4" w:space="0" w:color="auto"/>
                    <w:bottom w:val="single" w:sz="4" w:space="0" w:color="auto"/>
                    <w:right w:val="single" w:sz="4" w:space="0" w:color="auto"/>
                  </w:tcBorders>
                  <w:shd w:val="clear" w:color="auto" w:fill="C0C0C0"/>
                </w:tcPr>
                <w:p w:rsidR="00300D13" w:rsidRPr="002E60E5" w:rsidRDefault="00300D13" w:rsidP="00ED02DE">
                  <w:pPr>
                    <w:widowControl w:val="0"/>
                    <w:spacing w:after="0" w:line="240" w:lineRule="auto"/>
                    <w:jc w:val="both"/>
                    <w:rPr>
                      <w:rFonts w:cs="Arial"/>
                      <w:sz w:val="20"/>
                      <w:szCs w:val="20"/>
                    </w:rPr>
                  </w:pPr>
                  <w:r w:rsidRPr="002E60E5">
                    <w:rPr>
                      <w:rFonts w:cs="Arial"/>
                      <w:b/>
                      <w:sz w:val="20"/>
                      <w:szCs w:val="20"/>
                    </w:rPr>
                    <w:t>Tipo de Procedimiento:</w:t>
                  </w:r>
                </w:p>
              </w:tc>
              <w:tc>
                <w:tcPr>
                  <w:tcW w:w="4062" w:type="dxa"/>
                  <w:tcBorders>
                    <w:top w:val="single" w:sz="4" w:space="0" w:color="auto"/>
                    <w:left w:val="single" w:sz="4" w:space="0" w:color="auto"/>
                    <w:bottom w:val="single" w:sz="4" w:space="0" w:color="auto"/>
                    <w:right w:val="single" w:sz="4" w:space="0" w:color="auto"/>
                  </w:tcBorders>
                  <w:shd w:val="clear" w:color="auto" w:fill="C0C0C0"/>
                </w:tcPr>
                <w:p w:rsidR="00300D13" w:rsidRPr="002E60E5" w:rsidRDefault="00300D13" w:rsidP="00ED02DE">
                  <w:pPr>
                    <w:widowControl w:val="0"/>
                    <w:spacing w:after="0" w:line="240" w:lineRule="auto"/>
                    <w:ind w:left="88"/>
                    <w:jc w:val="both"/>
                    <w:rPr>
                      <w:rFonts w:cs="Arial"/>
                      <w:sz w:val="20"/>
                      <w:szCs w:val="20"/>
                    </w:rPr>
                  </w:pPr>
                  <w:r w:rsidRPr="002E60E5">
                    <w:rPr>
                      <w:rFonts w:cs="Arial"/>
                      <w:sz w:val="20"/>
                      <w:szCs w:val="20"/>
                    </w:rPr>
                    <w:t>CONTRATACION DIRECTA</w:t>
                  </w:r>
                </w:p>
              </w:tc>
              <w:tc>
                <w:tcPr>
                  <w:tcW w:w="2132" w:type="dxa"/>
                  <w:tcBorders>
                    <w:top w:val="single" w:sz="4" w:space="0" w:color="auto"/>
                    <w:left w:val="single" w:sz="4" w:space="0" w:color="auto"/>
                    <w:bottom w:val="single" w:sz="4" w:space="0" w:color="auto"/>
                    <w:right w:val="single" w:sz="4" w:space="0" w:color="auto"/>
                  </w:tcBorders>
                  <w:shd w:val="clear" w:color="auto" w:fill="C0C0C0"/>
                </w:tcPr>
                <w:p w:rsidR="00300D13" w:rsidRPr="002E60E5" w:rsidRDefault="00300D13" w:rsidP="00ED02DE">
                  <w:pPr>
                    <w:widowControl w:val="0"/>
                    <w:spacing w:after="0" w:line="240" w:lineRule="auto"/>
                    <w:jc w:val="both"/>
                    <w:rPr>
                      <w:rFonts w:cs="Arial"/>
                      <w:b/>
                      <w:sz w:val="20"/>
                      <w:szCs w:val="20"/>
                    </w:rPr>
                  </w:pPr>
                  <w:r>
                    <w:rPr>
                      <w:rFonts w:cs="Arial"/>
                      <w:sz w:val="20"/>
                      <w:szCs w:val="20"/>
                    </w:rPr>
                    <w:t>Nº 04/2017</w:t>
                  </w:r>
                </w:p>
              </w:tc>
            </w:tr>
            <w:tr w:rsidR="00300D13" w:rsidRPr="002E60E5"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jc w:val="both"/>
                    <w:rPr>
                      <w:rFonts w:cs="Arial"/>
                      <w:b/>
                      <w:sz w:val="20"/>
                      <w:szCs w:val="20"/>
                    </w:rPr>
                  </w:pPr>
                  <w:r w:rsidRPr="002E60E5">
                    <w:rPr>
                      <w:rFonts w:cs="Arial"/>
                      <w:b/>
                      <w:sz w:val="20"/>
                      <w:szCs w:val="20"/>
                    </w:rPr>
                    <w:t xml:space="preserve"> Clase</w:t>
                  </w:r>
                </w:p>
              </w:tc>
              <w:tc>
                <w:tcPr>
                  <w:tcW w:w="6194" w:type="dxa"/>
                  <w:gridSpan w:val="2"/>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ind w:left="88"/>
                    <w:jc w:val="both"/>
                    <w:rPr>
                      <w:rFonts w:cs="Arial"/>
                      <w:sz w:val="20"/>
                      <w:szCs w:val="20"/>
                    </w:rPr>
                  </w:pPr>
                  <w:r w:rsidRPr="002E60E5">
                    <w:rPr>
                      <w:rFonts w:cs="Arial"/>
                      <w:sz w:val="20"/>
                      <w:szCs w:val="20"/>
                    </w:rPr>
                    <w:t xml:space="preserve">SIN CLASE </w:t>
                  </w:r>
                </w:p>
              </w:tc>
            </w:tr>
            <w:tr w:rsidR="00300D13" w:rsidRPr="002E60E5"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jc w:val="both"/>
                    <w:rPr>
                      <w:rFonts w:cs="Arial"/>
                      <w:b/>
                      <w:sz w:val="20"/>
                      <w:szCs w:val="20"/>
                    </w:rPr>
                  </w:pPr>
                  <w:r w:rsidRPr="002E60E5">
                    <w:rPr>
                      <w:rFonts w:cs="Arial"/>
                      <w:b/>
                      <w:sz w:val="20"/>
                      <w:szCs w:val="20"/>
                    </w:rPr>
                    <w:t xml:space="preserve"> Modalidad</w:t>
                  </w:r>
                </w:p>
              </w:tc>
              <w:tc>
                <w:tcPr>
                  <w:tcW w:w="6194" w:type="dxa"/>
                  <w:gridSpan w:val="2"/>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ind w:left="88"/>
                    <w:jc w:val="both"/>
                    <w:rPr>
                      <w:rFonts w:cs="Arial"/>
                      <w:sz w:val="20"/>
                      <w:szCs w:val="20"/>
                    </w:rPr>
                  </w:pPr>
                  <w:r w:rsidRPr="002E60E5">
                    <w:rPr>
                      <w:rFonts w:cs="Arial"/>
                      <w:sz w:val="20"/>
                      <w:szCs w:val="20"/>
                    </w:rPr>
                    <w:t>SIN MODALIDAD</w:t>
                  </w:r>
                </w:p>
              </w:tc>
            </w:tr>
          </w:tbl>
          <w:p w:rsidR="00300D13" w:rsidRPr="002E60E5" w:rsidRDefault="00300D13" w:rsidP="00ED02DE">
            <w:pPr>
              <w:widowControl w:val="0"/>
              <w:spacing w:after="0" w:line="240" w:lineRule="auto"/>
              <w:ind w:left="-241"/>
              <w:jc w:val="both"/>
              <w:rPr>
                <w:rFonts w:cs="Arial"/>
                <w:sz w:val="20"/>
                <w:szCs w:val="20"/>
                <w:lang w:val="es-ES"/>
              </w:rPr>
            </w:pPr>
          </w:p>
          <w:tbl>
            <w:tblPr>
              <w:tblW w:w="8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75"/>
              <w:gridCol w:w="2166"/>
            </w:tblGrid>
            <w:tr w:rsidR="00300D13" w:rsidRPr="002E60E5" w:rsidTr="00ED02DE">
              <w:trPr>
                <w:trHeight w:val="252"/>
              </w:trPr>
              <w:tc>
                <w:tcPr>
                  <w:tcW w:w="6675" w:type="dxa"/>
                  <w:tcBorders>
                    <w:top w:val="single" w:sz="4" w:space="0" w:color="auto"/>
                    <w:left w:val="single" w:sz="4" w:space="0" w:color="auto"/>
                    <w:bottom w:val="single" w:sz="4" w:space="0" w:color="auto"/>
                    <w:right w:val="single" w:sz="4" w:space="0" w:color="auto"/>
                  </w:tcBorders>
                  <w:shd w:val="clear" w:color="auto" w:fill="C0C0C0"/>
                </w:tcPr>
                <w:p w:rsidR="00300D13" w:rsidRPr="002E60E5" w:rsidRDefault="00300D13" w:rsidP="00ED02DE">
                  <w:pPr>
                    <w:widowControl w:val="0"/>
                    <w:spacing w:after="0" w:line="240" w:lineRule="auto"/>
                    <w:jc w:val="both"/>
                    <w:rPr>
                      <w:rFonts w:cs="Arial"/>
                      <w:b/>
                      <w:sz w:val="20"/>
                      <w:szCs w:val="20"/>
                    </w:rPr>
                  </w:pPr>
                  <w:r>
                    <w:rPr>
                      <w:rFonts w:cs="Arial"/>
                      <w:b/>
                      <w:sz w:val="20"/>
                      <w:szCs w:val="20"/>
                    </w:rPr>
                    <w:t>Nº de Expediente: 140</w:t>
                  </w:r>
                </w:p>
              </w:tc>
              <w:tc>
                <w:tcPr>
                  <w:tcW w:w="2166" w:type="dxa"/>
                  <w:tcBorders>
                    <w:top w:val="single" w:sz="4" w:space="0" w:color="auto"/>
                    <w:left w:val="single" w:sz="4" w:space="0" w:color="auto"/>
                    <w:bottom w:val="single" w:sz="4" w:space="0" w:color="auto"/>
                    <w:right w:val="single" w:sz="4" w:space="0" w:color="auto"/>
                  </w:tcBorders>
                  <w:shd w:val="clear" w:color="auto" w:fill="C0C0C0"/>
                </w:tcPr>
                <w:p w:rsidR="00300D13" w:rsidRPr="002E60E5" w:rsidRDefault="00300D13" w:rsidP="00ED02DE">
                  <w:pPr>
                    <w:widowControl w:val="0"/>
                    <w:spacing w:after="0" w:line="240" w:lineRule="auto"/>
                    <w:ind w:left="41"/>
                    <w:rPr>
                      <w:rFonts w:cs="Arial"/>
                      <w:b/>
                      <w:sz w:val="20"/>
                      <w:szCs w:val="20"/>
                    </w:rPr>
                  </w:pPr>
                  <w:r w:rsidRPr="002E60E5">
                    <w:rPr>
                      <w:rFonts w:cs="Arial"/>
                      <w:b/>
                      <w:sz w:val="20"/>
                      <w:szCs w:val="20"/>
                    </w:rPr>
                    <w:t>Ejercicio: 2016</w:t>
                  </w:r>
                </w:p>
              </w:tc>
            </w:tr>
            <w:tr w:rsidR="00300D13" w:rsidRPr="002E60E5" w:rsidTr="00ED02DE">
              <w:trPr>
                <w:trHeight w:val="252"/>
              </w:trPr>
              <w:tc>
                <w:tcPr>
                  <w:tcW w:w="8841" w:type="dxa"/>
                  <w:gridSpan w:val="2"/>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jc w:val="both"/>
                    <w:rPr>
                      <w:rFonts w:cs="Arial"/>
                      <w:sz w:val="20"/>
                      <w:szCs w:val="20"/>
                    </w:rPr>
                  </w:pPr>
                  <w:r w:rsidRPr="002E60E5">
                    <w:rPr>
                      <w:rFonts w:cs="Arial"/>
                      <w:b/>
                      <w:sz w:val="20"/>
                      <w:szCs w:val="20"/>
                    </w:rPr>
                    <w:t>Rubro: INFORMÁTICA</w:t>
                  </w:r>
                </w:p>
              </w:tc>
            </w:tr>
            <w:tr w:rsidR="00300D13" w:rsidRPr="002E60E5" w:rsidTr="00ED02DE">
              <w:trPr>
                <w:trHeight w:val="622"/>
              </w:trPr>
              <w:tc>
                <w:tcPr>
                  <w:tcW w:w="8841" w:type="dxa"/>
                  <w:gridSpan w:val="2"/>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jc w:val="both"/>
                    <w:rPr>
                      <w:rFonts w:cs="Arial"/>
                      <w:sz w:val="20"/>
                      <w:szCs w:val="20"/>
                    </w:rPr>
                  </w:pPr>
                  <w:r w:rsidRPr="002E60E5">
                    <w:rPr>
                      <w:rFonts w:cs="Arial"/>
                      <w:b/>
                      <w:sz w:val="20"/>
                      <w:szCs w:val="20"/>
                    </w:rPr>
                    <w:t xml:space="preserve">Objeto: ADQUISICIÓN DE </w:t>
                  </w:r>
                  <w:r>
                    <w:rPr>
                      <w:rFonts w:cs="Arial"/>
                      <w:b/>
                      <w:sz w:val="20"/>
                      <w:szCs w:val="20"/>
                    </w:rPr>
                    <w:t>SOFTWARE ANTIVIRUS</w:t>
                  </w:r>
                </w:p>
              </w:tc>
            </w:tr>
          </w:tbl>
          <w:p w:rsidR="00300D13" w:rsidRPr="002E60E5" w:rsidRDefault="00300D13" w:rsidP="00ED02DE">
            <w:pPr>
              <w:widowControl w:val="0"/>
              <w:spacing w:after="0" w:line="240" w:lineRule="auto"/>
              <w:ind w:left="-241"/>
              <w:jc w:val="both"/>
              <w:rPr>
                <w:rFonts w:cs="Arial"/>
                <w:sz w:val="20"/>
                <w:szCs w:val="20"/>
                <w:lang w:val="es-ES"/>
              </w:rPr>
            </w:pPr>
          </w:p>
          <w:tbl>
            <w:tblPr>
              <w:tblW w:w="8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7"/>
            </w:tblGrid>
            <w:tr w:rsidR="00300D13" w:rsidRPr="002E60E5" w:rsidTr="00ED02DE">
              <w:trPr>
                <w:trHeight w:val="473"/>
              </w:trPr>
              <w:tc>
                <w:tcPr>
                  <w:tcW w:w="8847" w:type="dxa"/>
                  <w:tcBorders>
                    <w:top w:val="single" w:sz="4" w:space="0" w:color="auto"/>
                    <w:left w:val="single" w:sz="4" w:space="0" w:color="auto"/>
                    <w:bottom w:val="single" w:sz="4" w:space="0" w:color="auto"/>
                    <w:right w:val="single" w:sz="4" w:space="0" w:color="auto"/>
                  </w:tcBorders>
                </w:tcPr>
                <w:p w:rsidR="00300D13" w:rsidRPr="002E60E5" w:rsidRDefault="00300D13" w:rsidP="00ED02DE">
                  <w:pPr>
                    <w:widowControl w:val="0"/>
                    <w:spacing w:after="0" w:line="240" w:lineRule="auto"/>
                    <w:jc w:val="both"/>
                    <w:rPr>
                      <w:rFonts w:eastAsia="Arial Unicode MS" w:cs="Arial"/>
                      <w:sz w:val="20"/>
                      <w:szCs w:val="20"/>
                    </w:rPr>
                  </w:pPr>
                  <w:r w:rsidRPr="002E60E5">
                    <w:rPr>
                      <w:rFonts w:cs="Arial"/>
                      <w:b/>
                      <w:sz w:val="20"/>
                      <w:szCs w:val="20"/>
                    </w:rPr>
                    <w:t>Notificaciones:</w:t>
                  </w:r>
                  <w:r w:rsidRPr="002E60E5">
                    <w:rPr>
                      <w:rFonts w:cs="Arial"/>
                      <w:sz w:val="16"/>
                      <w:szCs w:val="16"/>
                    </w:rPr>
                    <w:t xml:space="preserve"> Las notificaciones se realizarán válida e indistintamente por cualquiera de los medios establecidos por el Art. 7 del Reglamento aprobado por el Dto. Nº 1.030/16, incluido el previsto en el inciso h) de dicha norma, es decir, mediante la difusión en el sitio de Internet de </w:t>
                  </w:r>
                  <w:smartTag w:uri="urn:schemas-microsoft-com:office:smarttags" w:element="PersonName">
                    <w:smartTagPr>
                      <w:attr w:name="ProductID" w:val="la OFICINA"/>
                    </w:smartTagPr>
                    <w:smartTag w:uri="urn:schemas-microsoft-com:office:smarttags" w:element="PersonName">
                      <w:smartTagPr>
                        <w:attr w:name="ProductID" w:val="la OFICINA NACIONAL"/>
                      </w:smartTagPr>
                      <w:r w:rsidRPr="002E60E5">
                        <w:rPr>
                          <w:rFonts w:cs="Arial"/>
                          <w:sz w:val="16"/>
                          <w:szCs w:val="16"/>
                        </w:rPr>
                        <w:t>la OFICINA</w:t>
                      </w:r>
                    </w:smartTag>
                    <w:r w:rsidRPr="002E60E5">
                      <w:rPr>
                        <w:rFonts w:cs="Arial"/>
                        <w:sz w:val="16"/>
                        <w:szCs w:val="16"/>
                      </w:rPr>
                      <w:t xml:space="preserve"> NACIONAL</w:t>
                    </w:r>
                  </w:smartTag>
                  <w:r w:rsidRPr="002E60E5">
                    <w:rPr>
                      <w:rFonts w:cs="Arial"/>
                      <w:sz w:val="16"/>
                      <w:szCs w:val="16"/>
                    </w:rPr>
                    <w:t xml:space="preserve"> DE CONTRATACIONES.</w:t>
                  </w:r>
                </w:p>
              </w:tc>
            </w:tr>
          </w:tbl>
          <w:p w:rsidR="00300D13" w:rsidRPr="002E60E5" w:rsidRDefault="00300D13" w:rsidP="00ED02DE">
            <w:pPr>
              <w:widowControl w:val="0"/>
              <w:spacing w:after="0" w:line="240" w:lineRule="auto"/>
              <w:ind w:left="-241"/>
              <w:jc w:val="both"/>
              <w:rPr>
                <w:rFonts w:cs="Arial"/>
                <w:sz w:val="20"/>
                <w:szCs w:val="20"/>
                <w:lang w:val="es-ES"/>
              </w:rPr>
            </w:pPr>
          </w:p>
        </w:tc>
      </w:tr>
    </w:tbl>
    <w:p w:rsidR="00300D13" w:rsidRPr="009A7B36" w:rsidRDefault="00300D13" w:rsidP="00DD3BB6">
      <w:pPr>
        <w:widowControl w:val="0"/>
        <w:spacing w:after="0" w:line="240" w:lineRule="auto"/>
        <w:jc w:val="center"/>
        <w:rPr>
          <w:rFonts w:cs="Calibri"/>
          <w:b/>
          <w:sz w:val="20"/>
          <w:szCs w:val="20"/>
          <w:u w:val="single"/>
          <w:lang w:val="es-ES"/>
        </w:rPr>
      </w:pPr>
      <w:r w:rsidRPr="009A7B36">
        <w:rPr>
          <w:rFonts w:cs="Calibri"/>
          <w:b/>
          <w:sz w:val="20"/>
          <w:szCs w:val="20"/>
          <w:u w:val="single"/>
        </w:rPr>
        <w:t>RETIRO, ADQUISICIÓN Y CONSULTA DE PLIEGOS</w:t>
      </w:r>
    </w:p>
    <w:tbl>
      <w:tblPr>
        <w:tblW w:w="8789" w:type="dxa"/>
        <w:tblInd w:w="212" w:type="dxa"/>
        <w:tblCellMar>
          <w:left w:w="70" w:type="dxa"/>
          <w:right w:w="70" w:type="dxa"/>
        </w:tblCellMar>
        <w:tblLook w:val="00A0"/>
      </w:tblPr>
      <w:tblGrid>
        <w:gridCol w:w="4590"/>
        <w:gridCol w:w="4199"/>
      </w:tblGrid>
      <w:tr w:rsidR="00300D13" w:rsidRPr="009A7B36" w:rsidTr="00ED02DE">
        <w:trPr>
          <w:trHeight w:val="218"/>
        </w:trPr>
        <w:tc>
          <w:tcPr>
            <w:tcW w:w="4590" w:type="dxa"/>
            <w:tcBorders>
              <w:top w:val="single" w:sz="4" w:space="0" w:color="auto"/>
              <w:left w:val="single" w:sz="4" w:space="0" w:color="auto"/>
              <w:bottom w:val="single" w:sz="4" w:space="0" w:color="auto"/>
              <w:right w:val="single" w:sz="4" w:space="0" w:color="000000"/>
            </w:tcBorders>
            <w:shd w:val="clear" w:color="auto" w:fill="C0C0C0"/>
            <w:noWrap/>
            <w:vAlign w:val="center"/>
          </w:tcPr>
          <w:p w:rsidR="00300D13" w:rsidRPr="009A7B36" w:rsidRDefault="00300D13" w:rsidP="00ED02DE">
            <w:pPr>
              <w:widowControl w:val="0"/>
              <w:spacing w:after="0" w:line="240" w:lineRule="auto"/>
              <w:jc w:val="both"/>
              <w:rPr>
                <w:rFonts w:cs="Calibri"/>
                <w:bCs/>
                <w:sz w:val="20"/>
                <w:szCs w:val="20"/>
              </w:rPr>
            </w:pPr>
            <w:r w:rsidRPr="009A7B36">
              <w:rPr>
                <w:rFonts w:cs="Calibri"/>
                <w:bCs/>
                <w:sz w:val="20"/>
                <w:szCs w:val="20"/>
              </w:rPr>
              <w:t>Lugar/Dirección</w:t>
            </w:r>
          </w:p>
        </w:tc>
        <w:tc>
          <w:tcPr>
            <w:tcW w:w="4199" w:type="dxa"/>
            <w:tcBorders>
              <w:top w:val="single" w:sz="4" w:space="0" w:color="auto"/>
              <w:left w:val="nil"/>
              <w:bottom w:val="single" w:sz="4" w:space="0" w:color="auto"/>
              <w:right w:val="single" w:sz="4" w:space="0" w:color="000000"/>
            </w:tcBorders>
            <w:shd w:val="clear" w:color="auto" w:fill="C0C0C0"/>
            <w:noWrap/>
            <w:vAlign w:val="center"/>
          </w:tcPr>
          <w:p w:rsidR="00300D13" w:rsidRPr="009A7B36" w:rsidRDefault="00300D13" w:rsidP="00ED02DE">
            <w:pPr>
              <w:widowControl w:val="0"/>
              <w:spacing w:after="0" w:line="240" w:lineRule="auto"/>
              <w:jc w:val="both"/>
              <w:rPr>
                <w:rFonts w:cs="Calibri"/>
                <w:bCs/>
                <w:sz w:val="20"/>
                <w:szCs w:val="20"/>
              </w:rPr>
            </w:pPr>
            <w:r w:rsidRPr="009A7B36">
              <w:rPr>
                <w:rFonts w:cs="Calibri"/>
                <w:bCs/>
                <w:sz w:val="20"/>
                <w:szCs w:val="20"/>
              </w:rPr>
              <w:t>Día y Hora</w:t>
            </w:r>
          </w:p>
        </w:tc>
      </w:tr>
      <w:tr w:rsidR="00300D13" w:rsidRPr="009A7B36" w:rsidTr="00ED02DE">
        <w:trPr>
          <w:trHeight w:val="1641"/>
        </w:trPr>
        <w:tc>
          <w:tcPr>
            <w:tcW w:w="4590" w:type="dxa"/>
            <w:tcBorders>
              <w:top w:val="single" w:sz="4" w:space="0" w:color="auto"/>
              <w:left w:val="single" w:sz="4" w:space="0" w:color="auto"/>
              <w:bottom w:val="single" w:sz="4" w:space="0" w:color="000000"/>
              <w:right w:val="single" w:sz="4" w:space="0" w:color="000000"/>
            </w:tcBorders>
          </w:tcPr>
          <w:p w:rsidR="00300D13" w:rsidRPr="009A7B36" w:rsidRDefault="00300D13" w:rsidP="00ED02DE">
            <w:pPr>
              <w:widowControl w:val="0"/>
              <w:spacing w:after="0" w:line="240" w:lineRule="auto"/>
              <w:jc w:val="both"/>
              <w:rPr>
                <w:rFonts w:eastAsia="Arial Unicode MS" w:cs="Calibri"/>
                <w:sz w:val="20"/>
                <w:szCs w:val="20"/>
              </w:rPr>
            </w:pPr>
            <w:r w:rsidRPr="009A7B36">
              <w:rPr>
                <w:rFonts w:eastAsia="Arial Unicode MS" w:cs="Calibri"/>
                <w:sz w:val="20"/>
                <w:szCs w:val="20"/>
              </w:rPr>
              <w:t>Compras y Contrataciones, ubicado en Av. Paseo Colón 275 Piso 7º C.A.B.A: (Tel: 4348-1749 e-mail.: comprasycontrataciones@cnce.gov.ar o en el sitio web del Sistema electrónico de Contrataciones</w:t>
            </w:r>
            <w:r w:rsidRPr="009A7B36">
              <w:rPr>
                <w:rFonts w:cs="Calibri"/>
                <w:sz w:val="20"/>
                <w:szCs w:val="20"/>
              </w:rPr>
              <w:t xml:space="preserve"> </w:t>
            </w:r>
            <w:r w:rsidRPr="009A7B36">
              <w:rPr>
                <w:rFonts w:eastAsia="Arial Unicode MS" w:cs="Calibri"/>
                <w:sz w:val="20"/>
                <w:szCs w:val="20"/>
              </w:rPr>
              <w:t>https://comprar.gob.ar/ y/o ingresando al sitio web: www.argentinacompra.gob.ar al acceso Directo “Contrataciones Vigentes”.</w:t>
            </w:r>
          </w:p>
        </w:tc>
        <w:tc>
          <w:tcPr>
            <w:tcW w:w="4199" w:type="dxa"/>
            <w:tcBorders>
              <w:top w:val="single" w:sz="4" w:space="0" w:color="auto"/>
              <w:left w:val="single" w:sz="4" w:space="0" w:color="auto"/>
              <w:bottom w:val="single" w:sz="4" w:space="0" w:color="000000"/>
              <w:right w:val="single" w:sz="4" w:space="0" w:color="000000"/>
            </w:tcBorders>
            <w:vAlign w:val="center"/>
          </w:tcPr>
          <w:p w:rsidR="00300D13" w:rsidRPr="009A7B36" w:rsidRDefault="00300D13" w:rsidP="00A60DBD">
            <w:pPr>
              <w:widowControl w:val="0"/>
              <w:spacing w:after="0" w:line="240" w:lineRule="auto"/>
              <w:jc w:val="both"/>
              <w:rPr>
                <w:rFonts w:cs="Calibri"/>
                <w:sz w:val="20"/>
                <w:szCs w:val="20"/>
              </w:rPr>
            </w:pPr>
            <w:r w:rsidRPr="009A7B36">
              <w:rPr>
                <w:rFonts w:eastAsia="Arial Unicode MS" w:cs="Calibri"/>
                <w:sz w:val="20"/>
                <w:szCs w:val="20"/>
              </w:rPr>
              <w:t xml:space="preserve">Hasta el día </w:t>
            </w:r>
            <w:r w:rsidRPr="00F04177">
              <w:rPr>
                <w:rFonts w:eastAsia="Arial Unicode MS" w:cs="Calibri"/>
                <w:b/>
                <w:sz w:val="20"/>
                <w:szCs w:val="20"/>
              </w:rPr>
              <w:t xml:space="preserve">26 </w:t>
            </w:r>
            <w:r w:rsidRPr="009A7B36">
              <w:rPr>
                <w:rFonts w:eastAsia="Arial Unicode MS" w:cs="Calibri"/>
                <w:b/>
                <w:sz w:val="20"/>
                <w:szCs w:val="20"/>
              </w:rPr>
              <w:t xml:space="preserve">de </w:t>
            </w:r>
            <w:r>
              <w:rPr>
                <w:rFonts w:eastAsia="Arial Unicode MS" w:cs="Calibri"/>
                <w:b/>
                <w:sz w:val="20"/>
                <w:szCs w:val="20"/>
              </w:rPr>
              <w:t>Abril</w:t>
            </w:r>
            <w:r w:rsidRPr="009A7B36">
              <w:rPr>
                <w:rFonts w:eastAsia="Arial Unicode MS" w:cs="Calibri"/>
                <w:b/>
                <w:sz w:val="20"/>
                <w:szCs w:val="20"/>
              </w:rPr>
              <w:t xml:space="preserve"> el año </w:t>
            </w:r>
            <w:r>
              <w:rPr>
                <w:rFonts w:eastAsia="Arial Unicode MS" w:cs="Calibri"/>
                <w:b/>
                <w:sz w:val="20"/>
                <w:szCs w:val="20"/>
              </w:rPr>
              <w:t>2017</w:t>
            </w:r>
            <w:r w:rsidRPr="009A7B36">
              <w:rPr>
                <w:rFonts w:eastAsia="Arial Unicode MS" w:cs="Calibri"/>
                <w:sz w:val="20"/>
                <w:szCs w:val="20"/>
              </w:rPr>
              <w:t>, en el horario  de 10:00 a 16:00 horas.</w:t>
            </w:r>
          </w:p>
        </w:tc>
      </w:tr>
    </w:tbl>
    <w:p w:rsidR="00300D13" w:rsidRPr="009A7B36" w:rsidRDefault="00300D13" w:rsidP="00DD3BB6">
      <w:pPr>
        <w:widowControl w:val="0"/>
        <w:spacing w:after="0" w:line="240" w:lineRule="auto"/>
        <w:jc w:val="center"/>
        <w:rPr>
          <w:rFonts w:cs="Calibri"/>
          <w:b/>
          <w:sz w:val="20"/>
          <w:szCs w:val="20"/>
          <w:u w:val="single"/>
        </w:rPr>
      </w:pPr>
    </w:p>
    <w:p w:rsidR="00300D13" w:rsidRPr="009A7B36" w:rsidRDefault="00300D13" w:rsidP="00DD3BB6">
      <w:pPr>
        <w:widowControl w:val="0"/>
        <w:spacing w:after="0" w:line="240" w:lineRule="auto"/>
        <w:jc w:val="center"/>
        <w:rPr>
          <w:rFonts w:cs="Calibri"/>
          <w:b/>
          <w:sz w:val="20"/>
          <w:szCs w:val="20"/>
          <w:u w:val="single"/>
        </w:rPr>
      </w:pPr>
      <w:r w:rsidRPr="009A7B36">
        <w:rPr>
          <w:rFonts w:cs="Calibri"/>
          <w:b/>
          <w:sz w:val="20"/>
          <w:szCs w:val="20"/>
          <w:u w:val="single"/>
        </w:rPr>
        <w:t>PRESENTACIÓN DE OFERTAS</w:t>
      </w:r>
    </w:p>
    <w:tbl>
      <w:tblPr>
        <w:tblW w:w="8855" w:type="dxa"/>
        <w:tblInd w:w="212" w:type="dxa"/>
        <w:tblCellMar>
          <w:left w:w="70" w:type="dxa"/>
          <w:right w:w="70" w:type="dxa"/>
        </w:tblCellMar>
        <w:tblLook w:val="00A0"/>
      </w:tblPr>
      <w:tblGrid>
        <w:gridCol w:w="4603"/>
        <w:gridCol w:w="4252"/>
      </w:tblGrid>
      <w:tr w:rsidR="00300D13" w:rsidRPr="009A7B36" w:rsidTr="00ED02DE">
        <w:trPr>
          <w:trHeight w:val="221"/>
        </w:trPr>
        <w:tc>
          <w:tcPr>
            <w:tcW w:w="4603" w:type="dxa"/>
            <w:tcBorders>
              <w:top w:val="single" w:sz="4" w:space="0" w:color="auto"/>
              <w:left w:val="single" w:sz="4" w:space="0" w:color="auto"/>
              <w:bottom w:val="single" w:sz="4" w:space="0" w:color="auto"/>
              <w:right w:val="single" w:sz="4" w:space="0" w:color="000000"/>
            </w:tcBorders>
            <w:shd w:val="clear" w:color="auto" w:fill="C0C0C0"/>
            <w:noWrap/>
            <w:vAlign w:val="center"/>
          </w:tcPr>
          <w:p w:rsidR="00300D13" w:rsidRPr="009A7B36" w:rsidRDefault="00300D13" w:rsidP="00ED02DE">
            <w:pPr>
              <w:widowControl w:val="0"/>
              <w:spacing w:after="0" w:line="240" w:lineRule="auto"/>
              <w:jc w:val="both"/>
              <w:rPr>
                <w:rFonts w:cs="Calibri"/>
                <w:bCs/>
                <w:sz w:val="20"/>
                <w:szCs w:val="20"/>
              </w:rPr>
            </w:pPr>
            <w:r w:rsidRPr="009A7B36">
              <w:rPr>
                <w:rFonts w:cs="Calibri"/>
                <w:bCs/>
                <w:sz w:val="20"/>
                <w:szCs w:val="20"/>
              </w:rPr>
              <w:t>Lugar/Dirección</w:t>
            </w:r>
          </w:p>
        </w:tc>
        <w:tc>
          <w:tcPr>
            <w:tcW w:w="4252" w:type="dxa"/>
            <w:tcBorders>
              <w:top w:val="single" w:sz="4" w:space="0" w:color="auto"/>
              <w:left w:val="nil"/>
              <w:bottom w:val="single" w:sz="4" w:space="0" w:color="auto"/>
              <w:right w:val="single" w:sz="4" w:space="0" w:color="000000"/>
            </w:tcBorders>
            <w:shd w:val="clear" w:color="auto" w:fill="C0C0C0"/>
            <w:noWrap/>
            <w:vAlign w:val="center"/>
          </w:tcPr>
          <w:p w:rsidR="00300D13" w:rsidRPr="009A7B36" w:rsidRDefault="00300D13" w:rsidP="00ED02DE">
            <w:pPr>
              <w:widowControl w:val="0"/>
              <w:spacing w:after="0" w:line="240" w:lineRule="auto"/>
              <w:jc w:val="both"/>
              <w:rPr>
                <w:rFonts w:cs="Calibri"/>
                <w:bCs/>
                <w:sz w:val="20"/>
                <w:szCs w:val="20"/>
              </w:rPr>
            </w:pPr>
            <w:r w:rsidRPr="009A7B36">
              <w:rPr>
                <w:rFonts w:cs="Calibri"/>
                <w:bCs/>
                <w:sz w:val="20"/>
                <w:szCs w:val="20"/>
              </w:rPr>
              <w:t>Día y Hora</w:t>
            </w:r>
          </w:p>
        </w:tc>
      </w:tr>
      <w:tr w:rsidR="00300D13" w:rsidRPr="009A7B36" w:rsidTr="00ED02DE">
        <w:trPr>
          <w:trHeight w:val="744"/>
        </w:trPr>
        <w:tc>
          <w:tcPr>
            <w:tcW w:w="4603" w:type="dxa"/>
            <w:tcBorders>
              <w:top w:val="single" w:sz="4" w:space="0" w:color="auto"/>
              <w:left w:val="single" w:sz="4" w:space="0" w:color="auto"/>
              <w:bottom w:val="single" w:sz="4" w:space="0" w:color="000000"/>
              <w:right w:val="single" w:sz="4" w:space="0" w:color="000000"/>
            </w:tcBorders>
          </w:tcPr>
          <w:p w:rsidR="00300D13" w:rsidRPr="009A7B36" w:rsidRDefault="00300D13" w:rsidP="00ED02DE">
            <w:pPr>
              <w:widowControl w:val="0"/>
              <w:spacing w:after="0" w:line="240" w:lineRule="auto"/>
              <w:jc w:val="both"/>
              <w:rPr>
                <w:rFonts w:eastAsia="Arial Unicode MS" w:cs="Calibri"/>
                <w:sz w:val="20"/>
                <w:szCs w:val="20"/>
              </w:rPr>
            </w:pPr>
          </w:p>
          <w:p w:rsidR="00300D13" w:rsidRPr="009A7B36" w:rsidRDefault="00300D13" w:rsidP="00ED02DE">
            <w:pPr>
              <w:widowControl w:val="0"/>
              <w:spacing w:after="0" w:line="240" w:lineRule="auto"/>
              <w:jc w:val="both"/>
              <w:rPr>
                <w:rFonts w:eastAsia="Arial Unicode MS" w:cs="Calibri"/>
                <w:sz w:val="20"/>
                <w:szCs w:val="20"/>
              </w:rPr>
            </w:pPr>
            <w:r w:rsidRPr="009A7B36">
              <w:rPr>
                <w:rFonts w:eastAsia="Arial Unicode MS" w:cs="Calibri"/>
                <w:sz w:val="20"/>
                <w:szCs w:val="20"/>
              </w:rPr>
              <w:t xml:space="preserve">Área de Compras y Contrataciones – Av. Paseo Colón 275 – Piso 7º - </w:t>
            </w:r>
            <w:smartTag w:uri="urn:schemas-microsoft-com:office:smarttags" w:element="metricconverter">
              <w:smartTagPr>
                <w:attr w:name="ProductID" w:val="1063 C"/>
              </w:smartTagPr>
              <w:r w:rsidRPr="009A7B36">
                <w:rPr>
                  <w:rFonts w:eastAsia="Arial Unicode MS" w:cs="Calibri"/>
                  <w:sz w:val="20"/>
                  <w:szCs w:val="20"/>
                </w:rPr>
                <w:t>1063 C</w:t>
              </w:r>
            </w:smartTag>
            <w:r w:rsidRPr="009A7B36">
              <w:rPr>
                <w:rFonts w:eastAsia="Arial Unicode MS" w:cs="Calibri"/>
                <w:sz w:val="20"/>
                <w:szCs w:val="20"/>
              </w:rPr>
              <w:t>.A.B.A</w:t>
            </w:r>
          </w:p>
          <w:p w:rsidR="00300D13" w:rsidRPr="009A7B36" w:rsidRDefault="00300D13" w:rsidP="00ED02DE">
            <w:pPr>
              <w:widowControl w:val="0"/>
              <w:spacing w:after="0" w:line="240" w:lineRule="auto"/>
              <w:jc w:val="center"/>
              <w:rPr>
                <w:rFonts w:eastAsia="Arial Unicode MS" w:cs="Calibri"/>
                <w:sz w:val="20"/>
                <w:szCs w:val="20"/>
              </w:rPr>
            </w:pPr>
          </w:p>
        </w:tc>
        <w:tc>
          <w:tcPr>
            <w:tcW w:w="4252" w:type="dxa"/>
            <w:tcBorders>
              <w:top w:val="single" w:sz="4" w:space="0" w:color="auto"/>
              <w:left w:val="single" w:sz="4" w:space="0" w:color="auto"/>
              <w:bottom w:val="single" w:sz="4" w:space="0" w:color="000000"/>
              <w:right w:val="single" w:sz="4" w:space="0" w:color="000000"/>
            </w:tcBorders>
            <w:vAlign w:val="center"/>
          </w:tcPr>
          <w:p w:rsidR="00300D13" w:rsidRPr="009A7B36" w:rsidRDefault="00300D13" w:rsidP="00A60DBD">
            <w:pPr>
              <w:widowControl w:val="0"/>
              <w:spacing w:after="0" w:line="240" w:lineRule="auto"/>
              <w:jc w:val="both"/>
              <w:rPr>
                <w:rFonts w:cs="Calibri"/>
                <w:sz w:val="20"/>
                <w:szCs w:val="20"/>
              </w:rPr>
            </w:pPr>
            <w:r w:rsidRPr="009A7B36">
              <w:rPr>
                <w:rFonts w:eastAsia="Arial Unicode MS" w:cs="Calibri"/>
                <w:sz w:val="20"/>
                <w:szCs w:val="20"/>
              </w:rPr>
              <w:t xml:space="preserve">Hasta las </w:t>
            </w:r>
            <w:r w:rsidRPr="008711B5">
              <w:rPr>
                <w:rFonts w:eastAsia="Arial Unicode MS" w:cs="Calibri"/>
                <w:b/>
                <w:sz w:val="20"/>
                <w:szCs w:val="20"/>
              </w:rPr>
              <w:t>10.30</w:t>
            </w:r>
            <w:r w:rsidRPr="009A7B36">
              <w:rPr>
                <w:rFonts w:eastAsia="Arial Unicode MS" w:cs="Calibri"/>
                <w:b/>
                <w:sz w:val="20"/>
                <w:szCs w:val="20"/>
              </w:rPr>
              <w:t xml:space="preserve"> horas</w:t>
            </w:r>
            <w:r w:rsidRPr="009A7B36">
              <w:rPr>
                <w:rFonts w:eastAsia="Arial Unicode MS" w:cs="Calibri"/>
                <w:sz w:val="20"/>
                <w:szCs w:val="20"/>
              </w:rPr>
              <w:t xml:space="preserve"> del día </w:t>
            </w:r>
            <w:r w:rsidRPr="00F04177">
              <w:rPr>
                <w:rFonts w:eastAsia="Arial Unicode MS" w:cs="Calibri"/>
                <w:b/>
                <w:sz w:val="20"/>
                <w:szCs w:val="20"/>
              </w:rPr>
              <w:t>27 de</w:t>
            </w:r>
            <w:r w:rsidRPr="009A7B36">
              <w:rPr>
                <w:rFonts w:eastAsia="Arial Unicode MS" w:cs="Calibri"/>
                <w:b/>
                <w:sz w:val="20"/>
                <w:szCs w:val="20"/>
              </w:rPr>
              <w:t xml:space="preserve"> </w:t>
            </w:r>
            <w:r>
              <w:rPr>
                <w:rFonts w:eastAsia="Arial Unicode MS" w:cs="Calibri"/>
                <w:b/>
                <w:sz w:val="20"/>
                <w:szCs w:val="20"/>
              </w:rPr>
              <w:t>Abril</w:t>
            </w:r>
            <w:r w:rsidRPr="009A7B36">
              <w:rPr>
                <w:rFonts w:eastAsia="Arial Unicode MS" w:cs="Calibri"/>
                <w:b/>
                <w:sz w:val="20"/>
                <w:szCs w:val="20"/>
              </w:rPr>
              <w:t xml:space="preserve"> de</w:t>
            </w:r>
            <w:r>
              <w:rPr>
                <w:rFonts w:eastAsia="Arial Unicode MS" w:cs="Calibri"/>
                <w:b/>
                <w:sz w:val="20"/>
                <w:szCs w:val="20"/>
              </w:rPr>
              <w:t xml:space="preserve"> 2017</w:t>
            </w:r>
            <w:r w:rsidRPr="009A7B36">
              <w:rPr>
                <w:rFonts w:eastAsia="Arial Unicode MS" w:cs="Calibri"/>
                <w:sz w:val="20"/>
                <w:szCs w:val="20"/>
              </w:rPr>
              <w:t>.</w:t>
            </w:r>
          </w:p>
        </w:tc>
      </w:tr>
    </w:tbl>
    <w:p w:rsidR="00300D13" w:rsidRPr="009A7B36" w:rsidRDefault="00300D13" w:rsidP="00DD3BB6">
      <w:pPr>
        <w:widowControl w:val="0"/>
        <w:spacing w:after="0" w:line="240" w:lineRule="auto"/>
        <w:ind w:hanging="426"/>
        <w:jc w:val="center"/>
        <w:rPr>
          <w:rFonts w:cs="Calibri"/>
          <w:b/>
          <w:sz w:val="20"/>
          <w:szCs w:val="20"/>
          <w:u w:val="single"/>
        </w:rPr>
      </w:pPr>
    </w:p>
    <w:p w:rsidR="00300D13" w:rsidRPr="009A7B36" w:rsidRDefault="00300D13" w:rsidP="00DD3BB6">
      <w:pPr>
        <w:widowControl w:val="0"/>
        <w:spacing w:after="0" w:line="240" w:lineRule="auto"/>
        <w:ind w:hanging="426"/>
        <w:jc w:val="center"/>
        <w:rPr>
          <w:rFonts w:cs="Calibri"/>
          <w:b/>
          <w:sz w:val="20"/>
          <w:szCs w:val="20"/>
          <w:u w:val="single"/>
        </w:rPr>
      </w:pPr>
      <w:r w:rsidRPr="009A7B36">
        <w:rPr>
          <w:rFonts w:cs="Calibri"/>
          <w:b/>
          <w:sz w:val="20"/>
          <w:szCs w:val="20"/>
          <w:u w:val="single"/>
        </w:rPr>
        <w:t xml:space="preserve">ACTO DE APERTURA DE OFERTAS </w:t>
      </w:r>
    </w:p>
    <w:tbl>
      <w:tblPr>
        <w:tblW w:w="8855" w:type="dxa"/>
        <w:tblInd w:w="212" w:type="dxa"/>
        <w:tblCellMar>
          <w:left w:w="70" w:type="dxa"/>
          <w:right w:w="70" w:type="dxa"/>
        </w:tblCellMar>
        <w:tblLook w:val="00A0"/>
      </w:tblPr>
      <w:tblGrid>
        <w:gridCol w:w="4603"/>
        <w:gridCol w:w="4252"/>
      </w:tblGrid>
      <w:tr w:rsidR="00300D13" w:rsidRPr="009A7B36" w:rsidTr="00ED02DE">
        <w:trPr>
          <w:trHeight w:val="221"/>
        </w:trPr>
        <w:tc>
          <w:tcPr>
            <w:tcW w:w="4603" w:type="dxa"/>
            <w:tcBorders>
              <w:top w:val="single" w:sz="4" w:space="0" w:color="auto"/>
              <w:left w:val="single" w:sz="4" w:space="0" w:color="auto"/>
              <w:bottom w:val="single" w:sz="4" w:space="0" w:color="auto"/>
              <w:right w:val="single" w:sz="4" w:space="0" w:color="000000"/>
            </w:tcBorders>
            <w:shd w:val="clear" w:color="auto" w:fill="C0C0C0"/>
            <w:noWrap/>
            <w:vAlign w:val="center"/>
          </w:tcPr>
          <w:p w:rsidR="00300D13" w:rsidRPr="009A7B36" w:rsidRDefault="00300D13" w:rsidP="00ED02DE">
            <w:pPr>
              <w:widowControl w:val="0"/>
              <w:spacing w:after="0" w:line="240" w:lineRule="auto"/>
              <w:jc w:val="both"/>
              <w:rPr>
                <w:rFonts w:cs="Calibri"/>
                <w:bCs/>
                <w:sz w:val="20"/>
                <w:szCs w:val="20"/>
              </w:rPr>
            </w:pPr>
            <w:r w:rsidRPr="009A7B36">
              <w:rPr>
                <w:rFonts w:cs="Calibri"/>
                <w:bCs/>
                <w:sz w:val="20"/>
                <w:szCs w:val="20"/>
              </w:rPr>
              <w:t>Lugar/Dirección</w:t>
            </w:r>
          </w:p>
        </w:tc>
        <w:tc>
          <w:tcPr>
            <w:tcW w:w="4252" w:type="dxa"/>
            <w:tcBorders>
              <w:top w:val="single" w:sz="4" w:space="0" w:color="auto"/>
              <w:left w:val="nil"/>
              <w:bottom w:val="single" w:sz="4" w:space="0" w:color="auto"/>
              <w:right w:val="single" w:sz="4" w:space="0" w:color="000000"/>
            </w:tcBorders>
            <w:shd w:val="clear" w:color="auto" w:fill="C0C0C0"/>
            <w:noWrap/>
            <w:vAlign w:val="center"/>
          </w:tcPr>
          <w:p w:rsidR="00300D13" w:rsidRPr="009A7B36" w:rsidRDefault="00300D13" w:rsidP="00ED02DE">
            <w:pPr>
              <w:widowControl w:val="0"/>
              <w:spacing w:after="0" w:line="240" w:lineRule="auto"/>
              <w:jc w:val="both"/>
              <w:rPr>
                <w:rFonts w:cs="Calibri"/>
                <w:bCs/>
                <w:sz w:val="20"/>
                <w:szCs w:val="20"/>
              </w:rPr>
            </w:pPr>
            <w:r w:rsidRPr="009A7B36">
              <w:rPr>
                <w:rFonts w:cs="Calibri"/>
                <w:bCs/>
                <w:sz w:val="20"/>
                <w:szCs w:val="20"/>
              </w:rPr>
              <w:t>Día y Hora</w:t>
            </w:r>
          </w:p>
        </w:tc>
      </w:tr>
      <w:tr w:rsidR="00300D13" w:rsidRPr="009A7B36" w:rsidTr="00ED02DE">
        <w:trPr>
          <w:trHeight w:val="828"/>
        </w:trPr>
        <w:tc>
          <w:tcPr>
            <w:tcW w:w="4603" w:type="dxa"/>
            <w:tcBorders>
              <w:top w:val="single" w:sz="4" w:space="0" w:color="auto"/>
              <w:left w:val="single" w:sz="4" w:space="0" w:color="auto"/>
              <w:bottom w:val="single" w:sz="4" w:space="0" w:color="000000"/>
              <w:right w:val="single" w:sz="4" w:space="0" w:color="000000"/>
            </w:tcBorders>
            <w:vAlign w:val="bottom"/>
          </w:tcPr>
          <w:p w:rsidR="00300D13" w:rsidRPr="009A7B36" w:rsidRDefault="00300D13" w:rsidP="00F44146">
            <w:pPr>
              <w:widowControl w:val="0"/>
              <w:spacing w:after="0" w:line="240" w:lineRule="auto"/>
              <w:jc w:val="both"/>
              <w:rPr>
                <w:rFonts w:eastAsia="Arial Unicode MS" w:cs="Calibri"/>
                <w:sz w:val="20"/>
                <w:szCs w:val="20"/>
              </w:rPr>
            </w:pPr>
            <w:r w:rsidRPr="009A7B36">
              <w:rPr>
                <w:rFonts w:eastAsia="Arial Unicode MS" w:cs="Calibri"/>
                <w:sz w:val="20"/>
                <w:szCs w:val="20"/>
              </w:rPr>
              <w:t xml:space="preserve">Área de Compras y Contrataciones – Av. Paseo Colón 275 – Piso 7º - </w:t>
            </w:r>
            <w:smartTag w:uri="urn:schemas-microsoft-com:office:smarttags" w:element="metricconverter">
              <w:smartTagPr>
                <w:attr w:name="ProductID" w:val="1063 C"/>
              </w:smartTagPr>
              <w:r w:rsidRPr="009A7B36">
                <w:rPr>
                  <w:rFonts w:eastAsia="Arial Unicode MS" w:cs="Calibri"/>
                  <w:sz w:val="20"/>
                  <w:szCs w:val="20"/>
                </w:rPr>
                <w:t>1063 C</w:t>
              </w:r>
            </w:smartTag>
            <w:r w:rsidRPr="009A7B36">
              <w:rPr>
                <w:rFonts w:eastAsia="Arial Unicode MS" w:cs="Calibri"/>
                <w:sz w:val="20"/>
                <w:szCs w:val="20"/>
              </w:rPr>
              <w:t>.A.B.A</w:t>
            </w:r>
          </w:p>
          <w:p w:rsidR="00300D13" w:rsidRPr="009A7B36" w:rsidRDefault="00300D13" w:rsidP="00ED02DE">
            <w:pPr>
              <w:widowControl w:val="0"/>
              <w:spacing w:after="0" w:line="240" w:lineRule="auto"/>
              <w:jc w:val="both"/>
              <w:rPr>
                <w:rFonts w:eastAsia="Arial Unicode MS" w:cs="Calibri"/>
                <w:sz w:val="20"/>
                <w:szCs w:val="20"/>
              </w:rPr>
            </w:pPr>
          </w:p>
        </w:tc>
        <w:tc>
          <w:tcPr>
            <w:tcW w:w="4252" w:type="dxa"/>
            <w:tcBorders>
              <w:top w:val="single" w:sz="4" w:space="0" w:color="auto"/>
              <w:left w:val="single" w:sz="4" w:space="0" w:color="auto"/>
              <w:bottom w:val="single" w:sz="4" w:space="0" w:color="000000"/>
              <w:right w:val="single" w:sz="4" w:space="0" w:color="000000"/>
            </w:tcBorders>
            <w:vAlign w:val="center"/>
          </w:tcPr>
          <w:p w:rsidR="00300D13" w:rsidRPr="009A7B36" w:rsidRDefault="00300D13" w:rsidP="00A60DBD">
            <w:pPr>
              <w:widowControl w:val="0"/>
              <w:spacing w:after="0" w:line="240" w:lineRule="auto"/>
              <w:jc w:val="both"/>
              <w:rPr>
                <w:rFonts w:cs="Calibri"/>
                <w:color w:val="FF0000"/>
                <w:sz w:val="20"/>
                <w:szCs w:val="20"/>
              </w:rPr>
            </w:pPr>
            <w:r w:rsidRPr="009A7B36">
              <w:rPr>
                <w:rFonts w:eastAsia="Arial Unicode MS" w:cs="Calibri"/>
                <w:sz w:val="20"/>
                <w:szCs w:val="20"/>
              </w:rPr>
              <w:t xml:space="preserve">A las </w:t>
            </w:r>
            <w:r w:rsidRPr="008711B5">
              <w:rPr>
                <w:rFonts w:eastAsia="Arial Unicode MS" w:cs="Calibri"/>
                <w:b/>
                <w:sz w:val="20"/>
                <w:szCs w:val="20"/>
              </w:rPr>
              <w:t>11:00</w:t>
            </w:r>
            <w:r w:rsidRPr="009A7B36">
              <w:rPr>
                <w:rFonts w:eastAsia="Arial Unicode MS" w:cs="Calibri"/>
                <w:b/>
                <w:sz w:val="20"/>
                <w:szCs w:val="20"/>
              </w:rPr>
              <w:t xml:space="preserve"> horas</w:t>
            </w:r>
            <w:r>
              <w:rPr>
                <w:rFonts w:eastAsia="Arial Unicode MS" w:cs="Calibri"/>
                <w:sz w:val="20"/>
                <w:szCs w:val="20"/>
              </w:rPr>
              <w:t xml:space="preserve"> del día </w:t>
            </w:r>
            <w:r w:rsidRPr="00F04177">
              <w:rPr>
                <w:rFonts w:eastAsia="Arial Unicode MS" w:cs="Calibri"/>
                <w:b/>
                <w:sz w:val="20"/>
                <w:szCs w:val="20"/>
              </w:rPr>
              <w:t xml:space="preserve">27 </w:t>
            </w:r>
            <w:r w:rsidRPr="009A7B36">
              <w:rPr>
                <w:rFonts w:eastAsia="Arial Unicode MS" w:cs="Calibri"/>
                <w:b/>
                <w:sz w:val="20"/>
                <w:szCs w:val="20"/>
              </w:rPr>
              <w:t xml:space="preserve">de </w:t>
            </w:r>
            <w:r>
              <w:rPr>
                <w:rFonts w:eastAsia="Arial Unicode MS" w:cs="Calibri"/>
                <w:b/>
                <w:sz w:val="20"/>
                <w:szCs w:val="20"/>
              </w:rPr>
              <w:t>Abril</w:t>
            </w:r>
            <w:r w:rsidRPr="009A7B36">
              <w:rPr>
                <w:rFonts w:eastAsia="Arial Unicode MS" w:cs="Calibri"/>
                <w:b/>
                <w:sz w:val="20"/>
                <w:szCs w:val="20"/>
              </w:rPr>
              <w:t xml:space="preserve"> de </w:t>
            </w:r>
            <w:r>
              <w:rPr>
                <w:rFonts w:eastAsia="Arial Unicode MS" w:cs="Calibri"/>
                <w:b/>
                <w:sz w:val="20"/>
                <w:szCs w:val="20"/>
              </w:rPr>
              <w:t>2017</w:t>
            </w:r>
            <w:r w:rsidRPr="009A7B36">
              <w:rPr>
                <w:rFonts w:eastAsia="Arial Unicode MS" w:cs="Calibri"/>
                <w:sz w:val="20"/>
                <w:szCs w:val="20"/>
              </w:rPr>
              <w:t>.</w:t>
            </w:r>
          </w:p>
        </w:tc>
      </w:tr>
    </w:tbl>
    <w:p w:rsidR="00300D13" w:rsidRPr="009A7B36" w:rsidRDefault="00300D13" w:rsidP="00DD3BB6">
      <w:pPr>
        <w:widowControl w:val="0"/>
        <w:ind w:right="-108"/>
        <w:rPr>
          <w:rFonts w:cs="Calibri"/>
          <w:sz w:val="20"/>
          <w:szCs w:val="20"/>
          <w:u w:val="single"/>
        </w:rPr>
      </w:pPr>
    </w:p>
    <w:p w:rsidR="00300D13" w:rsidRPr="009A7B36" w:rsidRDefault="00300D13" w:rsidP="00DD3BB6">
      <w:pPr>
        <w:widowControl w:val="0"/>
        <w:ind w:right="-108"/>
        <w:rPr>
          <w:rFonts w:cs="Calibri"/>
          <w:sz w:val="20"/>
          <w:szCs w:val="20"/>
          <w:u w:val="single"/>
        </w:rPr>
      </w:pPr>
    </w:p>
    <w:p w:rsidR="00300D13" w:rsidRPr="009A7B36" w:rsidRDefault="00300D13" w:rsidP="00DD3BB6">
      <w:pPr>
        <w:widowControl w:val="0"/>
        <w:ind w:right="-108"/>
        <w:jc w:val="center"/>
        <w:rPr>
          <w:rFonts w:cs="Calibri"/>
          <w:b/>
          <w:sz w:val="20"/>
          <w:szCs w:val="20"/>
          <w:u w:val="single"/>
        </w:rPr>
      </w:pPr>
      <w:r w:rsidRPr="009A7B36">
        <w:rPr>
          <w:rFonts w:cs="Calibri"/>
          <w:b/>
          <w:sz w:val="20"/>
          <w:szCs w:val="20"/>
          <w:u w:val="single"/>
        </w:rPr>
        <w:t>ESPECIFICACIONES TÉCNICAS</w:t>
      </w:r>
    </w:p>
    <w:p w:rsidR="00300D13" w:rsidRDefault="00300D13" w:rsidP="00DD3BB6">
      <w:pPr>
        <w:pStyle w:val="ListParagraph"/>
        <w:spacing w:line="288" w:lineRule="auto"/>
        <w:ind w:left="0"/>
        <w:jc w:val="both"/>
        <w:rPr>
          <w:rFonts w:cs="Calibri"/>
          <w:b/>
          <w:iCs/>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3"/>
        <w:gridCol w:w="1275"/>
        <w:gridCol w:w="4253"/>
        <w:gridCol w:w="992"/>
        <w:gridCol w:w="1559"/>
      </w:tblGrid>
      <w:tr w:rsidR="00300D13" w:rsidRPr="002E60E5" w:rsidTr="00673562">
        <w:trPr>
          <w:trHeight w:val="807"/>
        </w:trPr>
        <w:tc>
          <w:tcPr>
            <w:tcW w:w="993" w:type="dxa"/>
            <w:shd w:val="clear" w:color="auto" w:fill="FFFFFF"/>
            <w:vAlign w:val="center"/>
          </w:tcPr>
          <w:p w:rsidR="00300D13" w:rsidRPr="00673562" w:rsidRDefault="00300D13" w:rsidP="00F130D1">
            <w:pPr>
              <w:jc w:val="center"/>
              <w:rPr>
                <w:rFonts w:cs="Arial"/>
                <w:b/>
                <w:sz w:val="20"/>
                <w:szCs w:val="20"/>
              </w:rPr>
            </w:pPr>
            <w:r w:rsidRPr="00673562">
              <w:rPr>
                <w:rFonts w:cs="Arial"/>
                <w:b/>
                <w:sz w:val="20"/>
                <w:szCs w:val="20"/>
              </w:rPr>
              <w:t>RENGLON</w:t>
            </w:r>
          </w:p>
        </w:tc>
        <w:tc>
          <w:tcPr>
            <w:tcW w:w="1275" w:type="dxa"/>
            <w:shd w:val="clear" w:color="auto" w:fill="FFFFFF"/>
            <w:vAlign w:val="center"/>
          </w:tcPr>
          <w:p w:rsidR="00300D13" w:rsidRPr="00673562" w:rsidRDefault="00300D13" w:rsidP="00F130D1">
            <w:pPr>
              <w:jc w:val="center"/>
              <w:rPr>
                <w:rFonts w:cs="Arial"/>
                <w:b/>
                <w:sz w:val="20"/>
                <w:szCs w:val="20"/>
              </w:rPr>
            </w:pPr>
            <w:r w:rsidRPr="00673562">
              <w:rPr>
                <w:rFonts w:cs="Arial"/>
                <w:b/>
                <w:sz w:val="20"/>
                <w:szCs w:val="20"/>
              </w:rPr>
              <w:t>CODIGO DE CATALOGO</w:t>
            </w:r>
          </w:p>
        </w:tc>
        <w:tc>
          <w:tcPr>
            <w:tcW w:w="4253" w:type="dxa"/>
            <w:shd w:val="clear" w:color="auto" w:fill="FFFFFF"/>
            <w:vAlign w:val="center"/>
          </w:tcPr>
          <w:p w:rsidR="00300D13" w:rsidRPr="00673562" w:rsidRDefault="00300D13" w:rsidP="00F130D1">
            <w:pPr>
              <w:jc w:val="center"/>
              <w:rPr>
                <w:rFonts w:cs="Arial"/>
                <w:b/>
                <w:sz w:val="20"/>
                <w:szCs w:val="20"/>
              </w:rPr>
            </w:pPr>
            <w:r w:rsidRPr="00673562">
              <w:rPr>
                <w:rFonts w:cs="Arial"/>
                <w:b/>
                <w:sz w:val="20"/>
                <w:szCs w:val="20"/>
              </w:rPr>
              <w:t>DESCRIPCION</w:t>
            </w:r>
          </w:p>
        </w:tc>
        <w:tc>
          <w:tcPr>
            <w:tcW w:w="992" w:type="dxa"/>
            <w:shd w:val="clear" w:color="auto" w:fill="FFFFFF"/>
            <w:vAlign w:val="center"/>
          </w:tcPr>
          <w:p w:rsidR="00300D13" w:rsidRPr="00673562" w:rsidRDefault="00300D13" w:rsidP="00F130D1">
            <w:pPr>
              <w:jc w:val="center"/>
              <w:rPr>
                <w:rFonts w:cs="Arial"/>
                <w:b/>
                <w:sz w:val="20"/>
                <w:szCs w:val="20"/>
              </w:rPr>
            </w:pPr>
            <w:r w:rsidRPr="00673562">
              <w:rPr>
                <w:rFonts w:cs="Arial"/>
                <w:b/>
                <w:sz w:val="20"/>
                <w:szCs w:val="20"/>
              </w:rPr>
              <w:t>UNIDAD DE MEDIDA</w:t>
            </w:r>
          </w:p>
        </w:tc>
        <w:tc>
          <w:tcPr>
            <w:tcW w:w="1559" w:type="dxa"/>
            <w:shd w:val="clear" w:color="auto" w:fill="FFFFFF"/>
            <w:vAlign w:val="center"/>
          </w:tcPr>
          <w:p w:rsidR="00300D13" w:rsidRPr="00673562" w:rsidRDefault="00300D13" w:rsidP="00F130D1">
            <w:pPr>
              <w:jc w:val="center"/>
              <w:rPr>
                <w:rFonts w:cs="Arial"/>
                <w:b/>
                <w:sz w:val="20"/>
                <w:szCs w:val="20"/>
              </w:rPr>
            </w:pPr>
            <w:r w:rsidRPr="00673562">
              <w:rPr>
                <w:rFonts w:cs="Arial"/>
                <w:b/>
                <w:sz w:val="20"/>
                <w:szCs w:val="20"/>
              </w:rPr>
              <w:t>CANTIDAD</w:t>
            </w:r>
          </w:p>
        </w:tc>
      </w:tr>
      <w:tr w:rsidR="00300D13" w:rsidRPr="002E60E5" w:rsidTr="00673562">
        <w:tc>
          <w:tcPr>
            <w:tcW w:w="993" w:type="dxa"/>
            <w:shd w:val="clear" w:color="auto" w:fill="FFFFFF"/>
            <w:vAlign w:val="center"/>
          </w:tcPr>
          <w:p w:rsidR="00300D13" w:rsidRPr="00673562" w:rsidRDefault="00300D13" w:rsidP="00F130D1">
            <w:pPr>
              <w:jc w:val="center"/>
              <w:rPr>
                <w:rFonts w:cs="Arial"/>
                <w:b/>
                <w:bCs/>
                <w:sz w:val="20"/>
                <w:szCs w:val="20"/>
              </w:rPr>
            </w:pPr>
            <w:r w:rsidRPr="00673562">
              <w:rPr>
                <w:rFonts w:cs="Arial"/>
                <w:b/>
                <w:bCs/>
                <w:sz w:val="20"/>
                <w:szCs w:val="20"/>
              </w:rPr>
              <w:t>1</w:t>
            </w:r>
          </w:p>
        </w:tc>
        <w:tc>
          <w:tcPr>
            <w:tcW w:w="1275" w:type="dxa"/>
            <w:shd w:val="clear" w:color="auto" w:fill="FFFFFF"/>
            <w:vAlign w:val="center"/>
          </w:tcPr>
          <w:p w:rsidR="00300D13" w:rsidRPr="00673562" w:rsidRDefault="00300D13" w:rsidP="00F130D1">
            <w:pPr>
              <w:jc w:val="center"/>
              <w:rPr>
                <w:rFonts w:cs="Arial"/>
                <w:bCs/>
                <w:sz w:val="20"/>
                <w:szCs w:val="20"/>
              </w:rPr>
            </w:pPr>
            <w:r w:rsidRPr="00673562">
              <w:rPr>
                <w:rFonts w:cs="Calibri"/>
                <w:sz w:val="20"/>
                <w:szCs w:val="20"/>
              </w:rPr>
              <w:t>481-8870-38</w:t>
            </w:r>
          </w:p>
        </w:tc>
        <w:tc>
          <w:tcPr>
            <w:tcW w:w="4253" w:type="dxa"/>
            <w:shd w:val="clear" w:color="auto" w:fill="FFFFFF"/>
          </w:tcPr>
          <w:p w:rsidR="00300D13" w:rsidRPr="00673562" w:rsidRDefault="00300D13" w:rsidP="00673562">
            <w:pPr>
              <w:rPr>
                <w:rFonts w:cs="Arial"/>
                <w:bCs/>
                <w:sz w:val="20"/>
                <w:szCs w:val="20"/>
              </w:rPr>
            </w:pPr>
            <w:r w:rsidRPr="00673562">
              <w:rPr>
                <w:rFonts w:cs="Calibri"/>
                <w:sz w:val="20"/>
                <w:szCs w:val="20"/>
              </w:rPr>
              <w:t xml:space="preserve">SOFTWARE ANTIVIRUS; TIPO P/ SERVIDOR DE ARCHIVOS – CODIGO ETAP SW-001 - VERSION ETAP 22.0 - </w:t>
            </w:r>
            <w:r w:rsidRPr="00673562">
              <w:rPr>
                <w:rFonts w:cs="Arial"/>
                <w:sz w:val="20"/>
                <w:szCs w:val="20"/>
              </w:rPr>
              <w:t xml:space="preserve">CATALOGO ONC </w:t>
            </w:r>
            <w:r w:rsidRPr="00673562">
              <w:rPr>
                <w:rFonts w:cs="Calibri"/>
                <w:sz w:val="20"/>
                <w:szCs w:val="20"/>
              </w:rPr>
              <w:t>481-8870-38</w:t>
            </w:r>
          </w:p>
        </w:tc>
        <w:tc>
          <w:tcPr>
            <w:tcW w:w="992" w:type="dxa"/>
            <w:shd w:val="clear" w:color="auto" w:fill="FFFFFF"/>
            <w:vAlign w:val="center"/>
          </w:tcPr>
          <w:p w:rsidR="00300D13" w:rsidRPr="00673562" w:rsidRDefault="00300D13" w:rsidP="00F130D1">
            <w:pPr>
              <w:jc w:val="center"/>
              <w:rPr>
                <w:rFonts w:cs="Arial"/>
                <w:bCs/>
                <w:sz w:val="20"/>
                <w:szCs w:val="20"/>
              </w:rPr>
            </w:pPr>
            <w:r w:rsidRPr="00673562">
              <w:rPr>
                <w:rFonts w:cs="Calibri"/>
                <w:sz w:val="20"/>
                <w:szCs w:val="20"/>
              </w:rPr>
              <w:t>UNIDAD</w:t>
            </w:r>
          </w:p>
        </w:tc>
        <w:tc>
          <w:tcPr>
            <w:tcW w:w="1559" w:type="dxa"/>
            <w:shd w:val="clear" w:color="auto" w:fill="FFFFFF"/>
            <w:vAlign w:val="center"/>
          </w:tcPr>
          <w:p w:rsidR="00300D13" w:rsidRPr="00673562" w:rsidRDefault="00300D13" w:rsidP="00F130D1">
            <w:pPr>
              <w:jc w:val="center"/>
              <w:rPr>
                <w:rFonts w:cs="Arial"/>
                <w:bCs/>
                <w:sz w:val="20"/>
                <w:szCs w:val="20"/>
              </w:rPr>
            </w:pPr>
            <w:r w:rsidRPr="00673562">
              <w:rPr>
                <w:rFonts w:cs="Arial"/>
                <w:bCs/>
                <w:sz w:val="20"/>
                <w:szCs w:val="20"/>
              </w:rPr>
              <w:t>8</w:t>
            </w:r>
          </w:p>
        </w:tc>
      </w:tr>
      <w:tr w:rsidR="00300D13" w:rsidRPr="002E60E5" w:rsidTr="00673562">
        <w:tc>
          <w:tcPr>
            <w:tcW w:w="993" w:type="dxa"/>
            <w:vAlign w:val="center"/>
          </w:tcPr>
          <w:p w:rsidR="00300D13" w:rsidRPr="00673562" w:rsidRDefault="00300D13" w:rsidP="00F130D1">
            <w:pPr>
              <w:jc w:val="center"/>
              <w:rPr>
                <w:rFonts w:cs="Arial"/>
                <w:b/>
                <w:bCs/>
                <w:sz w:val="20"/>
                <w:szCs w:val="20"/>
              </w:rPr>
            </w:pPr>
            <w:r w:rsidRPr="00673562">
              <w:rPr>
                <w:rFonts w:cs="Arial"/>
                <w:b/>
                <w:bCs/>
                <w:sz w:val="20"/>
                <w:szCs w:val="20"/>
              </w:rPr>
              <w:t>2</w:t>
            </w:r>
          </w:p>
        </w:tc>
        <w:tc>
          <w:tcPr>
            <w:tcW w:w="1275" w:type="dxa"/>
            <w:vAlign w:val="center"/>
          </w:tcPr>
          <w:p w:rsidR="00300D13" w:rsidRPr="00673562" w:rsidRDefault="00300D13" w:rsidP="00F130D1">
            <w:pPr>
              <w:jc w:val="center"/>
              <w:rPr>
                <w:rFonts w:cs="Arial"/>
                <w:bCs/>
                <w:sz w:val="20"/>
                <w:szCs w:val="20"/>
              </w:rPr>
            </w:pPr>
            <w:r w:rsidRPr="00673562">
              <w:rPr>
                <w:rFonts w:cs="Calibri"/>
                <w:sz w:val="20"/>
                <w:szCs w:val="20"/>
              </w:rPr>
              <w:t>481-8870-39</w:t>
            </w:r>
          </w:p>
        </w:tc>
        <w:tc>
          <w:tcPr>
            <w:tcW w:w="4253" w:type="dxa"/>
          </w:tcPr>
          <w:p w:rsidR="00300D13" w:rsidRPr="00673562" w:rsidRDefault="00300D13" w:rsidP="00673562">
            <w:pPr>
              <w:rPr>
                <w:rFonts w:cs="Arial"/>
                <w:sz w:val="20"/>
                <w:szCs w:val="20"/>
              </w:rPr>
            </w:pPr>
            <w:r w:rsidRPr="00673562">
              <w:rPr>
                <w:rFonts w:cs="Calibri"/>
                <w:sz w:val="20"/>
                <w:szCs w:val="20"/>
              </w:rPr>
              <w:t xml:space="preserve">SOFTWARE ANTIVIRUS; TIPO P/ ESTACIONES DE TRABAJO – CODIGO ETAP SW-004 - VERSION ETAP 22.0 - </w:t>
            </w:r>
            <w:r w:rsidRPr="00673562">
              <w:rPr>
                <w:rFonts w:cs="Arial"/>
                <w:sz w:val="20"/>
                <w:szCs w:val="20"/>
              </w:rPr>
              <w:t xml:space="preserve">CATALOGO ONC </w:t>
            </w:r>
            <w:r w:rsidRPr="00673562">
              <w:rPr>
                <w:rFonts w:cs="Calibri"/>
                <w:sz w:val="20"/>
                <w:szCs w:val="20"/>
              </w:rPr>
              <w:t>481-8870-39</w:t>
            </w:r>
          </w:p>
        </w:tc>
        <w:tc>
          <w:tcPr>
            <w:tcW w:w="992" w:type="dxa"/>
            <w:vAlign w:val="center"/>
          </w:tcPr>
          <w:p w:rsidR="00300D13" w:rsidRPr="00673562" w:rsidRDefault="00300D13" w:rsidP="00F130D1">
            <w:pPr>
              <w:jc w:val="center"/>
              <w:rPr>
                <w:rFonts w:cs="Arial"/>
                <w:bCs/>
                <w:sz w:val="20"/>
                <w:szCs w:val="20"/>
              </w:rPr>
            </w:pPr>
            <w:r w:rsidRPr="00673562">
              <w:rPr>
                <w:rFonts w:cs="Calibri"/>
                <w:sz w:val="20"/>
                <w:szCs w:val="20"/>
              </w:rPr>
              <w:t>UNIDAD</w:t>
            </w:r>
          </w:p>
        </w:tc>
        <w:tc>
          <w:tcPr>
            <w:tcW w:w="1559" w:type="dxa"/>
            <w:vAlign w:val="center"/>
          </w:tcPr>
          <w:p w:rsidR="00300D13" w:rsidRPr="00673562" w:rsidRDefault="00300D13" w:rsidP="00F130D1">
            <w:pPr>
              <w:jc w:val="center"/>
              <w:rPr>
                <w:rFonts w:cs="Arial"/>
                <w:bCs/>
                <w:sz w:val="20"/>
                <w:szCs w:val="20"/>
              </w:rPr>
            </w:pPr>
            <w:r w:rsidRPr="00673562">
              <w:rPr>
                <w:rFonts w:cs="Arial"/>
                <w:bCs/>
                <w:sz w:val="20"/>
                <w:szCs w:val="20"/>
              </w:rPr>
              <w:t>92</w:t>
            </w:r>
          </w:p>
        </w:tc>
      </w:tr>
    </w:tbl>
    <w:p w:rsidR="00300D13" w:rsidRPr="009A7B36" w:rsidRDefault="00300D13" w:rsidP="00DD3BB6">
      <w:pPr>
        <w:pStyle w:val="ListParagraph"/>
        <w:spacing w:line="288" w:lineRule="auto"/>
        <w:ind w:left="0"/>
        <w:jc w:val="both"/>
        <w:rPr>
          <w:rFonts w:cs="Calibri"/>
          <w:b/>
          <w:iCs/>
          <w:sz w:val="20"/>
          <w:szCs w:val="20"/>
        </w:rPr>
      </w:pPr>
    </w:p>
    <w:p w:rsidR="00300D13" w:rsidRPr="009A7B36" w:rsidRDefault="00300D13" w:rsidP="00DD3BB6">
      <w:pPr>
        <w:pStyle w:val="ListParagraph"/>
        <w:spacing w:line="288" w:lineRule="auto"/>
        <w:ind w:left="0"/>
        <w:jc w:val="both"/>
        <w:rPr>
          <w:rFonts w:cs="Calibri"/>
          <w:iCs/>
          <w:sz w:val="20"/>
          <w:szCs w:val="20"/>
        </w:rPr>
      </w:pPr>
      <w:r w:rsidRPr="009A7B36">
        <w:rPr>
          <w:rFonts w:cs="Calibri"/>
          <w:b/>
          <w:iCs/>
          <w:sz w:val="20"/>
          <w:szCs w:val="20"/>
        </w:rPr>
        <w:t>Oferta Alternativa:</w:t>
      </w:r>
      <w:r w:rsidRPr="009A7B36">
        <w:rPr>
          <w:rFonts w:cs="Calibri"/>
          <w:iCs/>
          <w:sz w:val="20"/>
          <w:szCs w:val="20"/>
        </w:rPr>
        <w:t xml:space="preserve"> Conf. Art. 56 del Reglamento aprobado por el Dto. 1030/2016 </w:t>
      </w:r>
      <w:smartTag w:uri="urn:schemas-microsoft-com:office:smarttags" w:element="PersonName">
        <w:smartTagPr>
          <w:attr w:name="ProductID" w:val="la COMISIÓN NACIONAL"/>
        </w:smartTagPr>
        <w:r w:rsidRPr="009A7B36">
          <w:rPr>
            <w:rFonts w:cs="Calibri"/>
            <w:iCs/>
            <w:sz w:val="20"/>
            <w:szCs w:val="20"/>
          </w:rPr>
          <w:t>la COMISI</w:t>
        </w:r>
        <w:r>
          <w:rPr>
            <w:rFonts w:cs="Calibri"/>
            <w:iCs/>
            <w:sz w:val="20"/>
            <w:szCs w:val="20"/>
          </w:rPr>
          <w:t>Ó</w:t>
        </w:r>
        <w:r w:rsidRPr="009A7B36">
          <w:rPr>
            <w:rFonts w:cs="Calibri"/>
            <w:iCs/>
            <w:sz w:val="20"/>
            <w:szCs w:val="20"/>
          </w:rPr>
          <w:t>N NACIONAL</w:t>
        </w:r>
      </w:smartTag>
      <w:r w:rsidRPr="009A7B36">
        <w:rPr>
          <w:rFonts w:cs="Calibri"/>
          <w:iCs/>
          <w:sz w:val="20"/>
          <w:szCs w:val="20"/>
        </w:rPr>
        <w:t xml:space="preserve"> DE COMERCIO EXTERIOR, podrá elegir cualquiera de las ofertas presentadas ya que compiten con la de los demás oferentes.</w:t>
      </w:r>
    </w:p>
    <w:p w:rsidR="00300D13" w:rsidRPr="009A7B36" w:rsidRDefault="00300D13" w:rsidP="00DD3BB6">
      <w:pPr>
        <w:pStyle w:val="ListParagraph"/>
        <w:spacing w:line="288" w:lineRule="auto"/>
        <w:ind w:left="0"/>
        <w:jc w:val="both"/>
        <w:rPr>
          <w:rFonts w:cs="Calibri"/>
          <w:iCs/>
          <w:sz w:val="20"/>
          <w:szCs w:val="20"/>
        </w:rPr>
      </w:pPr>
      <w:r w:rsidRPr="009A7B36">
        <w:rPr>
          <w:rFonts w:cs="Calibri"/>
          <w:b/>
          <w:iCs/>
          <w:sz w:val="20"/>
          <w:szCs w:val="20"/>
        </w:rPr>
        <w:t>Oferta Variante:</w:t>
      </w:r>
      <w:r w:rsidRPr="009A7B36">
        <w:rPr>
          <w:rFonts w:cs="Calibri"/>
          <w:iCs/>
          <w:sz w:val="20"/>
          <w:szCs w:val="20"/>
        </w:rPr>
        <w:t xml:space="preserve"> No se admiten</w:t>
      </w:r>
    </w:p>
    <w:p w:rsidR="00300D13" w:rsidRPr="009A7B36" w:rsidRDefault="00300D13" w:rsidP="00DD3BB6">
      <w:pPr>
        <w:pStyle w:val="ListParagraph"/>
        <w:spacing w:line="288" w:lineRule="auto"/>
        <w:ind w:left="0"/>
        <w:jc w:val="both"/>
        <w:rPr>
          <w:rFonts w:cs="Calibri"/>
          <w:iCs/>
          <w:sz w:val="20"/>
          <w:szCs w:val="20"/>
        </w:rPr>
      </w:pPr>
      <w:r w:rsidRPr="009A7B36">
        <w:rPr>
          <w:rFonts w:cs="Calibri"/>
          <w:b/>
          <w:iCs/>
          <w:sz w:val="20"/>
          <w:szCs w:val="20"/>
        </w:rPr>
        <w:t>Tolerancias:</w:t>
      </w:r>
      <w:r w:rsidRPr="009A7B36">
        <w:rPr>
          <w:rFonts w:cs="Calibri"/>
          <w:iCs/>
          <w:sz w:val="20"/>
          <w:szCs w:val="20"/>
        </w:rPr>
        <w:t xml:space="preserve"> No se admiten</w:t>
      </w:r>
    </w:p>
    <w:p w:rsidR="00300D13" w:rsidRPr="004E0CF2" w:rsidRDefault="00300D13" w:rsidP="00DD3BB6">
      <w:pPr>
        <w:pStyle w:val="ListParagraph"/>
        <w:spacing w:line="288" w:lineRule="auto"/>
        <w:ind w:left="0"/>
        <w:jc w:val="both"/>
        <w:rPr>
          <w:rFonts w:cs="Calibri"/>
          <w:b/>
          <w:iCs/>
          <w:sz w:val="20"/>
          <w:szCs w:val="20"/>
        </w:rPr>
      </w:pPr>
      <w:r w:rsidRPr="009A7B36">
        <w:rPr>
          <w:rFonts w:cs="Calibri"/>
          <w:b/>
          <w:iCs/>
          <w:sz w:val="20"/>
          <w:szCs w:val="20"/>
        </w:rPr>
        <w:t xml:space="preserve">Oferta parcial: </w:t>
      </w:r>
      <w:r w:rsidRPr="004E0CF2">
        <w:rPr>
          <w:rFonts w:cs="Calibri"/>
          <w:b/>
          <w:iCs/>
          <w:sz w:val="20"/>
          <w:szCs w:val="20"/>
        </w:rPr>
        <w:t>NO</w:t>
      </w:r>
    </w:p>
    <w:p w:rsidR="00300D13" w:rsidRPr="009A7B36" w:rsidRDefault="00300D13" w:rsidP="00DD3BB6">
      <w:pPr>
        <w:pStyle w:val="ListParagraph"/>
        <w:spacing w:line="288" w:lineRule="auto"/>
        <w:ind w:left="0"/>
        <w:jc w:val="both"/>
        <w:rPr>
          <w:rFonts w:cs="Calibri"/>
          <w:b/>
          <w:iCs/>
          <w:sz w:val="20"/>
          <w:szCs w:val="20"/>
        </w:rPr>
      </w:pPr>
    </w:p>
    <w:p w:rsidR="00300D13" w:rsidRDefault="00300D13" w:rsidP="009A7B36">
      <w:pPr>
        <w:jc w:val="center"/>
        <w:rPr>
          <w:rFonts w:cs="Calibri"/>
          <w:b/>
          <w:sz w:val="20"/>
          <w:szCs w:val="20"/>
          <w:u w:val="single"/>
        </w:rPr>
      </w:pPr>
      <w:r w:rsidRPr="009A7B36">
        <w:rPr>
          <w:rFonts w:cs="Calibri"/>
          <w:b/>
          <w:sz w:val="20"/>
          <w:szCs w:val="20"/>
          <w:u w:val="single"/>
        </w:rPr>
        <w:t>ESPECIFICACIONES TÉCNICAS</w:t>
      </w:r>
      <w:bookmarkStart w:id="0" w:name="_Toc234730930"/>
    </w:p>
    <w:p w:rsidR="00300D13" w:rsidRPr="009A7B36" w:rsidRDefault="00300D13" w:rsidP="009A7B36">
      <w:pPr>
        <w:jc w:val="center"/>
        <w:rPr>
          <w:rFonts w:cs="Calibri"/>
          <w:b/>
          <w:sz w:val="20"/>
          <w:szCs w:val="20"/>
          <w:u w:val="single"/>
        </w:rPr>
      </w:pPr>
    </w:p>
    <w:p w:rsidR="00300D13" w:rsidRPr="00673562" w:rsidRDefault="00300D13" w:rsidP="00037752">
      <w:pPr>
        <w:rPr>
          <w:rFonts w:cs="Calibri"/>
          <w:b/>
          <w:sz w:val="20"/>
          <w:szCs w:val="20"/>
          <w:u w:val="single"/>
        </w:rPr>
      </w:pPr>
      <w:r w:rsidRPr="00673562">
        <w:rPr>
          <w:rFonts w:cs="Calibri"/>
          <w:b/>
          <w:sz w:val="20"/>
          <w:szCs w:val="20"/>
          <w:u w:val="single"/>
        </w:rPr>
        <w:t xml:space="preserve">ANTIVIRUS PARA SERVIDOR DE ARCHIVOS (FILE SERVER) TAMBIEN DENOMINADO CLIENTE / </w:t>
      </w:r>
      <w:bookmarkEnd w:id="0"/>
      <w:r w:rsidRPr="00673562">
        <w:rPr>
          <w:rFonts w:cs="Calibri"/>
          <w:b/>
          <w:sz w:val="20"/>
          <w:szCs w:val="20"/>
          <w:u w:val="single"/>
        </w:rPr>
        <w:t xml:space="preserve">SERVIDOR Y ESTACIONES DE TRABAJO – CODIGO ETAP </w:t>
      </w:r>
      <w:bookmarkStart w:id="1" w:name="_Toc234732020"/>
      <w:r w:rsidRPr="00673562">
        <w:rPr>
          <w:rFonts w:cs="Calibri"/>
          <w:b/>
          <w:sz w:val="20"/>
          <w:szCs w:val="20"/>
          <w:u w:val="single"/>
        </w:rPr>
        <w:t>SW-001</w:t>
      </w:r>
      <w:bookmarkEnd w:id="1"/>
      <w:r w:rsidRPr="00673562">
        <w:rPr>
          <w:rFonts w:cs="Calibri"/>
          <w:b/>
          <w:sz w:val="20"/>
          <w:szCs w:val="20"/>
          <w:u w:val="single"/>
        </w:rPr>
        <w:t xml:space="preserve"> – VERSION ETAP 22.0</w:t>
      </w:r>
    </w:p>
    <w:p w:rsidR="00300D13" w:rsidRPr="009A7B36" w:rsidRDefault="00300D13" w:rsidP="00037752">
      <w:pPr>
        <w:pStyle w:val="EspecificacinETAP2000"/>
        <w:rPr>
          <w:rFonts w:ascii="Calibri" w:hAnsi="Calibri" w:cs="Calibri"/>
          <w:b/>
          <w:sz w:val="20"/>
        </w:rPr>
      </w:pPr>
      <w:r w:rsidRPr="009A7B36">
        <w:rPr>
          <w:rFonts w:ascii="Calibri" w:hAnsi="Calibri" w:cs="Calibri"/>
          <w:b/>
          <w:sz w:val="20"/>
        </w:rPr>
        <w:t>CONSIDERACIONES GENERALES</w:t>
      </w:r>
    </w:p>
    <w:p w:rsidR="00300D13" w:rsidRPr="009A7B36" w:rsidRDefault="00300D13" w:rsidP="00037752">
      <w:pPr>
        <w:pStyle w:val="EspecificacinETAP2000"/>
        <w:rPr>
          <w:rFonts w:ascii="Calibri" w:hAnsi="Calibri" w:cs="Calibri"/>
          <w:sz w:val="20"/>
        </w:rPr>
      </w:pPr>
      <w:smartTag w:uri="urn:schemas-microsoft-com:office:smarttags" w:element="PersonName">
        <w:smartTagPr>
          <w:attr w:name="ProductID" w:val="la Administración Pública"/>
        </w:smartTagPr>
        <w:r w:rsidRPr="009A7B36">
          <w:rPr>
            <w:rFonts w:ascii="Calibri" w:hAnsi="Calibri" w:cs="Calibri"/>
            <w:sz w:val="20"/>
          </w:rPr>
          <w:t>La Administración Pública</w:t>
        </w:r>
      </w:smartTag>
      <w:r w:rsidRPr="009A7B36">
        <w:rPr>
          <w:rFonts w:ascii="Calibri" w:hAnsi="Calibri" w:cs="Calibri"/>
          <w:sz w:val="20"/>
        </w:rPr>
        <w:t xml:space="preserve"> Nacional será la usuaria de los productos de software solicitados pudiendo la misma instalarlos y utilizarlos en todos sus organismos dependientes.</w:t>
      </w:r>
    </w:p>
    <w:p w:rsidR="00300D13" w:rsidRPr="009A7B36" w:rsidRDefault="00300D13" w:rsidP="00037752">
      <w:pPr>
        <w:pStyle w:val="EspecificacinETAP2000"/>
        <w:numPr>
          <w:ilvl w:val="0"/>
          <w:numId w:val="4"/>
        </w:numPr>
        <w:rPr>
          <w:rFonts w:ascii="Calibri" w:hAnsi="Calibri" w:cs="Calibri"/>
          <w:sz w:val="20"/>
        </w:rPr>
      </w:pPr>
      <w:r w:rsidRPr="009A7B36">
        <w:rPr>
          <w:rFonts w:ascii="Calibri" w:hAnsi="Calibri" w:cs="Calibri"/>
          <w:sz w:val="20"/>
        </w:rPr>
        <w:t>La entrega del producto se hará efectiva mediante alguna de las siguientes opciones:</w:t>
      </w:r>
    </w:p>
    <w:p w:rsidR="00300D13" w:rsidRPr="009A7B36" w:rsidRDefault="00300D13" w:rsidP="00F80DE4">
      <w:pPr>
        <w:pStyle w:val="EspecificacinETAP2000"/>
        <w:numPr>
          <w:ilvl w:val="1"/>
          <w:numId w:val="2"/>
        </w:numPr>
        <w:tabs>
          <w:tab w:val="clear" w:pos="1440"/>
          <w:tab w:val="left" w:leader="dot" w:pos="-720"/>
          <w:tab w:val="left" w:pos="709"/>
          <w:tab w:val="left" w:leader="dot" w:pos="3969"/>
        </w:tabs>
        <w:ind w:left="709"/>
        <w:rPr>
          <w:rFonts w:ascii="Calibri" w:hAnsi="Calibri" w:cs="Calibri"/>
          <w:sz w:val="20"/>
        </w:rPr>
      </w:pPr>
      <w:r w:rsidRPr="009A7B36">
        <w:rPr>
          <w:rFonts w:ascii="Calibri" w:hAnsi="Calibri" w:cs="Calibri"/>
          <w:sz w:val="20"/>
        </w:rPr>
        <w:t>La descarga del producto desde Internet a través de un código.</w:t>
      </w:r>
    </w:p>
    <w:p w:rsidR="00300D13" w:rsidRPr="009A7B36" w:rsidRDefault="00300D13" w:rsidP="00037752">
      <w:pPr>
        <w:pStyle w:val="EspecificacinETAP2000"/>
        <w:tabs>
          <w:tab w:val="left" w:leader="dot" w:pos="-720"/>
          <w:tab w:val="left" w:pos="709"/>
          <w:tab w:val="left" w:leader="dot" w:pos="3969"/>
        </w:tabs>
        <w:ind w:left="709"/>
        <w:rPr>
          <w:rFonts w:ascii="Calibri" w:hAnsi="Calibri" w:cs="Calibri"/>
          <w:sz w:val="20"/>
        </w:rPr>
      </w:pPr>
    </w:p>
    <w:p w:rsidR="00300D13" w:rsidRPr="009A7B36" w:rsidRDefault="00300D13" w:rsidP="00037752">
      <w:pPr>
        <w:pStyle w:val="EspecificacinETAP2000"/>
        <w:numPr>
          <w:ilvl w:val="0"/>
          <w:numId w:val="4"/>
        </w:numPr>
        <w:rPr>
          <w:rFonts w:ascii="Calibri" w:hAnsi="Calibri" w:cs="Calibri"/>
          <w:sz w:val="20"/>
        </w:rPr>
      </w:pPr>
      <w:r w:rsidRPr="009A7B36">
        <w:rPr>
          <w:rFonts w:ascii="Calibri" w:hAnsi="Calibri" w:cs="Calibri"/>
          <w:sz w:val="20"/>
        </w:rPr>
        <w:t xml:space="preserve">Tipo de Licenciamiento y </w:t>
      </w:r>
      <w:r w:rsidRPr="009A7B36">
        <w:rPr>
          <w:rFonts w:ascii="Calibri" w:hAnsi="Calibri" w:cs="Calibri"/>
          <w:color w:val="000000"/>
          <w:sz w:val="20"/>
        </w:rPr>
        <w:t>actualización de bases, definiciones y firmas de virus:</w:t>
      </w:r>
    </w:p>
    <w:p w:rsidR="00300D13" w:rsidRPr="009A7B36" w:rsidRDefault="00300D13" w:rsidP="00037752">
      <w:pPr>
        <w:pStyle w:val="EspecificacinETAP2000"/>
        <w:numPr>
          <w:ilvl w:val="0"/>
          <w:numId w:val="8"/>
        </w:numPr>
        <w:rPr>
          <w:rFonts w:ascii="Calibri" w:hAnsi="Calibri" w:cs="Calibri"/>
          <w:sz w:val="20"/>
        </w:rPr>
      </w:pPr>
      <w:r w:rsidRPr="009A7B36">
        <w:rPr>
          <w:rFonts w:ascii="Calibri" w:hAnsi="Calibri" w:cs="Calibri"/>
          <w:sz w:val="20"/>
        </w:rPr>
        <w:t>El servicio comenzará a regir a partir de la recepción del Software por parte del Área de Sistemas del Organismo</w:t>
      </w:r>
    </w:p>
    <w:p w:rsidR="00300D13" w:rsidRPr="009A7B36" w:rsidRDefault="00300D13" w:rsidP="00037752">
      <w:pPr>
        <w:pStyle w:val="EspecificacinETAP2000"/>
        <w:numPr>
          <w:ilvl w:val="0"/>
          <w:numId w:val="2"/>
        </w:numPr>
        <w:rPr>
          <w:rFonts w:ascii="Calibri" w:hAnsi="Calibri" w:cs="Calibri"/>
          <w:sz w:val="20"/>
        </w:rPr>
      </w:pPr>
      <w:r w:rsidRPr="009A7B36">
        <w:rPr>
          <w:rFonts w:ascii="Calibri" w:hAnsi="Calibri" w:cs="Calibri"/>
          <w:color w:val="000000"/>
          <w:sz w:val="20"/>
        </w:rPr>
        <w:t>Licenciamiento de uso por el Término de 3 (Tres) años, con servicio de actualización de bases, definiciones y firmas de virus por el término de 3 (Tres) años.</w:t>
      </w:r>
    </w:p>
    <w:p w:rsidR="00300D13" w:rsidRPr="009A7B36" w:rsidRDefault="00300D13" w:rsidP="00037752">
      <w:pPr>
        <w:pStyle w:val="EspecificacinETAP2000"/>
        <w:numPr>
          <w:ilvl w:val="0"/>
          <w:numId w:val="3"/>
        </w:numPr>
        <w:rPr>
          <w:rFonts w:ascii="Calibri" w:hAnsi="Calibri" w:cs="Calibri"/>
          <w:color w:val="000000"/>
          <w:sz w:val="20"/>
        </w:rPr>
      </w:pPr>
      <w:r w:rsidRPr="009A7B36">
        <w:rPr>
          <w:rFonts w:ascii="Calibri" w:hAnsi="Calibri" w:cs="Calibri"/>
          <w:color w:val="000000"/>
          <w:sz w:val="20"/>
        </w:rPr>
        <w:t xml:space="preserve">Servicio de Upgrade de versiones por el término de 3 (Tres) años, a partir de la </w:t>
      </w:r>
      <w:r w:rsidRPr="009A7B36">
        <w:rPr>
          <w:rFonts w:ascii="Calibri" w:hAnsi="Calibri" w:cs="Calibri"/>
          <w:sz w:val="20"/>
        </w:rPr>
        <w:t>recepción del Software por parte del Área de Sistemas del Organismo</w:t>
      </w:r>
    </w:p>
    <w:p w:rsidR="00300D13" w:rsidRPr="003D39DF" w:rsidRDefault="00300D13" w:rsidP="00037752">
      <w:pPr>
        <w:pStyle w:val="Heading7"/>
        <w:rPr>
          <w:rFonts w:ascii="Calibri" w:hAnsi="Calibri" w:cs="Calibri"/>
          <w:color w:val="000000"/>
          <w:sz w:val="20"/>
          <w:szCs w:val="20"/>
          <w:lang w:val="es-ES_tradnl"/>
        </w:rPr>
      </w:pPr>
    </w:p>
    <w:p w:rsidR="00300D13" w:rsidRPr="009A7B36" w:rsidRDefault="00300D13" w:rsidP="00037752">
      <w:pPr>
        <w:rPr>
          <w:rFonts w:cs="Calibri"/>
          <w:b/>
          <w:sz w:val="20"/>
          <w:szCs w:val="20"/>
        </w:rPr>
      </w:pPr>
      <w:r w:rsidRPr="009A7B36">
        <w:rPr>
          <w:rFonts w:cs="Calibri"/>
          <w:b/>
          <w:sz w:val="20"/>
          <w:szCs w:val="20"/>
        </w:rPr>
        <w:t>CONSIDERACIONES TÉCNICAS</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Usuarios del producto (discriminados por servidores y estaciones cliente):</w:t>
      </w:r>
    </w:p>
    <w:p w:rsidR="00300D13" w:rsidRPr="009A7B36" w:rsidRDefault="00300D13" w:rsidP="00037752">
      <w:pPr>
        <w:rPr>
          <w:rFonts w:cs="Calibri"/>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44"/>
        <w:gridCol w:w="2245"/>
        <w:gridCol w:w="2244"/>
        <w:gridCol w:w="2245"/>
      </w:tblGrid>
      <w:tr w:rsidR="00300D13" w:rsidRPr="009A7B36" w:rsidTr="00B30022">
        <w:trPr>
          <w:jc w:val="center"/>
        </w:trPr>
        <w:tc>
          <w:tcPr>
            <w:tcW w:w="4489" w:type="dxa"/>
            <w:gridSpan w:val="2"/>
            <w:tcBorders>
              <w:bottom w:val="nil"/>
            </w:tcBorders>
          </w:tcPr>
          <w:p w:rsidR="00300D13" w:rsidRPr="009A7B36" w:rsidRDefault="00300D13" w:rsidP="00B30022">
            <w:pPr>
              <w:pStyle w:val="Heading6"/>
              <w:spacing w:before="120"/>
              <w:rPr>
                <w:rFonts w:ascii="Calibri" w:hAnsi="Calibri" w:cs="Calibri"/>
                <w:color w:val="000000"/>
                <w:sz w:val="20"/>
                <w:szCs w:val="20"/>
              </w:rPr>
            </w:pPr>
            <w:r w:rsidRPr="009A7B36">
              <w:rPr>
                <w:rFonts w:ascii="Calibri" w:hAnsi="Calibri" w:cs="Calibri"/>
                <w:color w:val="000000"/>
                <w:sz w:val="20"/>
                <w:szCs w:val="20"/>
              </w:rPr>
              <w:t>Servidor/es</w:t>
            </w:r>
          </w:p>
        </w:tc>
        <w:tc>
          <w:tcPr>
            <w:tcW w:w="4489" w:type="dxa"/>
            <w:gridSpan w:val="2"/>
            <w:tcBorders>
              <w:bottom w:val="nil"/>
            </w:tcBorders>
          </w:tcPr>
          <w:p w:rsidR="00300D13" w:rsidRPr="009A7B36" w:rsidRDefault="00300D13" w:rsidP="00B30022">
            <w:pPr>
              <w:pStyle w:val="Heading6"/>
              <w:spacing w:before="120"/>
              <w:rPr>
                <w:rFonts w:ascii="Calibri" w:hAnsi="Calibri" w:cs="Calibri"/>
                <w:color w:val="000000"/>
                <w:sz w:val="20"/>
                <w:szCs w:val="20"/>
              </w:rPr>
            </w:pPr>
            <w:r w:rsidRPr="009A7B36">
              <w:rPr>
                <w:rFonts w:ascii="Calibri" w:hAnsi="Calibri" w:cs="Calibri"/>
                <w:color w:val="000000"/>
                <w:sz w:val="20"/>
                <w:szCs w:val="20"/>
              </w:rPr>
              <w:t>Estaciones Cliente</w:t>
            </w:r>
          </w:p>
        </w:tc>
      </w:tr>
      <w:tr w:rsidR="00300D13" w:rsidRPr="009A7B36" w:rsidTr="00B30022">
        <w:trPr>
          <w:jc w:val="center"/>
        </w:trPr>
        <w:tc>
          <w:tcPr>
            <w:tcW w:w="2244" w:type="dxa"/>
          </w:tcPr>
          <w:p w:rsidR="00300D13" w:rsidRPr="009A7B36" w:rsidRDefault="00300D13" w:rsidP="00B30022">
            <w:pPr>
              <w:jc w:val="center"/>
              <w:rPr>
                <w:rFonts w:cs="Calibri"/>
                <w:color w:val="000000"/>
                <w:sz w:val="20"/>
                <w:szCs w:val="20"/>
              </w:rPr>
            </w:pPr>
            <w:r w:rsidRPr="009A7B36">
              <w:rPr>
                <w:rFonts w:cs="Calibri"/>
                <w:color w:val="000000"/>
                <w:sz w:val="20"/>
                <w:szCs w:val="20"/>
              </w:rPr>
              <w:t>Sistema Operativo</w:t>
            </w:r>
          </w:p>
        </w:tc>
        <w:tc>
          <w:tcPr>
            <w:tcW w:w="2245" w:type="dxa"/>
          </w:tcPr>
          <w:p w:rsidR="00300D13" w:rsidRPr="009A7B36" w:rsidRDefault="00300D13" w:rsidP="00B30022">
            <w:pPr>
              <w:pStyle w:val="Heading6"/>
              <w:rPr>
                <w:rFonts w:ascii="Calibri" w:hAnsi="Calibri" w:cs="Calibri"/>
                <w:b w:val="0"/>
                <w:color w:val="000000"/>
                <w:sz w:val="20"/>
                <w:szCs w:val="20"/>
              </w:rPr>
            </w:pPr>
            <w:r w:rsidRPr="009A7B36">
              <w:rPr>
                <w:rFonts w:ascii="Calibri" w:hAnsi="Calibri" w:cs="Calibri"/>
                <w:b w:val="0"/>
                <w:color w:val="000000"/>
                <w:sz w:val="20"/>
                <w:szCs w:val="20"/>
              </w:rPr>
              <w:t>Cantidad</w:t>
            </w:r>
          </w:p>
        </w:tc>
        <w:tc>
          <w:tcPr>
            <w:tcW w:w="2244" w:type="dxa"/>
          </w:tcPr>
          <w:p w:rsidR="00300D13" w:rsidRPr="009A7B36" w:rsidRDefault="00300D13" w:rsidP="00B30022">
            <w:pPr>
              <w:jc w:val="center"/>
              <w:rPr>
                <w:rFonts w:cs="Calibri"/>
                <w:color w:val="000000"/>
                <w:sz w:val="20"/>
                <w:szCs w:val="20"/>
              </w:rPr>
            </w:pPr>
            <w:r w:rsidRPr="009A7B36">
              <w:rPr>
                <w:rFonts w:cs="Calibri"/>
                <w:color w:val="000000"/>
                <w:sz w:val="20"/>
                <w:szCs w:val="20"/>
              </w:rPr>
              <w:t>Sistema Operativo</w:t>
            </w:r>
          </w:p>
        </w:tc>
        <w:tc>
          <w:tcPr>
            <w:tcW w:w="2245" w:type="dxa"/>
          </w:tcPr>
          <w:p w:rsidR="00300D13" w:rsidRPr="009A7B36" w:rsidRDefault="00300D13" w:rsidP="00B30022">
            <w:pPr>
              <w:pStyle w:val="Heading6"/>
              <w:rPr>
                <w:rFonts w:ascii="Calibri" w:hAnsi="Calibri" w:cs="Calibri"/>
                <w:b w:val="0"/>
                <w:color w:val="000000"/>
                <w:sz w:val="20"/>
                <w:szCs w:val="20"/>
              </w:rPr>
            </w:pPr>
            <w:r w:rsidRPr="009A7B36">
              <w:rPr>
                <w:rFonts w:ascii="Calibri" w:hAnsi="Calibri" w:cs="Calibri"/>
                <w:b w:val="0"/>
                <w:color w:val="000000"/>
                <w:sz w:val="20"/>
                <w:szCs w:val="20"/>
              </w:rPr>
              <w:t>Cantidad</w:t>
            </w:r>
          </w:p>
        </w:tc>
      </w:tr>
      <w:tr w:rsidR="00300D13" w:rsidRPr="009A7B36" w:rsidTr="00B30022">
        <w:trPr>
          <w:jc w:val="center"/>
        </w:trPr>
        <w:tc>
          <w:tcPr>
            <w:tcW w:w="2244" w:type="dxa"/>
          </w:tcPr>
          <w:p w:rsidR="00300D13" w:rsidRPr="009A7B36" w:rsidRDefault="00300D13" w:rsidP="00B30022">
            <w:pPr>
              <w:rPr>
                <w:rFonts w:cs="Calibri"/>
                <w:color w:val="000000"/>
                <w:sz w:val="20"/>
                <w:szCs w:val="20"/>
              </w:rPr>
            </w:pPr>
            <w:r w:rsidRPr="009A7B36">
              <w:rPr>
                <w:rFonts w:cs="Calibri"/>
                <w:color w:val="000000"/>
                <w:sz w:val="20"/>
                <w:szCs w:val="20"/>
              </w:rPr>
              <w:t>Windows Server 2003</w:t>
            </w:r>
          </w:p>
        </w:tc>
        <w:tc>
          <w:tcPr>
            <w:tcW w:w="2245" w:type="dxa"/>
          </w:tcPr>
          <w:p w:rsidR="00300D13" w:rsidRPr="009A7B36" w:rsidRDefault="00300D13" w:rsidP="00B30022">
            <w:pPr>
              <w:rPr>
                <w:rFonts w:cs="Calibri"/>
                <w:color w:val="000000"/>
                <w:sz w:val="20"/>
                <w:szCs w:val="20"/>
              </w:rPr>
            </w:pPr>
            <w:r w:rsidRPr="009A7B36">
              <w:rPr>
                <w:rFonts w:cs="Calibri"/>
                <w:color w:val="000000"/>
                <w:sz w:val="20"/>
                <w:szCs w:val="20"/>
              </w:rPr>
              <w:t>2</w:t>
            </w:r>
          </w:p>
        </w:tc>
        <w:tc>
          <w:tcPr>
            <w:tcW w:w="2244" w:type="dxa"/>
          </w:tcPr>
          <w:p w:rsidR="00300D13" w:rsidRPr="009A7B36" w:rsidRDefault="00300D13" w:rsidP="00B30022">
            <w:pPr>
              <w:rPr>
                <w:rFonts w:cs="Calibri"/>
                <w:color w:val="000000"/>
                <w:sz w:val="20"/>
                <w:szCs w:val="20"/>
              </w:rPr>
            </w:pPr>
            <w:r w:rsidRPr="009A7B36">
              <w:rPr>
                <w:rFonts w:cs="Calibri"/>
                <w:color w:val="000000"/>
                <w:sz w:val="20"/>
                <w:szCs w:val="20"/>
              </w:rPr>
              <w:t>Windows XP/ 7/ 8 / 10</w:t>
            </w:r>
          </w:p>
        </w:tc>
        <w:tc>
          <w:tcPr>
            <w:tcW w:w="2245" w:type="dxa"/>
          </w:tcPr>
          <w:p w:rsidR="00300D13" w:rsidRPr="009A7B36" w:rsidRDefault="00300D13" w:rsidP="00B30022">
            <w:pPr>
              <w:rPr>
                <w:rFonts w:cs="Calibri"/>
                <w:color w:val="000000"/>
                <w:sz w:val="20"/>
                <w:szCs w:val="20"/>
              </w:rPr>
            </w:pPr>
            <w:r w:rsidRPr="009A7B36">
              <w:rPr>
                <w:rFonts w:cs="Calibri"/>
                <w:color w:val="000000"/>
                <w:sz w:val="20"/>
                <w:szCs w:val="20"/>
              </w:rPr>
              <w:t>92</w:t>
            </w:r>
          </w:p>
        </w:tc>
      </w:tr>
      <w:tr w:rsidR="00300D13" w:rsidRPr="009A7B36" w:rsidTr="00B30022">
        <w:trPr>
          <w:jc w:val="center"/>
        </w:trPr>
        <w:tc>
          <w:tcPr>
            <w:tcW w:w="2244" w:type="dxa"/>
          </w:tcPr>
          <w:p w:rsidR="00300D13" w:rsidRPr="009A7B36" w:rsidRDefault="00300D13" w:rsidP="00B30022">
            <w:pPr>
              <w:rPr>
                <w:rFonts w:cs="Calibri"/>
                <w:color w:val="000000"/>
                <w:sz w:val="20"/>
                <w:szCs w:val="20"/>
              </w:rPr>
            </w:pPr>
            <w:r w:rsidRPr="009A7B36">
              <w:rPr>
                <w:rFonts w:cs="Calibri"/>
                <w:color w:val="000000"/>
                <w:sz w:val="20"/>
                <w:szCs w:val="20"/>
              </w:rPr>
              <w:t>Windows Server 2008</w:t>
            </w:r>
          </w:p>
        </w:tc>
        <w:tc>
          <w:tcPr>
            <w:tcW w:w="2245" w:type="dxa"/>
          </w:tcPr>
          <w:p w:rsidR="00300D13" w:rsidRPr="009A7B36" w:rsidRDefault="00300D13" w:rsidP="00B30022">
            <w:pPr>
              <w:rPr>
                <w:rFonts w:cs="Calibri"/>
                <w:color w:val="000000"/>
                <w:sz w:val="20"/>
                <w:szCs w:val="20"/>
              </w:rPr>
            </w:pPr>
            <w:r w:rsidRPr="009A7B36">
              <w:rPr>
                <w:rFonts w:cs="Calibri"/>
                <w:color w:val="000000"/>
                <w:sz w:val="20"/>
                <w:szCs w:val="20"/>
              </w:rPr>
              <w:t>6</w:t>
            </w:r>
          </w:p>
        </w:tc>
        <w:tc>
          <w:tcPr>
            <w:tcW w:w="2244" w:type="dxa"/>
          </w:tcPr>
          <w:p w:rsidR="00300D13" w:rsidRPr="009A7B36" w:rsidRDefault="00300D13" w:rsidP="00B30022">
            <w:pPr>
              <w:rPr>
                <w:rFonts w:cs="Calibri"/>
                <w:color w:val="000000"/>
                <w:sz w:val="20"/>
                <w:szCs w:val="20"/>
              </w:rPr>
            </w:pPr>
          </w:p>
        </w:tc>
        <w:tc>
          <w:tcPr>
            <w:tcW w:w="2245" w:type="dxa"/>
          </w:tcPr>
          <w:p w:rsidR="00300D13" w:rsidRPr="009A7B36" w:rsidRDefault="00300D13" w:rsidP="00B30022">
            <w:pPr>
              <w:rPr>
                <w:rFonts w:cs="Calibri"/>
                <w:color w:val="000000"/>
                <w:sz w:val="20"/>
                <w:szCs w:val="20"/>
              </w:rPr>
            </w:pPr>
          </w:p>
        </w:tc>
      </w:tr>
    </w:tbl>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Características técnicas que posee el equipamiento.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96"/>
        <w:gridCol w:w="1496"/>
        <w:gridCol w:w="1497"/>
        <w:gridCol w:w="1496"/>
        <w:gridCol w:w="1496"/>
        <w:gridCol w:w="1497"/>
      </w:tblGrid>
      <w:tr w:rsidR="00300D13" w:rsidRPr="009A7B36" w:rsidTr="00B30022">
        <w:trPr>
          <w:jc w:val="center"/>
        </w:trPr>
        <w:tc>
          <w:tcPr>
            <w:tcW w:w="4489" w:type="dxa"/>
            <w:gridSpan w:val="3"/>
          </w:tcPr>
          <w:p w:rsidR="00300D13" w:rsidRPr="009A7B36" w:rsidRDefault="00300D13" w:rsidP="00B30022">
            <w:pPr>
              <w:pStyle w:val="Heading6"/>
              <w:spacing w:before="120"/>
              <w:rPr>
                <w:rFonts w:ascii="Calibri" w:hAnsi="Calibri" w:cs="Calibri"/>
                <w:color w:val="000000"/>
                <w:sz w:val="20"/>
                <w:szCs w:val="20"/>
              </w:rPr>
            </w:pPr>
            <w:r w:rsidRPr="009A7B36">
              <w:rPr>
                <w:rFonts w:ascii="Calibri" w:hAnsi="Calibri" w:cs="Calibri"/>
                <w:color w:val="000000"/>
                <w:sz w:val="20"/>
                <w:szCs w:val="20"/>
              </w:rPr>
              <w:t>Servidor/es</w:t>
            </w:r>
          </w:p>
        </w:tc>
        <w:tc>
          <w:tcPr>
            <w:tcW w:w="4489" w:type="dxa"/>
            <w:gridSpan w:val="3"/>
          </w:tcPr>
          <w:p w:rsidR="00300D13" w:rsidRPr="009A7B36" w:rsidRDefault="00300D13" w:rsidP="00B30022">
            <w:pPr>
              <w:pStyle w:val="Heading6"/>
              <w:spacing w:before="120"/>
              <w:rPr>
                <w:rFonts w:ascii="Calibri" w:hAnsi="Calibri" w:cs="Calibri"/>
                <w:color w:val="000000"/>
                <w:sz w:val="20"/>
                <w:szCs w:val="20"/>
              </w:rPr>
            </w:pPr>
            <w:r w:rsidRPr="009A7B36">
              <w:rPr>
                <w:rFonts w:ascii="Calibri" w:hAnsi="Calibri" w:cs="Calibri"/>
                <w:color w:val="000000"/>
                <w:sz w:val="20"/>
                <w:szCs w:val="20"/>
              </w:rPr>
              <w:t>Estaciones Cliente</w:t>
            </w:r>
          </w:p>
        </w:tc>
      </w:tr>
      <w:tr w:rsidR="00300D13" w:rsidRPr="009A7B36" w:rsidTr="00B30022">
        <w:trPr>
          <w:cantSplit/>
          <w:trHeight w:val="647"/>
          <w:jc w:val="center"/>
        </w:trPr>
        <w:tc>
          <w:tcPr>
            <w:tcW w:w="1496" w:type="dxa"/>
          </w:tcPr>
          <w:p w:rsidR="00300D13" w:rsidRPr="009A7B36" w:rsidRDefault="00300D13" w:rsidP="00B30022">
            <w:pPr>
              <w:spacing w:before="120"/>
              <w:jc w:val="center"/>
              <w:rPr>
                <w:rFonts w:cs="Calibri"/>
                <w:color w:val="000000"/>
                <w:sz w:val="20"/>
                <w:szCs w:val="20"/>
              </w:rPr>
            </w:pPr>
            <w:r w:rsidRPr="009A7B36">
              <w:rPr>
                <w:rFonts w:cs="Calibri"/>
                <w:color w:val="000000"/>
                <w:sz w:val="20"/>
                <w:szCs w:val="20"/>
              </w:rPr>
              <w:t>Procesador</w:t>
            </w:r>
          </w:p>
        </w:tc>
        <w:tc>
          <w:tcPr>
            <w:tcW w:w="1496" w:type="dxa"/>
          </w:tcPr>
          <w:p w:rsidR="00300D13" w:rsidRPr="009A7B36" w:rsidRDefault="00300D13" w:rsidP="00B30022">
            <w:pPr>
              <w:spacing w:before="120"/>
              <w:jc w:val="center"/>
              <w:rPr>
                <w:rFonts w:cs="Calibri"/>
                <w:color w:val="000000"/>
                <w:sz w:val="20"/>
                <w:szCs w:val="20"/>
              </w:rPr>
            </w:pPr>
            <w:r w:rsidRPr="009A7B36">
              <w:rPr>
                <w:rFonts w:cs="Calibri"/>
                <w:color w:val="000000"/>
                <w:sz w:val="20"/>
                <w:szCs w:val="20"/>
              </w:rPr>
              <w:t>Memoria</w:t>
            </w:r>
          </w:p>
        </w:tc>
        <w:tc>
          <w:tcPr>
            <w:tcW w:w="1497" w:type="dxa"/>
          </w:tcPr>
          <w:p w:rsidR="00300D13" w:rsidRPr="009A7B36" w:rsidRDefault="00300D13" w:rsidP="00B30022">
            <w:pPr>
              <w:pStyle w:val="Heading6"/>
              <w:spacing w:before="120"/>
              <w:rPr>
                <w:rFonts w:ascii="Calibri" w:hAnsi="Calibri" w:cs="Calibri"/>
                <w:b w:val="0"/>
                <w:color w:val="000000"/>
                <w:sz w:val="20"/>
                <w:szCs w:val="20"/>
              </w:rPr>
            </w:pPr>
            <w:r w:rsidRPr="009A7B36">
              <w:rPr>
                <w:rFonts w:ascii="Calibri" w:hAnsi="Calibri" w:cs="Calibri"/>
                <w:b w:val="0"/>
                <w:color w:val="000000"/>
                <w:sz w:val="20"/>
                <w:szCs w:val="20"/>
              </w:rPr>
              <w:t>Espacio en Disco</w:t>
            </w:r>
          </w:p>
        </w:tc>
        <w:tc>
          <w:tcPr>
            <w:tcW w:w="1496" w:type="dxa"/>
          </w:tcPr>
          <w:p w:rsidR="00300D13" w:rsidRPr="009A7B36" w:rsidRDefault="00300D13" w:rsidP="00B30022">
            <w:pPr>
              <w:pStyle w:val="Heading6"/>
              <w:spacing w:before="120"/>
              <w:rPr>
                <w:rFonts w:ascii="Calibri" w:hAnsi="Calibri" w:cs="Calibri"/>
                <w:b w:val="0"/>
                <w:color w:val="000000"/>
                <w:sz w:val="20"/>
                <w:szCs w:val="20"/>
              </w:rPr>
            </w:pPr>
            <w:r w:rsidRPr="009A7B36">
              <w:rPr>
                <w:rFonts w:ascii="Calibri" w:hAnsi="Calibri" w:cs="Calibri"/>
                <w:b w:val="0"/>
                <w:color w:val="000000"/>
                <w:sz w:val="20"/>
                <w:szCs w:val="20"/>
              </w:rPr>
              <w:t>Procesador</w:t>
            </w:r>
          </w:p>
        </w:tc>
        <w:tc>
          <w:tcPr>
            <w:tcW w:w="1496" w:type="dxa"/>
          </w:tcPr>
          <w:p w:rsidR="00300D13" w:rsidRPr="009A7B36" w:rsidRDefault="00300D13" w:rsidP="00B30022">
            <w:pPr>
              <w:spacing w:before="120"/>
              <w:jc w:val="center"/>
              <w:rPr>
                <w:rFonts w:cs="Calibri"/>
                <w:color w:val="000000"/>
                <w:sz w:val="20"/>
                <w:szCs w:val="20"/>
              </w:rPr>
            </w:pPr>
            <w:r w:rsidRPr="009A7B36">
              <w:rPr>
                <w:rFonts w:cs="Calibri"/>
                <w:color w:val="000000"/>
                <w:sz w:val="20"/>
                <w:szCs w:val="20"/>
              </w:rPr>
              <w:t>Memoria</w:t>
            </w:r>
          </w:p>
        </w:tc>
        <w:tc>
          <w:tcPr>
            <w:tcW w:w="1497" w:type="dxa"/>
          </w:tcPr>
          <w:p w:rsidR="00300D13" w:rsidRPr="009A7B36" w:rsidRDefault="00300D13" w:rsidP="00B30022">
            <w:pPr>
              <w:pStyle w:val="Heading6"/>
              <w:spacing w:before="120"/>
              <w:rPr>
                <w:rFonts w:ascii="Calibri" w:hAnsi="Calibri" w:cs="Calibri"/>
                <w:b w:val="0"/>
                <w:color w:val="000000"/>
                <w:sz w:val="20"/>
                <w:szCs w:val="20"/>
              </w:rPr>
            </w:pPr>
            <w:r w:rsidRPr="009A7B36">
              <w:rPr>
                <w:rFonts w:ascii="Calibri" w:hAnsi="Calibri" w:cs="Calibri"/>
                <w:b w:val="0"/>
                <w:color w:val="000000"/>
                <w:sz w:val="20"/>
                <w:szCs w:val="20"/>
              </w:rPr>
              <w:t>Espacio en Disco</w:t>
            </w:r>
          </w:p>
        </w:tc>
      </w:tr>
      <w:tr w:rsidR="00300D13" w:rsidRPr="009A7B36" w:rsidTr="00B30022">
        <w:trPr>
          <w:cantSplit/>
          <w:jc w:val="center"/>
        </w:trPr>
        <w:tc>
          <w:tcPr>
            <w:tcW w:w="1496" w:type="dxa"/>
          </w:tcPr>
          <w:p w:rsidR="00300D13" w:rsidRPr="009A7B36" w:rsidRDefault="00300D13" w:rsidP="00B30022">
            <w:pPr>
              <w:rPr>
                <w:rFonts w:cs="Calibri"/>
                <w:color w:val="000000"/>
                <w:sz w:val="20"/>
                <w:szCs w:val="20"/>
              </w:rPr>
            </w:pPr>
            <w:r w:rsidRPr="009A7B36">
              <w:rPr>
                <w:rFonts w:cs="Calibri"/>
                <w:color w:val="000000"/>
                <w:sz w:val="20"/>
                <w:szCs w:val="20"/>
              </w:rPr>
              <w:t>Interl i7</w:t>
            </w:r>
          </w:p>
        </w:tc>
        <w:tc>
          <w:tcPr>
            <w:tcW w:w="1496" w:type="dxa"/>
          </w:tcPr>
          <w:p w:rsidR="00300D13" w:rsidRPr="009A7B36" w:rsidRDefault="00300D13" w:rsidP="00B30022">
            <w:pPr>
              <w:rPr>
                <w:rFonts w:cs="Calibri"/>
                <w:color w:val="000000"/>
                <w:sz w:val="20"/>
                <w:szCs w:val="20"/>
              </w:rPr>
            </w:pPr>
            <w:r w:rsidRPr="009A7B36">
              <w:rPr>
                <w:rFonts w:cs="Calibri"/>
                <w:color w:val="000000"/>
                <w:sz w:val="20"/>
                <w:szCs w:val="20"/>
              </w:rPr>
              <w:t>16 Gb</w:t>
            </w:r>
          </w:p>
        </w:tc>
        <w:tc>
          <w:tcPr>
            <w:tcW w:w="1497" w:type="dxa"/>
          </w:tcPr>
          <w:p w:rsidR="00300D13" w:rsidRPr="009A7B36" w:rsidRDefault="00300D13" w:rsidP="00B30022">
            <w:pPr>
              <w:rPr>
                <w:rFonts w:cs="Calibri"/>
                <w:color w:val="000000"/>
                <w:sz w:val="20"/>
                <w:szCs w:val="20"/>
              </w:rPr>
            </w:pPr>
            <w:r w:rsidRPr="009A7B36">
              <w:rPr>
                <w:rFonts w:cs="Calibri"/>
                <w:color w:val="000000"/>
                <w:sz w:val="20"/>
                <w:szCs w:val="20"/>
              </w:rPr>
              <w:t>2 TB</w:t>
            </w:r>
          </w:p>
        </w:tc>
        <w:tc>
          <w:tcPr>
            <w:tcW w:w="1496" w:type="dxa"/>
          </w:tcPr>
          <w:p w:rsidR="00300D13" w:rsidRPr="009A7B36" w:rsidRDefault="00300D13" w:rsidP="00B30022">
            <w:pPr>
              <w:rPr>
                <w:rFonts w:cs="Calibri"/>
                <w:color w:val="000000"/>
                <w:sz w:val="20"/>
                <w:szCs w:val="20"/>
              </w:rPr>
            </w:pPr>
            <w:r w:rsidRPr="009A7B36">
              <w:rPr>
                <w:rFonts w:cs="Calibri"/>
                <w:color w:val="000000"/>
                <w:sz w:val="20"/>
                <w:szCs w:val="20"/>
              </w:rPr>
              <w:t>Athlon II 245</w:t>
            </w:r>
          </w:p>
        </w:tc>
        <w:tc>
          <w:tcPr>
            <w:tcW w:w="1496" w:type="dxa"/>
          </w:tcPr>
          <w:p w:rsidR="00300D13" w:rsidRPr="009A7B36" w:rsidRDefault="00300D13" w:rsidP="00B30022">
            <w:pPr>
              <w:rPr>
                <w:rFonts w:cs="Calibri"/>
                <w:color w:val="000000"/>
                <w:sz w:val="20"/>
                <w:szCs w:val="20"/>
              </w:rPr>
            </w:pPr>
            <w:r w:rsidRPr="009A7B36">
              <w:rPr>
                <w:rFonts w:cs="Calibri"/>
                <w:color w:val="000000"/>
                <w:sz w:val="20"/>
                <w:szCs w:val="20"/>
              </w:rPr>
              <w:t>2 GB</w:t>
            </w:r>
          </w:p>
        </w:tc>
        <w:tc>
          <w:tcPr>
            <w:tcW w:w="1497" w:type="dxa"/>
          </w:tcPr>
          <w:p w:rsidR="00300D13" w:rsidRPr="009A7B36" w:rsidRDefault="00300D13" w:rsidP="00B30022">
            <w:pPr>
              <w:rPr>
                <w:rFonts w:cs="Calibri"/>
                <w:color w:val="000000"/>
                <w:sz w:val="20"/>
                <w:szCs w:val="20"/>
              </w:rPr>
            </w:pPr>
            <w:r w:rsidRPr="009A7B36">
              <w:rPr>
                <w:rFonts w:cs="Calibri"/>
                <w:color w:val="000000"/>
                <w:sz w:val="20"/>
                <w:szCs w:val="20"/>
              </w:rPr>
              <w:t>160 Gb</w:t>
            </w:r>
          </w:p>
        </w:tc>
      </w:tr>
      <w:tr w:rsidR="00300D13" w:rsidRPr="009A7B36" w:rsidTr="00B30022">
        <w:trPr>
          <w:jc w:val="center"/>
        </w:trPr>
        <w:tc>
          <w:tcPr>
            <w:tcW w:w="1496" w:type="dxa"/>
          </w:tcPr>
          <w:p w:rsidR="00300D13" w:rsidRPr="009A7B36" w:rsidRDefault="00300D13" w:rsidP="00B30022">
            <w:pPr>
              <w:rPr>
                <w:rFonts w:cs="Calibri"/>
                <w:color w:val="000000"/>
                <w:sz w:val="20"/>
                <w:szCs w:val="20"/>
              </w:rPr>
            </w:pPr>
            <w:r w:rsidRPr="009A7B36">
              <w:rPr>
                <w:rFonts w:cs="Calibri"/>
                <w:color w:val="000000"/>
                <w:sz w:val="20"/>
                <w:szCs w:val="20"/>
              </w:rPr>
              <w:t>Phenom 6</w:t>
            </w:r>
          </w:p>
        </w:tc>
        <w:tc>
          <w:tcPr>
            <w:tcW w:w="1496" w:type="dxa"/>
          </w:tcPr>
          <w:p w:rsidR="00300D13" w:rsidRPr="009A7B36" w:rsidRDefault="00300D13" w:rsidP="00B30022">
            <w:pPr>
              <w:rPr>
                <w:rFonts w:cs="Calibri"/>
                <w:color w:val="000000"/>
                <w:sz w:val="20"/>
                <w:szCs w:val="20"/>
              </w:rPr>
            </w:pPr>
            <w:r w:rsidRPr="009A7B36">
              <w:rPr>
                <w:rFonts w:cs="Calibri"/>
                <w:color w:val="000000"/>
                <w:sz w:val="20"/>
                <w:szCs w:val="20"/>
              </w:rPr>
              <w:t>24 GB</w:t>
            </w:r>
          </w:p>
        </w:tc>
        <w:tc>
          <w:tcPr>
            <w:tcW w:w="1497" w:type="dxa"/>
          </w:tcPr>
          <w:p w:rsidR="00300D13" w:rsidRPr="009A7B36" w:rsidRDefault="00300D13" w:rsidP="00B30022">
            <w:pPr>
              <w:rPr>
                <w:rFonts w:cs="Calibri"/>
                <w:color w:val="000000"/>
                <w:sz w:val="20"/>
                <w:szCs w:val="20"/>
              </w:rPr>
            </w:pPr>
            <w:r w:rsidRPr="009A7B36">
              <w:rPr>
                <w:rFonts w:cs="Calibri"/>
                <w:color w:val="000000"/>
                <w:sz w:val="20"/>
                <w:szCs w:val="20"/>
              </w:rPr>
              <w:t>2 TB</w:t>
            </w:r>
          </w:p>
        </w:tc>
        <w:tc>
          <w:tcPr>
            <w:tcW w:w="1496" w:type="dxa"/>
          </w:tcPr>
          <w:p w:rsidR="00300D13" w:rsidRPr="009A7B36" w:rsidRDefault="00300D13" w:rsidP="00B30022">
            <w:pPr>
              <w:rPr>
                <w:rFonts w:cs="Calibri"/>
                <w:color w:val="000000"/>
                <w:sz w:val="20"/>
                <w:szCs w:val="20"/>
              </w:rPr>
            </w:pPr>
          </w:p>
        </w:tc>
        <w:tc>
          <w:tcPr>
            <w:tcW w:w="1496" w:type="dxa"/>
          </w:tcPr>
          <w:p w:rsidR="00300D13" w:rsidRPr="009A7B36" w:rsidRDefault="00300D13" w:rsidP="00B30022">
            <w:pPr>
              <w:rPr>
                <w:rFonts w:cs="Calibri"/>
                <w:color w:val="000000"/>
                <w:sz w:val="20"/>
                <w:szCs w:val="20"/>
              </w:rPr>
            </w:pPr>
          </w:p>
        </w:tc>
        <w:tc>
          <w:tcPr>
            <w:tcW w:w="1497" w:type="dxa"/>
          </w:tcPr>
          <w:p w:rsidR="00300D13" w:rsidRPr="009A7B36" w:rsidRDefault="00300D13" w:rsidP="00B30022">
            <w:pPr>
              <w:rPr>
                <w:rFonts w:cs="Calibri"/>
                <w:color w:val="000000"/>
                <w:sz w:val="20"/>
                <w:szCs w:val="20"/>
              </w:rPr>
            </w:pPr>
          </w:p>
        </w:tc>
      </w:tr>
    </w:tbl>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Se deberá garantizar el correcto funcionamiento del software en base a las características técnicas mencionadas.</w:t>
      </w:r>
    </w:p>
    <w:p w:rsidR="00300D13" w:rsidRPr="009A7B36" w:rsidRDefault="00300D13" w:rsidP="00037752">
      <w:pPr>
        <w:pStyle w:val="EspecificacinETAP2000"/>
        <w:rPr>
          <w:rFonts w:ascii="Calibri" w:hAnsi="Calibri" w:cs="Calibri"/>
          <w:sz w:val="20"/>
        </w:rPr>
      </w:pPr>
    </w:p>
    <w:p w:rsidR="00300D13" w:rsidRPr="009A7B36" w:rsidRDefault="00300D13" w:rsidP="00037752">
      <w:pPr>
        <w:pStyle w:val="EspecificacinETAP2000"/>
        <w:rPr>
          <w:rFonts w:ascii="Calibri" w:hAnsi="Calibri" w:cs="Calibri"/>
          <w:b/>
          <w:sz w:val="20"/>
        </w:rPr>
      </w:pPr>
      <w:r w:rsidRPr="009A7B36">
        <w:rPr>
          <w:rFonts w:ascii="Calibri" w:hAnsi="Calibri" w:cs="Calibri"/>
          <w:b/>
          <w:sz w:val="20"/>
        </w:rPr>
        <w:t>Instalación y actualización de licencias</w:t>
      </w:r>
    </w:p>
    <w:p w:rsidR="00300D13" w:rsidRPr="009A7B36" w:rsidRDefault="00300D13" w:rsidP="00037752">
      <w:pPr>
        <w:pStyle w:val="EspecificacinETAP2000"/>
        <w:numPr>
          <w:ilvl w:val="0"/>
          <w:numId w:val="2"/>
        </w:numPr>
        <w:spacing w:before="60"/>
        <w:rPr>
          <w:rFonts w:ascii="Calibri" w:hAnsi="Calibri" w:cs="Calibri"/>
          <w:color w:val="000000"/>
          <w:sz w:val="20"/>
        </w:rPr>
      </w:pPr>
      <w:r w:rsidRPr="009A7B36">
        <w:rPr>
          <w:rFonts w:ascii="Calibri" w:hAnsi="Calibri" w:cs="Calibri"/>
          <w:color w:val="000000"/>
          <w:sz w:val="20"/>
        </w:rPr>
        <w:t>Soporte de instalación centralizada (</w:t>
      </w:r>
      <w:r w:rsidRPr="009A7B36">
        <w:rPr>
          <w:rFonts w:ascii="Calibri" w:hAnsi="Calibri" w:cs="Calibri"/>
          <w:sz w:val="20"/>
        </w:rPr>
        <w:t>desatendida</w:t>
      </w:r>
      <w:r w:rsidRPr="009A7B36">
        <w:rPr>
          <w:rFonts w:ascii="Calibri" w:hAnsi="Calibri" w:cs="Calibri"/>
          <w:color w:val="000000"/>
          <w:sz w:val="20"/>
        </w:rPr>
        <w:t xml:space="preserve"> por parte del usuario de </w:t>
      </w:r>
      <w:smartTag w:uri="urn:schemas-microsoft-com:office:smarttags" w:element="PersonName">
        <w:smartTagPr>
          <w:attr w:name="ProductID" w:val="la PC"/>
        </w:smartTagPr>
        <w:r w:rsidRPr="009A7B36">
          <w:rPr>
            <w:rFonts w:ascii="Calibri" w:hAnsi="Calibri" w:cs="Calibri"/>
            <w:color w:val="000000"/>
            <w:sz w:val="20"/>
          </w:rPr>
          <w:t>la PC</w:t>
        </w:r>
      </w:smartTag>
      <w:r w:rsidRPr="009A7B36">
        <w:rPr>
          <w:rFonts w:ascii="Calibri" w:hAnsi="Calibri" w:cs="Calibri"/>
          <w:color w:val="000000"/>
          <w:sz w:val="20"/>
        </w:rPr>
        <w:t>).</w:t>
      </w:r>
    </w:p>
    <w:p w:rsidR="00300D13" w:rsidRPr="009A7B36" w:rsidRDefault="00300D13" w:rsidP="00037752">
      <w:pPr>
        <w:pStyle w:val="EspecificacinETAP2000"/>
        <w:numPr>
          <w:ilvl w:val="0"/>
          <w:numId w:val="2"/>
        </w:numPr>
        <w:spacing w:before="60"/>
        <w:rPr>
          <w:rFonts w:ascii="Calibri" w:hAnsi="Calibri" w:cs="Calibri"/>
          <w:color w:val="000000"/>
          <w:sz w:val="20"/>
        </w:rPr>
      </w:pPr>
      <w:r w:rsidRPr="009A7B36">
        <w:rPr>
          <w:rFonts w:ascii="Calibri" w:hAnsi="Calibri" w:cs="Calibri"/>
          <w:color w:val="000000"/>
          <w:sz w:val="20"/>
        </w:rPr>
        <w:t>El administrador podrá programar la actualización  de los equipos cliente seleccionando:</w:t>
      </w:r>
    </w:p>
    <w:p w:rsidR="00300D13" w:rsidRPr="009A7B36" w:rsidRDefault="00300D13" w:rsidP="00F80DE4">
      <w:pPr>
        <w:pStyle w:val="EspecificacinETAP2000"/>
        <w:numPr>
          <w:ilvl w:val="1"/>
          <w:numId w:val="2"/>
        </w:numPr>
        <w:tabs>
          <w:tab w:val="clear" w:pos="1440"/>
        </w:tabs>
        <w:ind w:left="709"/>
        <w:rPr>
          <w:rFonts w:ascii="Calibri" w:hAnsi="Calibri" w:cs="Calibri"/>
          <w:sz w:val="20"/>
        </w:rPr>
      </w:pPr>
      <w:r w:rsidRPr="009A7B36">
        <w:rPr>
          <w:rFonts w:ascii="Calibri" w:hAnsi="Calibri" w:cs="Calibri"/>
          <w:sz w:val="20"/>
        </w:rPr>
        <w:t>Todas las estaciones de trabajo.</w:t>
      </w:r>
    </w:p>
    <w:p w:rsidR="00300D13" w:rsidRPr="009A7B36" w:rsidRDefault="00300D13" w:rsidP="00F80DE4">
      <w:pPr>
        <w:pStyle w:val="EspecificacinETAP2000"/>
        <w:numPr>
          <w:ilvl w:val="1"/>
          <w:numId w:val="2"/>
        </w:numPr>
        <w:tabs>
          <w:tab w:val="clear" w:pos="1440"/>
        </w:tabs>
        <w:ind w:left="709"/>
        <w:rPr>
          <w:rFonts w:ascii="Calibri" w:hAnsi="Calibri" w:cs="Calibri"/>
          <w:sz w:val="20"/>
        </w:rPr>
      </w:pPr>
      <w:r w:rsidRPr="009A7B36">
        <w:rPr>
          <w:rFonts w:ascii="Calibri" w:hAnsi="Calibri" w:cs="Calibri"/>
          <w:sz w:val="20"/>
        </w:rPr>
        <w:t>Un grupo de estaciones de trabajo.</w:t>
      </w:r>
    </w:p>
    <w:p w:rsidR="00300D13" w:rsidRPr="009A7B36" w:rsidRDefault="00300D13" w:rsidP="00037752">
      <w:pPr>
        <w:pStyle w:val="BodyText"/>
        <w:rPr>
          <w:rFonts w:ascii="Calibri" w:hAnsi="Calibri" w:cs="Calibri"/>
          <w:color w:val="000000"/>
        </w:rPr>
      </w:pPr>
    </w:p>
    <w:p w:rsidR="00300D13" w:rsidRPr="009A7B36" w:rsidRDefault="00300D13" w:rsidP="00037752">
      <w:pPr>
        <w:pStyle w:val="EspecificacinETAP2000"/>
        <w:rPr>
          <w:rFonts w:ascii="Calibri" w:hAnsi="Calibri" w:cs="Calibri"/>
          <w:b/>
          <w:sz w:val="20"/>
        </w:rPr>
      </w:pPr>
      <w:r w:rsidRPr="009A7B36">
        <w:rPr>
          <w:rFonts w:ascii="Calibri" w:hAnsi="Calibri" w:cs="Calibri"/>
          <w:b/>
          <w:sz w:val="20"/>
        </w:rPr>
        <w:t>Actualización de Información de virus</w:t>
      </w:r>
    </w:p>
    <w:p w:rsidR="00300D13" w:rsidRPr="009A7B36" w:rsidRDefault="00300D13" w:rsidP="00037752">
      <w:pPr>
        <w:pStyle w:val="EspecificacinETAP2000"/>
        <w:numPr>
          <w:ilvl w:val="0"/>
          <w:numId w:val="2"/>
        </w:numPr>
        <w:spacing w:before="60"/>
        <w:rPr>
          <w:rFonts w:ascii="Calibri" w:hAnsi="Calibri" w:cs="Calibri"/>
          <w:color w:val="000000"/>
          <w:sz w:val="20"/>
        </w:rPr>
      </w:pPr>
      <w:r w:rsidRPr="009A7B36">
        <w:rPr>
          <w:rFonts w:ascii="Calibri" w:hAnsi="Calibri" w:cs="Calibri"/>
          <w:color w:val="000000"/>
          <w:sz w:val="20"/>
        </w:rPr>
        <w:t>Soporte de actualización “en-línea” y manual.</w:t>
      </w:r>
    </w:p>
    <w:p w:rsidR="00300D13" w:rsidRPr="009A7B36" w:rsidRDefault="00300D13" w:rsidP="00037752">
      <w:pPr>
        <w:pStyle w:val="EspecificacinETAP2000"/>
        <w:numPr>
          <w:ilvl w:val="0"/>
          <w:numId w:val="2"/>
        </w:numPr>
        <w:spacing w:before="60"/>
        <w:rPr>
          <w:rFonts w:ascii="Calibri" w:hAnsi="Calibri" w:cs="Calibri"/>
          <w:color w:val="000000"/>
          <w:sz w:val="20"/>
        </w:rPr>
      </w:pPr>
      <w:r w:rsidRPr="009A7B36">
        <w:rPr>
          <w:rFonts w:ascii="Calibri" w:hAnsi="Calibri" w:cs="Calibri"/>
          <w:color w:val="000000"/>
          <w:sz w:val="20"/>
        </w:rPr>
        <w:t>Soporte de programación de actualizaciones hacia todos los clientes y servidores en modo:</w:t>
      </w:r>
    </w:p>
    <w:p w:rsidR="00300D13" w:rsidRPr="009A7B36" w:rsidRDefault="00300D13" w:rsidP="00F80DE4">
      <w:pPr>
        <w:pStyle w:val="EspecificacinETAP2000"/>
        <w:numPr>
          <w:ilvl w:val="1"/>
          <w:numId w:val="2"/>
        </w:numPr>
        <w:tabs>
          <w:tab w:val="clear" w:pos="1440"/>
        </w:tabs>
        <w:ind w:left="709"/>
        <w:rPr>
          <w:rFonts w:ascii="Calibri" w:hAnsi="Calibri" w:cs="Calibri"/>
          <w:sz w:val="20"/>
        </w:rPr>
      </w:pPr>
      <w:r w:rsidRPr="009A7B36">
        <w:rPr>
          <w:rFonts w:ascii="Calibri" w:hAnsi="Calibri" w:cs="Calibri"/>
          <w:color w:val="000000"/>
          <w:sz w:val="20"/>
        </w:rPr>
        <w:t>Centralizado</w:t>
      </w:r>
    </w:p>
    <w:p w:rsidR="00300D13" w:rsidRPr="009A7B36" w:rsidRDefault="00300D13" w:rsidP="00F80DE4">
      <w:pPr>
        <w:pStyle w:val="EspecificacinETAP2000"/>
        <w:numPr>
          <w:ilvl w:val="1"/>
          <w:numId w:val="2"/>
        </w:numPr>
        <w:tabs>
          <w:tab w:val="clear" w:pos="1440"/>
        </w:tabs>
        <w:ind w:left="709"/>
        <w:rPr>
          <w:rFonts w:ascii="Calibri" w:hAnsi="Calibri" w:cs="Calibri"/>
          <w:sz w:val="20"/>
        </w:rPr>
      </w:pPr>
      <w:r w:rsidRPr="009A7B36">
        <w:rPr>
          <w:rFonts w:ascii="Calibri" w:hAnsi="Calibri" w:cs="Calibri"/>
          <w:color w:val="000000"/>
          <w:sz w:val="20"/>
        </w:rPr>
        <w:t>Descentralizado</w:t>
      </w:r>
    </w:p>
    <w:p w:rsidR="00300D13" w:rsidRPr="009A7B36" w:rsidRDefault="00300D13" w:rsidP="00F80DE4">
      <w:pPr>
        <w:pStyle w:val="EspecificacinETAP2000"/>
        <w:numPr>
          <w:ilvl w:val="1"/>
          <w:numId w:val="2"/>
        </w:numPr>
        <w:tabs>
          <w:tab w:val="clear" w:pos="1440"/>
        </w:tabs>
        <w:ind w:left="709"/>
        <w:rPr>
          <w:rFonts w:ascii="Calibri" w:hAnsi="Calibri" w:cs="Calibri"/>
          <w:sz w:val="20"/>
        </w:rPr>
      </w:pPr>
      <w:r w:rsidRPr="009A7B36">
        <w:rPr>
          <w:rFonts w:ascii="Calibri" w:hAnsi="Calibri" w:cs="Calibri"/>
          <w:color w:val="000000"/>
          <w:sz w:val="20"/>
        </w:rPr>
        <w:t>Automático</w:t>
      </w:r>
    </w:p>
    <w:p w:rsidR="00300D13" w:rsidRPr="009A7B36" w:rsidRDefault="00300D13" w:rsidP="00037752">
      <w:pPr>
        <w:pStyle w:val="EspecificacinETAP2000"/>
        <w:numPr>
          <w:ilvl w:val="0"/>
          <w:numId w:val="2"/>
        </w:numPr>
        <w:spacing w:before="60"/>
        <w:rPr>
          <w:rFonts w:ascii="Calibri" w:hAnsi="Calibri" w:cs="Calibri"/>
          <w:color w:val="000000"/>
          <w:sz w:val="20"/>
        </w:rPr>
      </w:pPr>
      <w:r w:rsidRPr="009A7B36">
        <w:rPr>
          <w:rFonts w:ascii="Calibri" w:hAnsi="Calibri" w:cs="Calibri"/>
          <w:color w:val="000000"/>
          <w:sz w:val="20"/>
        </w:rPr>
        <w:t>El administrador podrá programar la actualización  de los equipos cliente seleccionando:</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Todas las estaciones de trabajo</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Un grupo de estaciones de trabajo</w:t>
      </w:r>
    </w:p>
    <w:p w:rsidR="00300D13" w:rsidRPr="009A7B36" w:rsidRDefault="00300D13" w:rsidP="00037752">
      <w:pPr>
        <w:pStyle w:val="EspecificacinETAP2000"/>
        <w:tabs>
          <w:tab w:val="left" w:leader="dot" w:pos="-720"/>
          <w:tab w:val="left" w:pos="709"/>
          <w:tab w:val="left" w:leader="dot" w:pos="3969"/>
        </w:tabs>
        <w:ind w:left="349"/>
        <w:rPr>
          <w:rFonts w:ascii="Calibri" w:hAnsi="Calibri" w:cs="Calibri"/>
          <w:sz w:val="20"/>
        </w:rPr>
      </w:pP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Deberá poseer certificación ICSA, Checkmark AV Level 1 para virus desktop y Checkmark AV Level 2.</w:t>
      </w:r>
    </w:p>
    <w:p w:rsidR="00300D13" w:rsidRPr="009A7B36" w:rsidRDefault="00300D13" w:rsidP="00037752">
      <w:pPr>
        <w:pStyle w:val="EspecificacinETAP2000"/>
        <w:rPr>
          <w:rFonts w:ascii="Calibri" w:hAnsi="Calibri" w:cs="Calibri"/>
          <w:b/>
          <w:sz w:val="20"/>
        </w:rPr>
      </w:pPr>
    </w:p>
    <w:p w:rsidR="00300D13" w:rsidRPr="009A7B36" w:rsidRDefault="00300D13" w:rsidP="00037752">
      <w:pPr>
        <w:pStyle w:val="EspecificacinETAP2000"/>
        <w:rPr>
          <w:rFonts w:ascii="Calibri" w:hAnsi="Calibri" w:cs="Calibri"/>
          <w:b/>
          <w:sz w:val="20"/>
        </w:rPr>
      </w:pPr>
      <w:r w:rsidRPr="009A7B36">
        <w:rPr>
          <w:rFonts w:ascii="Calibri" w:hAnsi="Calibri" w:cs="Calibri"/>
          <w:b/>
          <w:sz w:val="20"/>
        </w:rPr>
        <w:t>Instalación</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Deberá contar con los siguientes métodos para la instalación y/o actualización de versiones del producto desde la consola de administración hacia las estaciones clientes y/o servidores:</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Conexión a red</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Forma remota</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CD</w:t>
      </w:r>
    </w:p>
    <w:p w:rsidR="00300D13" w:rsidRPr="009A7B36" w:rsidRDefault="00300D13" w:rsidP="00037752">
      <w:pPr>
        <w:pStyle w:val="BodyText"/>
        <w:rPr>
          <w:rFonts w:ascii="Calibri" w:hAnsi="Calibri" w:cs="Calibri"/>
          <w:b/>
          <w:color w:val="000000"/>
        </w:rPr>
      </w:pPr>
    </w:p>
    <w:p w:rsidR="00300D13" w:rsidRPr="009A7B36" w:rsidRDefault="00300D13" w:rsidP="00037752">
      <w:pPr>
        <w:pStyle w:val="EspecificacinETAP2000"/>
        <w:rPr>
          <w:rFonts w:ascii="Calibri" w:hAnsi="Calibri" w:cs="Calibri"/>
          <w:b/>
          <w:sz w:val="20"/>
        </w:rPr>
      </w:pPr>
      <w:r w:rsidRPr="009A7B36">
        <w:rPr>
          <w:rFonts w:ascii="Calibri" w:hAnsi="Calibri" w:cs="Calibri"/>
          <w:b/>
          <w:sz w:val="20"/>
        </w:rPr>
        <w:t>Generales</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Detección y eliminación de virus conocidos y desconocidos en las estaciones cliente y/o servidores según el método de rastreo seleccionado (tiempo real, demanda, programado, etc.):</w:t>
      </w:r>
    </w:p>
    <w:p w:rsidR="00300D13" w:rsidRPr="009A7B36" w:rsidRDefault="00300D13" w:rsidP="00F80DE4">
      <w:pPr>
        <w:pStyle w:val="EspecificacinETAP2000"/>
        <w:numPr>
          <w:ilvl w:val="2"/>
          <w:numId w:val="2"/>
        </w:numPr>
        <w:tabs>
          <w:tab w:val="clear" w:pos="2160"/>
        </w:tabs>
        <w:ind w:left="851"/>
        <w:rPr>
          <w:rFonts w:ascii="Calibri" w:hAnsi="Calibri" w:cs="Calibri"/>
          <w:sz w:val="20"/>
        </w:rPr>
      </w:pPr>
      <w:r w:rsidRPr="009A7B36">
        <w:rPr>
          <w:rFonts w:ascii="Calibri" w:hAnsi="Calibri" w:cs="Calibri"/>
          <w:sz w:val="20"/>
        </w:rPr>
        <w:t>Virus de arranque</w:t>
      </w:r>
    </w:p>
    <w:p w:rsidR="00300D13" w:rsidRPr="009A7B36" w:rsidRDefault="00300D13" w:rsidP="00F80DE4">
      <w:pPr>
        <w:pStyle w:val="EspecificacinETAP2000"/>
        <w:numPr>
          <w:ilvl w:val="2"/>
          <w:numId w:val="2"/>
        </w:numPr>
        <w:tabs>
          <w:tab w:val="clear" w:pos="2160"/>
        </w:tabs>
        <w:ind w:left="851"/>
        <w:rPr>
          <w:rFonts w:ascii="Calibri" w:hAnsi="Calibri" w:cs="Calibri"/>
          <w:sz w:val="20"/>
        </w:rPr>
      </w:pPr>
      <w:r w:rsidRPr="009A7B36">
        <w:rPr>
          <w:rFonts w:ascii="Calibri" w:hAnsi="Calibri" w:cs="Calibri"/>
          <w:sz w:val="20"/>
        </w:rPr>
        <w:t>Virus de archivos</w:t>
      </w:r>
    </w:p>
    <w:p w:rsidR="00300D13" w:rsidRPr="009A7B36" w:rsidRDefault="00300D13" w:rsidP="00F80DE4">
      <w:pPr>
        <w:pStyle w:val="EspecificacinETAP2000"/>
        <w:numPr>
          <w:ilvl w:val="2"/>
          <w:numId w:val="2"/>
        </w:numPr>
        <w:tabs>
          <w:tab w:val="clear" w:pos="2160"/>
        </w:tabs>
        <w:ind w:left="851"/>
        <w:rPr>
          <w:rFonts w:ascii="Calibri" w:hAnsi="Calibri" w:cs="Calibri"/>
          <w:sz w:val="20"/>
        </w:rPr>
      </w:pPr>
      <w:r w:rsidRPr="009A7B36">
        <w:rPr>
          <w:rFonts w:ascii="Calibri" w:hAnsi="Calibri" w:cs="Calibri"/>
          <w:sz w:val="20"/>
        </w:rPr>
        <w:t xml:space="preserve">Virus Macros </w:t>
      </w:r>
    </w:p>
    <w:p w:rsidR="00300D13" w:rsidRPr="009A7B36" w:rsidRDefault="00300D13" w:rsidP="00F80DE4">
      <w:pPr>
        <w:pStyle w:val="EspecificacinETAP2000"/>
        <w:numPr>
          <w:ilvl w:val="2"/>
          <w:numId w:val="2"/>
        </w:numPr>
        <w:tabs>
          <w:tab w:val="clear" w:pos="2160"/>
        </w:tabs>
        <w:ind w:left="851"/>
        <w:rPr>
          <w:rFonts w:ascii="Calibri" w:hAnsi="Calibri" w:cs="Calibri"/>
          <w:sz w:val="20"/>
        </w:rPr>
      </w:pPr>
      <w:r w:rsidRPr="009A7B36">
        <w:rPr>
          <w:rFonts w:ascii="Calibri" w:hAnsi="Calibri" w:cs="Calibri"/>
          <w:sz w:val="20"/>
        </w:rPr>
        <w:t>Virus de VB scrip y Java Script</w:t>
      </w:r>
    </w:p>
    <w:p w:rsidR="00300D13" w:rsidRPr="009A7B36" w:rsidRDefault="00300D13" w:rsidP="00F80DE4">
      <w:pPr>
        <w:pStyle w:val="EspecificacinETAP2000"/>
        <w:numPr>
          <w:ilvl w:val="2"/>
          <w:numId w:val="2"/>
        </w:numPr>
        <w:tabs>
          <w:tab w:val="clear" w:pos="2160"/>
        </w:tabs>
        <w:ind w:left="851"/>
        <w:rPr>
          <w:rFonts w:ascii="Calibri" w:hAnsi="Calibri" w:cs="Calibri"/>
          <w:sz w:val="20"/>
        </w:rPr>
      </w:pPr>
      <w:r w:rsidRPr="009A7B36">
        <w:rPr>
          <w:rFonts w:ascii="Calibri" w:hAnsi="Calibri" w:cs="Calibri"/>
          <w:sz w:val="20"/>
        </w:rPr>
        <w:t xml:space="preserve">Virus en archivos compactados </w:t>
      </w:r>
    </w:p>
    <w:p w:rsidR="00300D13" w:rsidRPr="009A7B36" w:rsidRDefault="00300D13" w:rsidP="00F80DE4">
      <w:pPr>
        <w:pStyle w:val="EspecificacinETAP2000"/>
        <w:numPr>
          <w:ilvl w:val="2"/>
          <w:numId w:val="2"/>
        </w:numPr>
        <w:tabs>
          <w:tab w:val="clear" w:pos="2160"/>
        </w:tabs>
        <w:ind w:left="851"/>
        <w:rPr>
          <w:rFonts w:ascii="Calibri" w:hAnsi="Calibri" w:cs="Calibri"/>
          <w:sz w:val="20"/>
        </w:rPr>
      </w:pPr>
      <w:r w:rsidRPr="009A7B36">
        <w:rPr>
          <w:rFonts w:ascii="Calibri" w:hAnsi="Calibri" w:cs="Calibri"/>
          <w:sz w:val="20"/>
        </w:rPr>
        <w:t>Virus en archivos compactados en distintos niveles</w:t>
      </w:r>
    </w:p>
    <w:p w:rsidR="00300D13" w:rsidRPr="009A7B36" w:rsidRDefault="00300D13" w:rsidP="00F80DE4">
      <w:pPr>
        <w:pStyle w:val="EspecificacinETAP2000"/>
        <w:numPr>
          <w:ilvl w:val="2"/>
          <w:numId w:val="2"/>
        </w:numPr>
        <w:tabs>
          <w:tab w:val="clear" w:pos="2160"/>
        </w:tabs>
        <w:ind w:left="851"/>
        <w:rPr>
          <w:rFonts w:ascii="Calibri" w:hAnsi="Calibri" w:cs="Calibri"/>
          <w:sz w:val="20"/>
        </w:rPr>
      </w:pPr>
      <w:r w:rsidRPr="009A7B36">
        <w:rPr>
          <w:rFonts w:ascii="Calibri" w:hAnsi="Calibri" w:cs="Calibri"/>
          <w:sz w:val="20"/>
        </w:rPr>
        <w:t xml:space="preserve">Reconocimiento de “firmas de virus” </w:t>
      </w:r>
    </w:p>
    <w:p w:rsidR="00300D13" w:rsidRPr="009A7B36" w:rsidRDefault="00300D13" w:rsidP="00F80DE4">
      <w:pPr>
        <w:pStyle w:val="EspecificacinETAP2000"/>
        <w:numPr>
          <w:ilvl w:val="2"/>
          <w:numId w:val="2"/>
        </w:numPr>
        <w:tabs>
          <w:tab w:val="clear" w:pos="2160"/>
        </w:tabs>
        <w:ind w:left="851"/>
        <w:rPr>
          <w:rFonts w:ascii="Calibri" w:hAnsi="Calibri" w:cs="Calibri"/>
          <w:sz w:val="20"/>
        </w:rPr>
      </w:pPr>
      <w:r w:rsidRPr="009A7B36">
        <w:rPr>
          <w:rFonts w:ascii="Calibri" w:hAnsi="Calibri" w:cs="Calibri"/>
          <w:sz w:val="20"/>
        </w:rPr>
        <w:t>Reconocimiento Heurístico</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Chequeo automático de la transferencia de archivos entre clientes y servidores.</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Rastreo de infecciones en un registro de actividad.</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Soporte de antispyware.</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Soporte para la prevención de ingreso de virus a través de Correo electrónico</w:t>
      </w:r>
      <w:r w:rsidRPr="009A7B36">
        <w:rPr>
          <w:rFonts w:ascii="Calibri" w:hAnsi="Calibri" w:cs="Calibri"/>
          <w:color w:val="FF0000"/>
          <w:sz w:val="20"/>
          <w:lang w:val="es-AR"/>
        </w:rPr>
        <w:t>:</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POP 3</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IMAP</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El servidor deberá soportar instalación, configuración y administración centralizada</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Generación automática de mensajes de alerta ante la detección de virus.</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Notificación al administrador de la red ante la detección de virus.</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Posibilidad de realizar en estaciones cliente y servidores los distintos tipos de rastreo en:</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Tiempo Real</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Por demanda</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Programado</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Remoto</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Unidad de almacenamiento</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Directorios</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Archivos Seleccionados</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 xml:space="preserve">Ante la detección de un virus por cualquiera de los métodos de rastreo seleccionados en las estaciones cliente y servidores, tendrá la posibilidad de: </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Limpiar</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Eliminar</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Mover</w:t>
      </w:r>
    </w:p>
    <w:p w:rsidR="00300D13" w:rsidRPr="009A7B36" w:rsidRDefault="00300D13" w:rsidP="00037752">
      <w:pPr>
        <w:pStyle w:val="EspecificacinETAP2000"/>
        <w:numPr>
          <w:ilvl w:val="0"/>
          <w:numId w:val="2"/>
        </w:numPr>
        <w:spacing w:before="60"/>
        <w:rPr>
          <w:rFonts w:ascii="Calibri" w:hAnsi="Calibri" w:cs="Calibri"/>
          <w:color w:val="000000"/>
          <w:sz w:val="20"/>
          <w:lang w:val="es-AR"/>
        </w:rPr>
      </w:pPr>
      <w:r w:rsidRPr="009A7B36">
        <w:rPr>
          <w:rFonts w:ascii="Calibri" w:hAnsi="Calibri" w:cs="Calibri"/>
          <w:color w:val="000000"/>
          <w:sz w:val="20"/>
          <w:lang w:val="es-AR"/>
        </w:rPr>
        <w:t>Protección por contraseña de equipos cliente</w:t>
      </w:r>
    </w:p>
    <w:p w:rsidR="00300D13" w:rsidRPr="009A7B36" w:rsidRDefault="00300D13" w:rsidP="00037752">
      <w:pPr>
        <w:pStyle w:val="BodyText"/>
        <w:rPr>
          <w:rFonts w:ascii="Calibri" w:hAnsi="Calibri" w:cs="Calibri"/>
          <w:b/>
          <w:color w:val="000000"/>
        </w:rPr>
      </w:pPr>
    </w:p>
    <w:p w:rsidR="00300D13" w:rsidRPr="009A7B36" w:rsidRDefault="00300D13" w:rsidP="00037752">
      <w:pPr>
        <w:pStyle w:val="EspecificacinETAP2000"/>
        <w:rPr>
          <w:rFonts w:ascii="Calibri" w:hAnsi="Calibri" w:cs="Calibri"/>
          <w:sz w:val="20"/>
        </w:rPr>
      </w:pPr>
      <w:r w:rsidRPr="009A7B36">
        <w:rPr>
          <w:rFonts w:ascii="Calibri" w:hAnsi="Calibri" w:cs="Calibri"/>
          <w:sz w:val="20"/>
        </w:rPr>
        <w:t>OPCIONALES:</w:t>
      </w:r>
    </w:p>
    <w:p w:rsidR="00300D13" w:rsidRPr="009A7B36" w:rsidRDefault="00300D13" w:rsidP="00037752">
      <w:pPr>
        <w:pStyle w:val="EspecificacinETAP2000"/>
        <w:numPr>
          <w:ilvl w:val="0"/>
          <w:numId w:val="3"/>
        </w:numPr>
        <w:rPr>
          <w:rFonts w:ascii="Calibri" w:hAnsi="Calibri" w:cs="Calibri"/>
          <w:color w:val="000000"/>
          <w:sz w:val="20"/>
        </w:rPr>
      </w:pPr>
      <w:r w:rsidRPr="009A7B36">
        <w:rPr>
          <w:rFonts w:ascii="Calibri" w:hAnsi="Calibri" w:cs="Calibri"/>
          <w:color w:val="000000"/>
          <w:sz w:val="20"/>
        </w:rPr>
        <w:t>Soporte de administración remota desde cualquier estación de trabajo o servidor:</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Con Interfaz Gráfica</w:t>
      </w:r>
    </w:p>
    <w:p w:rsidR="00300D13" w:rsidRPr="009A7B36" w:rsidRDefault="00300D13" w:rsidP="00F80DE4">
      <w:pPr>
        <w:pStyle w:val="EspecificacinETAP2000"/>
        <w:numPr>
          <w:ilvl w:val="1"/>
          <w:numId w:val="2"/>
        </w:numPr>
        <w:tabs>
          <w:tab w:val="clear" w:pos="1440"/>
        </w:tabs>
        <w:ind w:left="709"/>
        <w:rPr>
          <w:rFonts w:ascii="Calibri" w:hAnsi="Calibri" w:cs="Calibri"/>
          <w:color w:val="000000"/>
          <w:sz w:val="20"/>
        </w:rPr>
      </w:pPr>
      <w:r w:rsidRPr="009A7B36">
        <w:rPr>
          <w:rFonts w:ascii="Calibri" w:hAnsi="Calibri" w:cs="Calibri"/>
          <w:color w:val="000000"/>
          <w:sz w:val="20"/>
        </w:rPr>
        <w:t>Con Interfaz Web</w:t>
      </w:r>
    </w:p>
    <w:p w:rsidR="00300D13" w:rsidRPr="009A7B36" w:rsidRDefault="00300D13" w:rsidP="00037752">
      <w:pPr>
        <w:pStyle w:val="EspecificacinETAP2000"/>
        <w:numPr>
          <w:ilvl w:val="0"/>
          <w:numId w:val="3"/>
        </w:numPr>
        <w:rPr>
          <w:rFonts w:ascii="Calibri" w:hAnsi="Calibri" w:cs="Calibri"/>
          <w:color w:val="000000"/>
          <w:sz w:val="20"/>
        </w:rPr>
      </w:pPr>
      <w:r w:rsidRPr="009A7B36">
        <w:rPr>
          <w:rFonts w:ascii="Calibri" w:hAnsi="Calibri" w:cs="Calibri"/>
          <w:color w:val="000000"/>
          <w:sz w:val="20"/>
        </w:rPr>
        <w:t>Notificación de detección virus vía:</w:t>
      </w:r>
    </w:p>
    <w:p w:rsidR="00300D13" w:rsidRPr="009A7B36" w:rsidRDefault="00300D13" w:rsidP="00F80DE4">
      <w:pPr>
        <w:pStyle w:val="EspecificacinETAP2000"/>
        <w:numPr>
          <w:ilvl w:val="1"/>
          <w:numId w:val="2"/>
        </w:numPr>
        <w:tabs>
          <w:tab w:val="clear" w:pos="1440"/>
          <w:tab w:val="left" w:leader="dot" w:pos="-720"/>
          <w:tab w:val="left" w:pos="709"/>
          <w:tab w:val="left" w:leader="dot" w:pos="3969"/>
        </w:tabs>
        <w:ind w:left="709"/>
        <w:rPr>
          <w:rFonts w:ascii="Calibri" w:hAnsi="Calibri" w:cs="Calibri"/>
          <w:sz w:val="20"/>
        </w:rPr>
      </w:pPr>
      <w:r w:rsidRPr="009A7B36">
        <w:rPr>
          <w:rFonts w:ascii="Calibri" w:hAnsi="Calibri" w:cs="Calibri"/>
          <w:sz w:val="20"/>
        </w:rPr>
        <w:t>SNMP</w:t>
      </w:r>
    </w:p>
    <w:p w:rsidR="00300D13" w:rsidRPr="009A7B36" w:rsidRDefault="00300D13" w:rsidP="00F80DE4">
      <w:pPr>
        <w:pStyle w:val="EspecificacinETAP2000"/>
        <w:numPr>
          <w:ilvl w:val="1"/>
          <w:numId w:val="2"/>
        </w:numPr>
        <w:tabs>
          <w:tab w:val="clear" w:pos="1440"/>
          <w:tab w:val="left" w:leader="dot" w:pos="-720"/>
          <w:tab w:val="left" w:pos="709"/>
          <w:tab w:val="left" w:leader="dot" w:pos="3969"/>
        </w:tabs>
        <w:ind w:left="709"/>
        <w:rPr>
          <w:rFonts w:ascii="Calibri" w:hAnsi="Calibri" w:cs="Calibri"/>
          <w:sz w:val="20"/>
        </w:rPr>
      </w:pPr>
      <w:r w:rsidRPr="009A7B36">
        <w:rPr>
          <w:rFonts w:ascii="Calibri" w:hAnsi="Calibri" w:cs="Calibri"/>
          <w:sz w:val="20"/>
        </w:rPr>
        <w:t>Correo  Electrónico</w:t>
      </w:r>
    </w:p>
    <w:p w:rsidR="00300D13" w:rsidRPr="009A7B36" w:rsidRDefault="00300D13" w:rsidP="00F80DE4">
      <w:pPr>
        <w:pStyle w:val="EspecificacinETAP2000"/>
        <w:numPr>
          <w:ilvl w:val="1"/>
          <w:numId w:val="2"/>
        </w:numPr>
        <w:tabs>
          <w:tab w:val="clear" w:pos="1440"/>
          <w:tab w:val="left" w:leader="dot" w:pos="-720"/>
          <w:tab w:val="left" w:pos="709"/>
          <w:tab w:val="left" w:leader="dot" w:pos="3969"/>
        </w:tabs>
        <w:ind w:left="709"/>
        <w:rPr>
          <w:rFonts w:ascii="Calibri" w:hAnsi="Calibri" w:cs="Calibri"/>
          <w:sz w:val="20"/>
        </w:rPr>
      </w:pPr>
      <w:r w:rsidRPr="009A7B36">
        <w:rPr>
          <w:rFonts w:ascii="Calibri" w:hAnsi="Calibri" w:cs="Calibri"/>
          <w:sz w:val="20"/>
        </w:rPr>
        <w:t>Message box</w:t>
      </w:r>
    </w:p>
    <w:p w:rsidR="00300D13" w:rsidRPr="009A7B36" w:rsidRDefault="00300D13" w:rsidP="00037752">
      <w:pPr>
        <w:pStyle w:val="EspecificacinETAP2000"/>
        <w:numPr>
          <w:ilvl w:val="0"/>
          <w:numId w:val="3"/>
        </w:numPr>
        <w:rPr>
          <w:rFonts w:ascii="Calibri" w:hAnsi="Calibri" w:cs="Calibri"/>
          <w:color w:val="000000"/>
          <w:sz w:val="20"/>
        </w:rPr>
      </w:pPr>
      <w:r w:rsidRPr="009A7B36">
        <w:rPr>
          <w:rFonts w:ascii="Calibri" w:hAnsi="Calibri" w:cs="Calibri"/>
          <w:color w:val="000000"/>
          <w:sz w:val="20"/>
        </w:rPr>
        <w:t xml:space="preserve">Realizar notificaciones de detección de virus a: </w:t>
      </w:r>
    </w:p>
    <w:p w:rsidR="00300D13" w:rsidRPr="009A7B36" w:rsidRDefault="00300D13" w:rsidP="00F80DE4">
      <w:pPr>
        <w:pStyle w:val="EspecificacinETAP2000"/>
        <w:numPr>
          <w:ilvl w:val="1"/>
          <w:numId w:val="2"/>
        </w:numPr>
        <w:tabs>
          <w:tab w:val="clear" w:pos="1440"/>
          <w:tab w:val="left" w:leader="dot" w:pos="-720"/>
          <w:tab w:val="left" w:pos="709"/>
          <w:tab w:val="left" w:leader="dot" w:pos="3969"/>
        </w:tabs>
        <w:ind w:left="709"/>
        <w:rPr>
          <w:rFonts w:ascii="Calibri" w:hAnsi="Calibri" w:cs="Calibri"/>
          <w:sz w:val="20"/>
        </w:rPr>
      </w:pPr>
      <w:r w:rsidRPr="009A7B36">
        <w:rPr>
          <w:rFonts w:ascii="Calibri" w:hAnsi="Calibri" w:cs="Calibri"/>
          <w:sz w:val="20"/>
        </w:rPr>
        <w:t>Distintos niveles de Administrador</w:t>
      </w:r>
    </w:p>
    <w:p w:rsidR="00300D13" w:rsidRPr="009A7B36" w:rsidRDefault="00300D13" w:rsidP="00F80DE4">
      <w:pPr>
        <w:pStyle w:val="EspecificacinETAP2000"/>
        <w:numPr>
          <w:ilvl w:val="1"/>
          <w:numId w:val="2"/>
        </w:numPr>
        <w:tabs>
          <w:tab w:val="clear" w:pos="1440"/>
          <w:tab w:val="left" w:leader="dot" w:pos="-720"/>
          <w:tab w:val="left" w:pos="709"/>
          <w:tab w:val="left" w:leader="dot" w:pos="3969"/>
        </w:tabs>
        <w:ind w:left="709"/>
        <w:rPr>
          <w:rFonts w:ascii="Calibri" w:hAnsi="Calibri" w:cs="Calibri"/>
          <w:sz w:val="20"/>
        </w:rPr>
      </w:pPr>
      <w:r w:rsidRPr="009A7B36">
        <w:rPr>
          <w:rFonts w:ascii="Calibri" w:hAnsi="Calibri" w:cs="Calibri"/>
          <w:sz w:val="20"/>
        </w:rPr>
        <w:t>Utilizando mensajes pre-configurables</w:t>
      </w:r>
    </w:p>
    <w:p w:rsidR="00300D13" w:rsidRPr="009A7B36" w:rsidRDefault="00300D13" w:rsidP="00037752">
      <w:pPr>
        <w:pStyle w:val="EspecificacinETAP2000"/>
        <w:numPr>
          <w:ilvl w:val="0"/>
          <w:numId w:val="3"/>
        </w:numPr>
        <w:rPr>
          <w:rFonts w:ascii="Calibri" w:hAnsi="Calibri" w:cs="Calibri"/>
          <w:color w:val="000000"/>
          <w:sz w:val="20"/>
        </w:rPr>
      </w:pPr>
      <w:r w:rsidRPr="009A7B36">
        <w:rPr>
          <w:rFonts w:ascii="Calibri" w:hAnsi="Calibri" w:cs="Calibri"/>
          <w:color w:val="000000"/>
          <w:sz w:val="20"/>
        </w:rPr>
        <w:t>Posibilidad de realizar informes que muestren:</w:t>
      </w:r>
    </w:p>
    <w:p w:rsidR="00300D13" w:rsidRPr="009A7B36" w:rsidRDefault="00300D13" w:rsidP="00F80DE4">
      <w:pPr>
        <w:pStyle w:val="EspecificacinETAP2000"/>
        <w:numPr>
          <w:ilvl w:val="1"/>
          <w:numId w:val="2"/>
        </w:numPr>
        <w:tabs>
          <w:tab w:val="clear" w:pos="1440"/>
          <w:tab w:val="left" w:leader="dot" w:pos="-720"/>
          <w:tab w:val="left" w:pos="709"/>
          <w:tab w:val="left" w:leader="dot" w:pos="3969"/>
        </w:tabs>
        <w:ind w:left="709"/>
        <w:rPr>
          <w:rFonts w:ascii="Calibri" w:hAnsi="Calibri" w:cs="Calibri"/>
          <w:sz w:val="20"/>
        </w:rPr>
      </w:pPr>
      <w:r w:rsidRPr="009A7B36">
        <w:rPr>
          <w:rFonts w:ascii="Calibri" w:hAnsi="Calibri" w:cs="Calibri"/>
          <w:sz w:val="20"/>
        </w:rPr>
        <w:t>Versiones de definiciones  y motor de búsqueda</w:t>
      </w:r>
    </w:p>
    <w:p w:rsidR="00300D13" w:rsidRPr="009A7B36" w:rsidRDefault="00300D13" w:rsidP="00F80DE4">
      <w:pPr>
        <w:pStyle w:val="EspecificacinETAP2000"/>
        <w:numPr>
          <w:ilvl w:val="1"/>
          <w:numId w:val="2"/>
        </w:numPr>
        <w:tabs>
          <w:tab w:val="clear" w:pos="1440"/>
          <w:tab w:val="left" w:leader="dot" w:pos="-720"/>
          <w:tab w:val="left" w:pos="709"/>
          <w:tab w:val="left" w:leader="dot" w:pos="3969"/>
        </w:tabs>
        <w:ind w:left="709"/>
        <w:rPr>
          <w:rFonts w:ascii="Calibri" w:hAnsi="Calibri" w:cs="Calibri"/>
          <w:sz w:val="20"/>
        </w:rPr>
      </w:pPr>
      <w:r w:rsidRPr="009A7B36">
        <w:rPr>
          <w:rFonts w:ascii="Calibri" w:hAnsi="Calibri" w:cs="Calibri"/>
          <w:sz w:val="20"/>
        </w:rPr>
        <w:t>Detección de Virus</w:t>
      </w:r>
    </w:p>
    <w:p w:rsidR="00300D13" w:rsidRPr="009A7B36" w:rsidRDefault="00300D13" w:rsidP="00F80DE4">
      <w:pPr>
        <w:pStyle w:val="EspecificacinETAP2000"/>
        <w:numPr>
          <w:ilvl w:val="1"/>
          <w:numId w:val="2"/>
        </w:numPr>
        <w:tabs>
          <w:tab w:val="clear" w:pos="1440"/>
          <w:tab w:val="left" w:leader="dot" w:pos="-720"/>
          <w:tab w:val="left" w:pos="709"/>
          <w:tab w:val="left" w:leader="dot" w:pos="3969"/>
        </w:tabs>
        <w:ind w:left="709"/>
        <w:rPr>
          <w:rFonts w:ascii="Calibri" w:hAnsi="Calibri" w:cs="Calibri"/>
          <w:sz w:val="20"/>
        </w:rPr>
      </w:pPr>
      <w:r w:rsidRPr="009A7B36">
        <w:rPr>
          <w:rFonts w:ascii="Calibri" w:hAnsi="Calibri" w:cs="Calibri"/>
          <w:sz w:val="20"/>
        </w:rPr>
        <w:t>Tareas Programadas</w:t>
      </w:r>
    </w:p>
    <w:p w:rsidR="00300D13" w:rsidRPr="009A7B36" w:rsidRDefault="00300D13" w:rsidP="00F80DE4">
      <w:pPr>
        <w:pStyle w:val="EspecificacinETAP2000"/>
        <w:numPr>
          <w:ilvl w:val="0"/>
          <w:numId w:val="3"/>
        </w:numPr>
        <w:ind w:left="0"/>
        <w:rPr>
          <w:rFonts w:ascii="Calibri" w:hAnsi="Calibri" w:cs="Calibri"/>
          <w:color w:val="000000"/>
          <w:sz w:val="20"/>
        </w:rPr>
      </w:pPr>
      <w:r w:rsidRPr="009A7B36">
        <w:rPr>
          <w:rFonts w:ascii="Calibri" w:hAnsi="Calibri" w:cs="Calibri"/>
          <w:color w:val="000000"/>
          <w:sz w:val="20"/>
        </w:rPr>
        <w:t>Permitir la creación de distintos perfiles de administrador.</w:t>
      </w:r>
    </w:p>
    <w:p w:rsidR="00300D13" w:rsidRPr="009A7B36" w:rsidRDefault="00300D13" w:rsidP="00037752">
      <w:pPr>
        <w:pStyle w:val="EspecificacinETAP2000"/>
        <w:rPr>
          <w:rFonts w:ascii="Calibri" w:hAnsi="Calibri" w:cs="Calibri"/>
          <w:color w:val="000000"/>
          <w:sz w:val="20"/>
        </w:rPr>
      </w:pPr>
    </w:p>
    <w:p w:rsidR="00300D13" w:rsidRPr="009A7B36" w:rsidRDefault="00300D13" w:rsidP="00A222AD">
      <w:pPr>
        <w:pStyle w:val="Ttulo3ETAP2000"/>
        <w:ind w:left="0"/>
        <w:jc w:val="left"/>
        <w:rPr>
          <w:rFonts w:ascii="Calibri" w:hAnsi="Calibri" w:cs="Calibri"/>
          <w:color w:val="000000"/>
          <w:sz w:val="20"/>
        </w:rPr>
      </w:pPr>
      <w:r w:rsidRPr="009A7B36">
        <w:rPr>
          <w:rFonts w:ascii="Calibri" w:hAnsi="Calibri" w:cs="Calibri"/>
          <w:color w:val="000000"/>
          <w:sz w:val="20"/>
          <w:lang w:val="es-AR"/>
        </w:rPr>
        <w:t xml:space="preserve">SOFTWARE ANTIVIRUS – ESTACIONES DE TRABAJO </w:t>
      </w:r>
      <w:bookmarkStart w:id="2" w:name="_Hlt234666215"/>
      <w:bookmarkStart w:id="3" w:name="_Toc234732023"/>
      <w:bookmarkEnd w:id="2"/>
      <w:r w:rsidRPr="009A7B36">
        <w:rPr>
          <w:rFonts w:ascii="Calibri" w:hAnsi="Calibri" w:cs="Calibri"/>
          <w:color w:val="000000"/>
          <w:sz w:val="20"/>
          <w:lang w:val="es-AR"/>
        </w:rPr>
        <w:t xml:space="preserve">– CODIGO ETAP </w:t>
      </w:r>
      <w:r w:rsidRPr="009A7B36">
        <w:rPr>
          <w:rFonts w:ascii="Calibri" w:hAnsi="Calibri" w:cs="Calibri"/>
          <w:color w:val="000000"/>
          <w:sz w:val="20"/>
        </w:rPr>
        <w:t>SW-004</w:t>
      </w:r>
      <w:bookmarkEnd w:id="3"/>
      <w:r w:rsidRPr="009A7B36">
        <w:rPr>
          <w:rFonts w:ascii="Calibri" w:hAnsi="Calibri" w:cs="Calibri"/>
          <w:color w:val="000000"/>
          <w:sz w:val="20"/>
        </w:rPr>
        <w:t xml:space="preserve"> – VERSION ETAP 22.0</w:t>
      </w:r>
    </w:p>
    <w:p w:rsidR="00300D13" w:rsidRPr="009A7B36" w:rsidRDefault="00300D13" w:rsidP="00037752">
      <w:pPr>
        <w:pStyle w:val="Ttulo4ETAP2000"/>
        <w:rPr>
          <w:rFonts w:ascii="Calibri" w:hAnsi="Calibri" w:cs="Calibri"/>
          <w:color w:val="000000"/>
          <w:sz w:val="20"/>
        </w:rPr>
      </w:pPr>
    </w:p>
    <w:p w:rsidR="00300D13" w:rsidRPr="009A7B36" w:rsidRDefault="00300D13" w:rsidP="00037752">
      <w:pPr>
        <w:pStyle w:val="EspecificacinETAP2000"/>
        <w:rPr>
          <w:rFonts w:ascii="Calibri" w:hAnsi="Calibri" w:cs="Calibri"/>
          <w:b/>
          <w:sz w:val="20"/>
        </w:rPr>
      </w:pPr>
      <w:r w:rsidRPr="009A7B36">
        <w:rPr>
          <w:rFonts w:ascii="Calibri" w:hAnsi="Calibri" w:cs="Calibri"/>
          <w:b/>
          <w:sz w:val="20"/>
        </w:rPr>
        <w:t>CONSIDERACIONES GENERALES</w:t>
      </w:r>
    </w:p>
    <w:p w:rsidR="00300D13" w:rsidRPr="009A7B36" w:rsidRDefault="00300D13" w:rsidP="00037752">
      <w:pPr>
        <w:pStyle w:val="EspecificacinETAP2000"/>
        <w:rPr>
          <w:rFonts w:ascii="Calibri" w:hAnsi="Calibri" w:cs="Calibri"/>
          <w:sz w:val="20"/>
        </w:rPr>
      </w:pPr>
      <w:smartTag w:uri="urn:schemas-microsoft-com:office:smarttags" w:element="PersonName">
        <w:smartTagPr>
          <w:attr w:name="ProductID" w:val="la Administración Pública"/>
        </w:smartTagPr>
        <w:r w:rsidRPr="009A7B36">
          <w:rPr>
            <w:rFonts w:ascii="Calibri" w:hAnsi="Calibri" w:cs="Calibri"/>
            <w:sz w:val="20"/>
          </w:rPr>
          <w:t>La Administración Pública</w:t>
        </w:r>
      </w:smartTag>
      <w:r w:rsidRPr="009A7B36">
        <w:rPr>
          <w:rFonts w:ascii="Calibri" w:hAnsi="Calibri" w:cs="Calibri"/>
          <w:sz w:val="20"/>
        </w:rPr>
        <w:t xml:space="preserve"> Nacional será la usuaria de los productos de software solicitados pudiendo la misma instalarlos y utilizarlos en todos sus organismos dependientes.</w:t>
      </w:r>
    </w:p>
    <w:p w:rsidR="00300D13" w:rsidRPr="009A7B36" w:rsidRDefault="00300D13" w:rsidP="00037752">
      <w:pPr>
        <w:pStyle w:val="EspecificacinETAP2000"/>
        <w:numPr>
          <w:ilvl w:val="0"/>
          <w:numId w:val="4"/>
        </w:numPr>
        <w:rPr>
          <w:rFonts w:ascii="Calibri" w:hAnsi="Calibri" w:cs="Calibri"/>
          <w:sz w:val="20"/>
        </w:rPr>
      </w:pPr>
      <w:r w:rsidRPr="009A7B36">
        <w:rPr>
          <w:rFonts w:ascii="Calibri" w:hAnsi="Calibri" w:cs="Calibri"/>
          <w:sz w:val="20"/>
        </w:rPr>
        <w:t>La entrega del producto será efectiva mediante alguna de las siguientes opciones:</w:t>
      </w:r>
    </w:p>
    <w:p w:rsidR="00300D13" w:rsidRPr="009A7B36" w:rsidRDefault="00300D13" w:rsidP="00F80DE4">
      <w:pPr>
        <w:pStyle w:val="EspecificacinETAP2000"/>
        <w:numPr>
          <w:ilvl w:val="1"/>
          <w:numId w:val="2"/>
        </w:numPr>
        <w:tabs>
          <w:tab w:val="clear" w:pos="1440"/>
          <w:tab w:val="left" w:leader="dot" w:pos="-720"/>
          <w:tab w:val="left" w:pos="709"/>
          <w:tab w:val="left" w:leader="dot" w:pos="3969"/>
        </w:tabs>
        <w:ind w:left="709"/>
        <w:rPr>
          <w:rFonts w:ascii="Calibri" w:hAnsi="Calibri" w:cs="Calibri"/>
          <w:sz w:val="20"/>
        </w:rPr>
      </w:pPr>
      <w:r w:rsidRPr="009A7B36">
        <w:rPr>
          <w:rFonts w:ascii="Calibri" w:hAnsi="Calibri" w:cs="Calibri"/>
          <w:sz w:val="20"/>
        </w:rPr>
        <w:t>La descarga del producto desde Internet a través de un código.</w:t>
      </w:r>
    </w:p>
    <w:p w:rsidR="00300D13" w:rsidRPr="009A7B36" w:rsidRDefault="00300D13" w:rsidP="00F80DE4">
      <w:pPr>
        <w:pStyle w:val="EspecificacinETAP2000"/>
        <w:numPr>
          <w:ilvl w:val="1"/>
          <w:numId w:val="2"/>
        </w:numPr>
        <w:tabs>
          <w:tab w:val="clear" w:pos="1440"/>
          <w:tab w:val="left" w:leader="dot" w:pos="-720"/>
          <w:tab w:val="left" w:pos="709"/>
          <w:tab w:val="left" w:leader="dot" w:pos="3969"/>
        </w:tabs>
        <w:ind w:left="709"/>
        <w:rPr>
          <w:rFonts w:ascii="Calibri" w:hAnsi="Calibri" w:cs="Calibri"/>
          <w:sz w:val="20"/>
        </w:rPr>
      </w:pPr>
      <w:r w:rsidRPr="009A7B36">
        <w:rPr>
          <w:rFonts w:ascii="Calibri" w:hAnsi="Calibri" w:cs="Calibri"/>
          <w:sz w:val="20"/>
        </w:rPr>
        <w:t>La entrega de sus originales en CD-ROM con sus respectivas licencias y toda la documentación de los mismos.</w:t>
      </w:r>
    </w:p>
    <w:p w:rsidR="00300D13" w:rsidRPr="009A7B36" w:rsidRDefault="00300D13" w:rsidP="00037752">
      <w:pPr>
        <w:pStyle w:val="EspecificacinETAP2000"/>
        <w:numPr>
          <w:ilvl w:val="0"/>
          <w:numId w:val="4"/>
        </w:numPr>
        <w:rPr>
          <w:rFonts w:ascii="Calibri" w:hAnsi="Calibri" w:cs="Calibri"/>
          <w:sz w:val="20"/>
        </w:rPr>
      </w:pPr>
      <w:r w:rsidRPr="009A7B36">
        <w:rPr>
          <w:rFonts w:ascii="Calibri" w:hAnsi="Calibri" w:cs="Calibri"/>
          <w:sz w:val="20"/>
        </w:rPr>
        <w:t xml:space="preserve">Tipo de Licenciamiento y </w:t>
      </w:r>
      <w:r w:rsidRPr="009A7B36">
        <w:rPr>
          <w:rFonts w:ascii="Calibri" w:hAnsi="Calibri" w:cs="Calibri"/>
          <w:color w:val="000000"/>
          <w:sz w:val="20"/>
        </w:rPr>
        <w:t>actualización de bases, definiciones y firmas de virus</w:t>
      </w:r>
    </w:p>
    <w:p w:rsidR="00300D13" w:rsidRPr="009A7B36" w:rsidRDefault="00300D13" w:rsidP="00037752">
      <w:pPr>
        <w:pStyle w:val="EspecificacinETAP2000"/>
        <w:numPr>
          <w:ilvl w:val="0"/>
          <w:numId w:val="7"/>
        </w:numPr>
        <w:rPr>
          <w:rFonts w:ascii="Calibri" w:hAnsi="Calibri" w:cs="Calibri"/>
          <w:sz w:val="20"/>
        </w:rPr>
      </w:pPr>
      <w:r w:rsidRPr="009A7B36">
        <w:rPr>
          <w:rFonts w:ascii="Calibri" w:hAnsi="Calibri" w:cs="Calibri"/>
          <w:sz w:val="20"/>
        </w:rPr>
        <w:t>El servicio comenzará a regir a partir del [indicar fecha]</w:t>
      </w:r>
    </w:p>
    <w:p w:rsidR="00300D13" w:rsidRPr="009A7B36" w:rsidRDefault="00300D13" w:rsidP="00F80DE4">
      <w:pPr>
        <w:pStyle w:val="EspecificacinETAP2000"/>
        <w:numPr>
          <w:ilvl w:val="1"/>
          <w:numId w:val="6"/>
        </w:numPr>
        <w:tabs>
          <w:tab w:val="clear" w:pos="1440"/>
          <w:tab w:val="left" w:leader="dot" w:pos="-720"/>
        </w:tabs>
        <w:ind w:left="709"/>
        <w:rPr>
          <w:rFonts w:ascii="Calibri" w:hAnsi="Calibri" w:cs="Calibri"/>
          <w:sz w:val="20"/>
        </w:rPr>
      </w:pPr>
      <w:r w:rsidRPr="009A7B36">
        <w:rPr>
          <w:rFonts w:ascii="Calibri" w:hAnsi="Calibri" w:cs="Calibri"/>
          <w:color w:val="000000"/>
          <w:sz w:val="20"/>
        </w:rPr>
        <w:t>Licenciamiento de uso perpetuo, con servicio de actualización de bases, definiciones y firmas de virus por el término de 1 (UN) año.</w:t>
      </w:r>
    </w:p>
    <w:p w:rsidR="00300D13" w:rsidRPr="009A7B36" w:rsidRDefault="00300D13" w:rsidP="00F80DE4">
      <w:pPr>
        <w:pStyle w:val="EspecificacinETAP2000"/>
        <w:numPr>
          <w:ilvl w:val="1"/>
          <w:numId w:val="6"/>
        </w:numPr>
        <w:tabs>
          <w:tab w:val="clear" w:pos="1440"/>
          <w:tab w:val="left" w:leader="dot" w:pos="-720"/>
        </w:tabs>
        <w:ind w:left="709"/>
        <w:rPr>
          <w:rFonts w:ascii="Calibri" w:hAnsi="Calibri" w:cs="Calibri"/>
          <w:sz w:val="20"/>
        </w:rPr>
      </w:pPr>
      <w:r w:rsidRPr="009A7B36">
        <w:rPr>
          <w:rFonts w:ascii="Calibri" w:hAnsi="Calibri" w:cs="Calibri"/>
          <w:color w:val="000000"/>
          <w:sz w:val="20"/>
        </w:rPr>
        <w:t>Licenciamiento de uso por el Término de 1 (UN) año, con servicio de actualización de bases, definiciones y firmas de virus por el término de 1 (UN) año.</w:t>
      </w:r>
    </w:p>
    <w:p w:rsidR="00300D13" w:rsidRPr="009A7B36" w:rsidRDefault="00300D13" w:rsidP="00F80DE4">
      <w:pPr>
        <w:pStyle w:val="EspecificacinETAP2000"/>
        <w:numPr>
          <w:ilvl w:val="1"/>
          <w:numId w:val="6"/>
        </w:numPr>
        <w:tabs>
          <w:tab w:val="clear" w:pos="1440"/>
          <w:tab w:val="left" w:leader="dot" w:pos="-720"/>
        </w:tabs>
        <w:ind w:left="709"/>
        <w:rPr>
          <w:rFonts w:ascii="Calibri" w:hAnsi="Calibri" w:cs="Calibri"/>
          <w:sz w:val="20"/>
        </w:rPr>
      </w:pPr>
      <w:r w:rsidRPr="009A7B36">
        <w:rPr>
          <w:rFonts w:ascii="Calibri" w:hAnsi="Calibri" w:cs="Calibri"/>
          <w:color w:val="000000"/>
          <w:sz w:val="20"/>
        </w:rPr>
        <w:t>Licenciamiento de uso por el Término de 2 (DOS) años, con servicio de actualización de bases, definiciones y firmas de virus por el término de 2 (DOS) años.</w:t>
      </w:r>
    </w:p>
    <w:p w:rsidR="00300D13" w:rsidRDefault="00300D13" w:rsidP="00F80DE4">
      <w:pPr>
        <w:pStyle w:val="EspecificacinETAP2000"/>
        <w:numPr>
          <w:ilvl w:val="1"/>
          <w:numId w:val="6"/>
        </w:numPr>
        <w:tabs>
          <w:tab w:val="clear" w:pos="1440"/>
          <w:tab w:val="left" w:leader="dot" w:pos="-720"/>
        </w:tabs>
        <w:ind w:left="709"/>
        <w:rPr>
          <w:rFonts w:ascii="Calibri" w:hAnsi="Calibri" w:cs="Calibri"/>
          <w:sz w:val="20"/>
        </w:rPr>
      </w:pPr>
      <w:r w:rsidRPr="007F0B22">
        <w:rPr>
          <w:rFonts w:ascii="Calibri" w:hAnsi="Calibri" w:cs="Calibri"/>
          <w:sz w:val="20"/>
        </w:rPr>
        <w:t>Licenciamiento de uso por el Término de TRES (3) años, con servicio de actualización de bases, definiciones y firmas de virus por el término de  años.</w:t>
      </w:r>
    </w:p>
    <w:p w:rsidR="00300D13" w:rsidRPr="007F0B22" w:rsidRDefault="00300D13" w:rsidP="00F80DE4">
      <w:pPr>
        <w:pStyle w:val="EspecificacinETAP2000"/>
        <w:numPr>
          <w:ilvl w:val="1"/>
          <w:numId w:val="6"/>
        </w:numPr>
        <w:tabs>
          <w:tab w:val="clear" w:pos="1440"/>
          <w:tab w:val="left" w:leader="dot" w:pos="-720"/>
        </w:tabs>
        <w:ind w:left="709"/>
        <w:rPr>
          <w:rFonts w:ascii="Calibri" w:hAnsi="Calibri" w:cs="Calibri"/>
          <w:sz w:val="20"/>
        </w:rPr>
      </w:pPr>
      <w:r w:rsidRPr="007F0B22">
        <w:rPr>
          <w:rFonts w:ascii="Calibri" w:hAnsi="Calibri" w:cs="Calibri"/>
          <w:sz w:val="20"/>
        </w:rPr>
        <w:t xml:space="preserve">Servicio de Upgrade de versiones por el término de TRES (3) años, a partir del </w:t>
      </w:r>
      <w:r w:rsidRPr="007F0B22">
        <w:rPr>
          <w:rFonts w:ascii="Calibri" w:hAnsi="Calibri" w:cs="Calibri"/>
          <w:i/>
          <w:sz w:val="20"/>
        </w:rPr>
        <w:t>[indicar fecha]</w:t>
      </w:r>
      <w:r w:rsidRPr="007F0B22">
        <w:rPr>
          <w:rFonts w:ascii="Calibri" w:hAnsi="Calibri" w:cs="Calibri"/>
          <w:sz w:val="20"/>
        </w:rPr>
        <w:t>.</w:t>
      </w:r>
    </w:p>
    <w:p w:rsidR="00300D13" w:rsidRPr="007F0B22" w:rsidRDefault="00300D13" w:rsidP="00037752">
      <w:pPr>
        <w:pStyle w:val="EspecificacinETAP2000"/>
        <w:rPr>
          <w:rFonts w:ascii="Calibri" w:hAnsi="Calibri" w:cs="Calibri"/>
          <w:sz w:val="20"/>
        </w:rPr>
      </w:pPr>
    </w:p>
    <w:p w:rsidR="00300D13" w:rsidRPr="009A7B36" w:rsidRDefault="00300D13" w:rsidP="00037752">
      <w:pPr>
        <w:pStyle w:val="Heading7"/>
        <w:rPr>
          <w:rFonts w:ascii="Calibri" w:hAnsi="Calibri" w:cs="Calibri"/>
          <w:b/>
          <w:color w:val="000000"/>
          <w:sz w:val="20"/>
          <w:szCs w:val="20"/>
        </w:rPr>
      </w:pPr>
      <w:r w:rsidRPr="009A7B36">
        <w:rPr>
          <w:rFonts w:ascii="Calibri" w:hAnsi="Calibri" w:cs="Calibri"/>
          <w:b/>
          <w:color w:val="000000"/>
          <w:sz w:val="20"/>
          <w:szCs w:val="20"/>
        </w:rPr>
        <w:t>CONSIDERACIONES TÉCNICAS</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Usuarios del producto: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44"/>
        <w:gridCol w:w="2245"/>
      </w:tblGrid>
      <w:tr w:rsidR="00300D13" w:rsidRPr="009A7B36" w:rsidTr="00B30022">
        <w:trPr>
          <w:jc w:val="center"/>
        </w:trPr>
        <w:tc>
          <w:tcPr>
            <w:tcW w:w="4489" w:type="dxa"/>
            <w:gridSpan w:val="2"/>
            <w:tcBorders>
              <w:bottom w:val="nil"/>
            </w:tcBorders>
          </w:tcPr>
          <w:p w:rsidR="00300D13" w:rsidRPr="009A7B36" w:rsidRDefault="00300D13" w:rsidP="00B30022">
            <w:pPr>
              <w:pStyle w:val="Heading6"/>
              <w:spacing w:before="120"/>
              <w:rPr>
                <w:rFonts w:ascii="Calibri" w:hAnsi="Calibri" w:cs="Calibri"/>
                <w:color w:val="000000"/>
                <w:sz w:val="20"/>
                <w:szCs w:val="20"/>
              </w:rPr>
            </w:pPr>
            <w:r w:rsidRPr="009A7B36">
              <w:rPr>
                <w:rFonts w:ascii="Calibri" w:hAnsi="Calibri" w:cs="Calibri"/>
                <w:color w:val="000000"/>
                <w:sz w:val="20"/>
                <w:szCs w:val="20"/>
              </w:rPr>
              <w:t>Estaciones de Trabajo</w:t>
            </w:r>
          </w:p>
        </w:tc>
      </w:tr>
      <w:tr w:rsidR="00300D13" w:rsidRPr="009A7B36" w:rsidTr="00B30022">
        <w:trPr>
          <w:jc w:val="center"/>
        </w:trPr>
        <w:tc>
          <w:tcPr>
            <w:tcW w:w="2244" w:type="dxa"/>
          </w:tcPr>
          <w:p w:rsidR="00300D13" w:rsidRPr="009A7B36" w:rsidRDefault="00300D13" w:rsidP="00B30022">
            <w:pPr>
              <w:jc w:val="center"/>
              <w:rPr>
                <w:rFonts w:cs="Calibri"/>
                <w:color w:val="000000"/>
                <w:sz w:val="20"/>
                <w:szCs w:val="20"/>
              </w:rPr>
            </w:pPr>
            <w:r w:rsidRPr="009A7B36">
              <w:rPr>
                <w:rFonts w:cs="Calibri"/>
                <w:color w:val="000000"/>
                <w:sz w:val="20"/>
                <w:szCs w:val="20"/>
              </w:rPr>
              <w:t>Sistema Operativo</w:t>
            </w:r>
          </w:p>
        </w:tc>
        <w:tc>
          <w:tcPr>
            <w:tcW w:w="2245" w:type="dxa"/>
          </w:tcPr>
          <w:p w:rsidR="00300D13" w:rsidRPr="009A7B36" w:rsidRDefault="00300D13" w:rsidP="00B30022">
            <w:pPr>
              <w:pStyle w:val="Heading6"/>
              <w:rPr>
                <w:rFonts w:ascii="Calibri" w:hAnsi="Calibri" w:cs="Calibri"/>
                <w:b w:val="0"/>
                <w:color w:val="000000"/>
                <w:sz w:val="20"/>
                <w:szCs w:val="20"/>
              </w:rPr>
            </w:pPr>
            <w:r w:rsidRPr="009A7B36">
              <w:rPr>
                <w:rFonts w:ascii="Calibri" w:hAnsi="Calibri" w:cs="Calibri"/>
                <w:b w:val="0"/>
                <w:color w:val="000000"/>
                <w:sz w:val="20"/>
                <w:szCs w:val="20"/>
              </w:rPr>
              <w:t>Cantidad</w:t>
            </w:r>
          </w:p>
        </w:tc>
      </w:tr>
      <w:tr w:rsidR="00300D13" w:rsidRPr="009A7B36" w:rsidTr="00B30022">
        <w:trPr>
          <w:jc w:val="center"/>
        </w:trPr>
        <w:tc>
          <w:tcPr>
            <w:tcW w:w="2244" w:type="dxa"/>
          </w:tcPr>
          <w:p w:rsidR="00300D13" w:rsidRPr="009A7B36" w:rsidRDefault="00300D13" w:rsidP="00B30022">
            <w:pPr>
              <w:rPr>
                <w:rFonts w:cs="Calibri"/>
                <w:color w:val="000000"/>
                <w:sz w:val="20"/>
                <w:szCs w:val="20"/>
              </w:rPr>
            </w:pPr>
            <w:r w:rsidRPr="009A7B36">
              <w:rPr>
                <w:rFonts w:cs="Calibri"/>
                <w:color w:val="000000"/>
                <w:sz w:val="20"/>
                <w:szCs w:val="20"/>
              </w:rPr>
              <w:t>Windows XP/ 7/ 8 / 10</w:t>
            </w:r>
          </w:p>
        </w:tc>
        <w:tc>
          <w:tcPr>
            <w:tcW w:w="2245" w:type="dxa"/>
          </w:tcPr>
          <w:p w:rsidR="00300D13" w:rsidRPr="009A7B36" w:rsidRDefault="00300D13" w:rsidP="00B30022">
            <w:pPr>
              <w:rPr>
                <w:rFonts w:cs="Calibri"/>
                <w:color w:val="000000"/>
                <w:sz w:val="20"/>
                <w:szCs w:val="20"/>
              </w:rPr>
            </w:pPr>
            <w:r w:rsidRPr="009A7B36">
              <w:rPr>
                <w:rFonts w:cs="Calibri"/>
                <w:color w:val="000000"/>
                <w:sz w:val="20"/>
                <w:szCs w:val="20"/>
              </w:rPr>
              <w:t>92</w:t>
            </w:r>
          </w:p>
        </w:tc>
      </w:tr>
      <w:tr w:rsidR="00300D13" w:rsidRPr="009A7B36" w:rsidTr="00B30022">
        <w:trPr>
          <w:jc w:val="center"/>
        </w:trPr>
        <w:tc>
          <w:tcPr>
            <w:tcW w:w="2244" w:type="dxa"/>
          </w:tcPr>
          <w:p w:rsidR="00300D13" w:rsidRPr="009A7B36" w:rsidRDefault="00300D13" w:rsidP="00B30022">
            <w:pPr>
              <w:rPr>
                <w:rFonts w:cs="Calibri"/>
                <w:color w:val="000000"/>
                <w:sz w:val="20"/>
                <w:szCs w:val="20"/>
              </w:rPr>
            </w:pPr>
          </w:p>
        </w:tc>
        <w:tc>
          <w:tcPr>
            <w:tcW w:w="2245" w:type="dxa"/>
          </w:tcPr>
          <w:p w:rsidR="00300D13" w:rsidRPr="009A7B36" w:rsidRDefault="00300D13" w:rsidP="00B30022">
            <w:pPr>
              <w:rPr>
                <w:rFonts w:cs="Calibri"/>
                <w:color w:val="000000"/>
                <w:sz w:val="20"/>
                <w:szCs w:val="20"/>
              </w:rPr>
            </w:pPr>
          </w:p>
        </w:tc>
      </w:tr>
    </w:tbl>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Características técnicas que posee el equipamiento.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51"/>
        <w:gridCol w:w="1701"/>
        <w:gridCol w:w="1846"/>
      </w:tblGrid>
      <w:tr w:rsidR="00300D13" w:rsidRPr="009A7B36" w:rsidTr="00B30022">
        <w:trPr>
          <w:jc w:val="center"/>
        </w:trPr>
        <w:tc>
          <w:tcPr>
            <w:tcW w:w="4798" w:type="dxa"/>
            <w:gridSpan w:val="3"/>
          </w:tcPr>
          <w:p w:rsidR="00300D13" w:rsidRPr="009A7B36" w:rsidRDefault="00300D13" w:rsidP="00B30022">
            <w:pPr>
              <w:pStyle w:val="Heading6"/>
              <w:spacing w:before="120"/>
              <w:rPr>
                <w:rFonts w:ascii="Calibri" w:hAnsi="Calibri" w:cs="Calibri"/>
                <w:color w:val="000000"/>
                <w:sz w:val="20"/>
                <w:szCs w:val="20"/>
              </w:rPr>
            </w:pPr>
            <w:r w:rsidRPr="009A7B36">
              <w:rPr>
                <w:rFonts w:ascii="Calibri" w:hAnsi="Calibri" w:cs="Calibri"/>
                <w:color w:val="000000"/>
                <w:sz w:val="20"/>
                <w:szCs w:val="20"/>
              </w:rPr>
              <w:t>Estaciones de Trabajo</w:t>
            </w:r>
          </w:p>
        </w:tc>
      </w:tr>
      <w:tr w:rsidR="00300D13" w:rsidRPr="009A7B36" w:rsidTr="00B30022">
        <w:trPr>
          <w:cantSplit/>
          <w:trHeight w:val="421"/>
          <w:jc w:val="center"/>
        </w:trPr>
        <w:tc>
          <w:tcPr>
            <w:tcW w:w="1251" w:type="dxa"/>
          </w:tcPr>
          <w:p w:rsidR="00300D13" w:rsidRPr="009A7B36" w:rsidRDefault="00300D13" w:rsidP="00B30022">
            <w:pPr>
              <w:pStyle w:val="Heading6"/>
              <w:spacing w:before="120"/>
              <w:rPr>
                <w:rFonts w:ascii="Calibri" w:hAnsi="Calibri" w:cs="Calibri"/>
                <w:b w:val="0"/>
                <w:color w:val="000000"/>
                <w:sz w:val="20"/>
                <w:szCs w:val="20"/>
              </w:rPr>
            </w:pPr>
            <w:r w:rsidRPr="009A7B36">
              <w:rPr>
                <w:rFonts w:ascii="Calibri" w:hAnsi="Calibri" w:cs="Calibri"/>
                <w:b w:val="0"/>
                <w:color w:val="000000"/>
                <w:sz w:val="20"/>
                <w:szCs w:val="20"/>
              </w:rPr>
              <w:t>Procesador</w:t>
            </w:r>
          </w:p>
        </w:tc>
        <w:tc>
          <w:tcPr>
            <w:tcW w:w="1701" w:type="dxa"/>
          </w:tcPr>
          <w:p w:rsidR="00300D13" w:rsidRPr="009A7B36" w:rsidRDefault="00300D13" w:rsidP="00B30022">
            <w:pPr>
              <w:spacing w:before="120"/>
              <w:jc w:val="center"/>
              <w:rPr>
                <w:rFonts w:cs="Calibri"/>
                <w:color w:val="000000"/>
                <w:sz w:val="20"/>
                <w:szCs w:val="20"/>
              </w:rPr>
            </w:pPr>
            <w:r w:rsidRPr="009A7B36">
              <w:rPr>
                <w:rFonts w:cs="Calibri"/>
                <w:color w:val="000000"/>
                <w:sz w:val="20"/>
                <w:szCs w:val="20"/>
              </w:rPr>
              <w:t>Memoria</w:t>
            </w:r>
          </w:p>
        </w:tc>
        <w:tc>
          <w:tcPr>
            <w:tcW w:w="1846" w:type="dxa"/>
          </w:tcPr>
          <w:p w:rsidR="00300D13" w:rsidRPr="009A7B36" w:rsidRDefault="00300D13" w:rsidP="00B30022">
            <w:pPr>
              <w:pStyle w:val="Heading6"/>
              <w:spacing w:before="120"/>
              <w:rPr>
                <w:rFonts w:ascii="Calibri" w:hAnsi="Calibri" w:cs="Calibri"/>
                <w:b w:val="0"/>
                <w:color w:val="000000"/>
                <w:sz w:val="20"/>
                <w:szCs w:val="20"/>
              </w:rPr>
            </w:pPr>
            <w:r w:rsidRPr="009A7B36">
              <w:rPr>
                <w:rFonts w:ascii="Calibri" w:hAnsi="Calibri" w:cs="Calibri"/>
                <w:b w:val="0"/>
                <w:color w:val="000000"/>
                <w:sz w:val="20"/>
                <w:szCs w:val="20"/>
              </w:rPr>
              <w:t>Espacio en Disco</w:t>
            </w:r>
          </w:p>
        </w:tc>
      </w:tr>
      <w:tr w:rsidR="00300D13" w:rsidRPr="009A7B36" w:rsidTr="00B30022">
        <w:trPr>
          <w:cantSplit/>
          <w:jc w:val="center"/>
        </w:trPr>
        <w:tc>
          <w:tcPr>
            <w:tcW w:w="1251" w:type="dxa"/>
          </w:tcPr>
          <w:p w:rsidR="00300D13" w:rsidRPr="009A7B36" w:rsidRDefault="00300D13" w:rsidP="00B30022">
            <w:pPr>
              <w:rPr>
                <w:rFonts w:cs="Calibri"/>
                <w:color w:val="000000"/>
                <w:sz w:val="20"/>
                <w:szCs w:val="20"/>
              </w:rPr>
            </w:pPr>
            <w:r w:rsidRPr="009A7B36">
              <w:rPr>
                <w:rFonts w:cs="Calibri"/>
                <w:color w:val="000000"/>
                <w:sz w:val="20"/>
                <w:szCs w:val="20"/>
              </w:rPr>
              <w:t>Amd Dual Core</w:t>
            </w:r>
          </w:p>
        </w:tc>
        <w:tc>
          <w:tcPr>
            <w:tcW w:w="1701" w:type="dxa"/>
          </w:tcPr>
          <w:p w:rsidR="00300D13" w:rsidRPr="009A7B36" w:rsidRDefault="00300D13" w:rsidP="00B30022">
            <w:pPr>
              <w:rPr>
                <w:rFonts w:cs="Calibri"/>
                <w:color w:val="000000"/>
                <w:sz w:val="20"/>
                <w:szCs w:val="20"/>
              </w:rPr>
            </w:pPr>
            <w:r w:rsidRPr="009A7B36">
              <w:rPr>
                <w:rFonts w:cs="Calibri"/>
                <w:color w:val="000000"/>
                <w:sz w:val="20"/>
                <w:szCs w:val="20"/>
              </w:rPr>
              <w:t>2 Gb RAM</w:t>
            </w:r>
          </w:p>
        </w:tc>
        <w:tc>
          <w:tcPr>
            <w:tcW w:w="1846" w:type="dxa"/>
          </w:tcPr>
          <w:p w:rsidR="00300D13" w:rsidRPr="009A7B36" w:rsidRDefault="00300D13" w:rsidP="00B30022">
            <w:pPr>
              <w:rPr>
                <w:rFonts w:cs="Calibri"/>
                <w:color w:val="000000"/>
                <w:sz w:val="20"/>
                <w:szCs w:val="20"/>
              </w:rPr>
            </w:pPr>
            <w:r w:rsidRPr="009A7B36">
              <w:rPr>
                <w:rFonts w:cs="Calibri"/>
                <w:color w:val="000000"/>
                <w:sz w:val="20"/>
                <w:szCs w:val="20"/>
              </w:rPr>
              <w:t>500 Gb</w:t>
            </w:r>
          </w:p>
        </w:tc>
      </w:tr>
      <w:tr w:rsidR="00300D13" w:rsidRPr="009A7B36" w:rsidTr="00B30022">
        <w:trPr>
          <w:jc w:val="center"/>
        </w:trPr>
        <w:tc>
          <w:tcPr>
            <w:tcW w:w="1251" w:type="dxa"/>
          </w:tcPr>
          <w:p w:rsidR="00300D13" w:rsidRPr="009A7B36" w:rsidRDefault="00300D13" w:rsidP="00B30022">
            <w:pPr>
              <w:rPr>
                <w:rFonts w:cs="Calibri"/>
                <w:color w:val="000000"/>
                <w:sz w:val="20"/>
                <w:szCs w:val="20"/>
              </w:rPr>
            </w:pPr>
            <w:r w:rsidRPr="009A7B36">
              <w:rPr>
                <w:rFonts w:cs="Calibri"/>
                <w:color w:val="000000"/>
                <w:sz w:val="20"/>
                <w:szCs w:val="20"/>
              </w:rPr>
              <w:t>AMD Quad Core</w:t>
            </w:r>
          </w:p>
        </w:tc>
        <w:tc>
          <w:tcPr>
            <w:tcW w:w="1701" w:type="dxa"/>
          </w:tcPr>
          <w:p w:rsidR="00300D13" w:rsidRPr="009A7B36" w:rsidRDefault="00300D13" w:rsidP="00B30022">
            <w:pPr>
              <w:rPr>
                <w:rFonts w:cs="Calibri"/>
                <w:color w:val="000000"/>
                <w:sz w:val="20"/>
                <w:szCs w:val="20"/>
              </w:rPr>
            </w:pPr>
            <w:r w:rsidRPr="009A7B36">
              <w:rPr>
                <w:rFonts w:cs="Calibri"/>
                <w:color w:val="000000"/>
                <w:sz w:val="20"/>
                <w:szCs w:val="20"/>
              </w:rPr>
              <w:t>4 Gb RAM</w:t>
            </w:r>
          </w:p>
        </w:tc>
        <w:tc>
          <w:tcPr>
            <w:tcW w:w="1846" w:type="dxa"/>
          </w:tcPr>
          <w:p w:rsidR="00300D13" w:rsidRPr="009A7B36" w:rsidRDefault="00300D13" w:rsidP="00B30022">
            <w:pPr>
              <w:rPr>
                <w:rFonts w:cs="Calibri"/>
                <w:color w:val="000000"/>
                <w:sz w:val="20"/>
                <w:szCs w:val="20"/>
              </w:rPr>
            </w:pPr>
            <w:r w:rsidRPr="009A7B36">
              <w:rPr>
                <w:rFonts w:cs="Calibri"/>
                <w:color w:val="000000"/>
                <w:sz w:val="20"/>
                <w:szCs w:val="20"/>
              </w:rPr>
              <w:t>1 Tb</w:t>
            </w:r>
          </w:p>
        </w:tc>
      </w:tr>
    </w:tbl>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Se deberá garantizar el correcto funcionamiento del software en base a las características técnicas mencionadas.</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Soporte de actualizaciones automáticas vía Internet o cualquier otro método.</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Protección on-line.</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Detección y eliminación en tiempo real de virus en archivos:</w:t>
      </w:r>
    </w:p>
    <w:p w:rsidR="00300D13" w:rsidRPr="009A7B36" w:rsidRDefault="00300D13" w:rsidP="00037752">
      <w:pPr>
        <w:pStyle w:val="EspecificacinETAP2000"/>
        <w:numPr>
          <w:ilvl w:val="0"/>
          <w:numId w:val="7"/>
        </w:numPr>
        <w:rPr>
          <w:rFonts w:ascii="Calibri" w:hAnsi="Calibri" w:cs="Calibri"/>
          <w:sz w:val="20"/>
        </w:rPr>
      </w:pPr>
      <w:r w:rsidRPr="009A7B36">
        <w:rPr>
          <w:rFonts w:ascii="Calibri" w:hAnsi="Calibri" w:cs="Calibri"/>
          <w:sz w:val="20"/>
        </w:rPr>
        <w:t xml:space="preserve">De arranque </w:t>
      </w:r>
    </w:p>
    <w:p w:rsidR="00300D13" w:rsidRPr="009A7B36" w:rsidRDefault="00300D13" w:rsidP="00037752">
      <w:pPr>
        <w:pStyle w:val="EspecificacinETAP2000"/>
        <w:numPr>
          <w:ilvl w:val="0"/>
          <w:numId w:val="7"/>
        </w:numPr>
        <w:rPr>
          <w:rFonts w:ascii="Calibri" w:hAnsi="Calibri" w:cs="Calibri"/>
          <w:sz w:val="20"/>
        </w:rPr>
      </w:pPr>
      <w:r w:rsidRPr="009A7B36">
        <w:rPr>
          <w:rFonts w:ascii="Calibri" w:hAnsi="Calibri" w:cs="Calibri"/>
          <w:sz w:val="20"/>
        </w:rPr>
        <w:t xml:space="preserve">Compactados  </w:t>
      </w:r>
    </w:p>
    <w:p w:rsidR="00300D13" w:rsidRPr="009A7B36" w:rsidRDefault="00300D13" w:rsidP="00037752">
      <w:pPr>
        <w:pStyle w:val="EspecificacinETAP2000"/>
        <w:numPr>
          <w:ilvl w:val="0"/>
          <w:numId w:val="7"/>
        </w:numPr>
        <w:rPr>
          <w:rFonts w:ascii="Calibri" w:hAnsi="Calibri" w:cs="Calibri"/>
          <w:sz w:val="20"/>
        </w:rPr>
      </w:pPr>
      <w:r w:rsidRPr="009A7B36">
        <w:rPr>
          <w:rFonts w:ascii="Calibri" w:hAnsi="Calibri" w:cs="Calibri"/>
          <w:sz w:val="20"/>
        </w:rPr>
        <w:t>De Macros</w:t>
      </w:r>
    </w:p>
    <w:p w:rsidR="00300D13" w:rsidRPr="009A7B36" w:rsidRDefault="00300D13" w:rsidP="00037752">
      <w:pPr>
        <w:pStyle w:val="EspecificacinETAP2000"/>
        <w:numPr>
          <w:ilvl w:val="0"/>
          <w:numId w:val="7"/>
        </w:numPr>
        <w:rPr>
          <w:rFonts w:ascii="Calibri" w:hAnsi="Calibri" w:cs="Calibri"/>
          <w:sz w:val="20"/>
        </w:rPr>
      </w:pPr>
      <w:r w:rsidRPr="009A7B36">
        <w:rPr>
          <w:rFonts w:ascii="Calibri" w:hAnsi="Calibri" w:cs="Calibri"/>
          <w:sz w:val="20"/>
        </w:rPr>
        <w:t xml:space="preserve"> Trap</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Acciones predefinidas para el tratamiento de archivos infectados.</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Protección integral de su sistema.</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Protección en redes.</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Asistente de limpieza.</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Soporte de rastreo programado.</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Soporte de certificación ICSA.</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Soporte de registro de infecciones.</w:t>
      </w:r>
    </w:p>
    <w:p w:rsidR="00300D13" w:rsidRPr="009A7B36" w:rsidRDefault="00300D13" w:rsidP="00037752">
      <w:pPr>
        <w:pStyle w:val="EspecificacinETAP2000"/>
        <w:numPr>
          <w:ilvl w:val="0"/>
          <w:numId w:val="5"/>
        </w:numPr>
        <w:rPr>
          <w:rFonts w:ascii="Calibri" w:hAnsi="Calibri" w:cs="Calibri"/>
          <w:sz w:val="20"/>
        </w:rPr>
      </w:pPr>
      <w:r w:rsidRPr="009A7B36">
        <w:rPr>
          <w:rFonts w:ascii="Calibri" w:hAnsi="Calibri" w:cs="Calibri"/>
          <w:sz w:val="20"/>
        </w:rPr>
        <w:t>Interfaz de configuración gráfica.</w:t>
      </w:r>
    </w:p>
    <w:p w:rsidR="00300D13" w:rsidRPr="009A7B36" w:rsidRDefault="00300D13" w:rsidP="000A5C74">
      <w:pPr>
        <w:spacing w:line="360" w:lineRule="auto"/>
        <w:jc w:val="center"/>
        <w:rPr>
          <w:rFonts w:cs="Calibri"/>
          <w:b/>
          <w:iCs/>
          <w:sz w:val="20"/>
          <w:szCs w:val="20"/>
          <w:u w:val="single"/>
          <w:lang w:val="es-ES"/>
        </w:rPr>
      </w:pPr>
    </w:p>
    <w:p w:rsidR="00300D13" w:rsidRPr="009A7B36" w:rsidRDefault="00300D13" w:rsidP="000A5C74">
      <w:pPr>
        <w:spacing w:line="360" w:lineRule="auto"/>
        <w:jc w:val="center"/>
        <w:rPr>
          <w:rFonts w:cs="Calibri"/>
          <w:iCs/>
          <w:sz w:val="20"/>
          <w:szCs w:val="20"/>
        </w:rPr>
      </w:pPr>
      <w:r w:rsidRPr="009A7B36">
        <w:rPr>
          <w:rFonts w:cs="Calibri"/>
          <w:b/>
          <w:iCs/>
          <w:sz w:val="20"/>
          <w:szCs w:val="20"/>
          <w:u w:val="single"/>
          <w:lang w:val="es-ES"/>
        </w:rPr>
        <w:t xml:space="preserve">CONSIDERACIONES ESPECIALES </w:t>
      </w:r>
    </w:p>
    <w:p w:rsidR="00300D13" w:rsidRPr="009A7B36" w:rsidRDefault="00300D13" w:rsidP="000A5C74">
      <w:pPr>
        <w:jc w:val="both"/>
        <w:rPr>
          <w:rFonts w:cs="Calibri"/>
          <w:sz w:val="20"/>
          <w:szCs w:val="20"/>
        </w:rPr>
      </w:pPr>
      <w:r w:rsidRPr="009A7B36">
        <w:rPr>
          <w:rFonts w:cs="Calibri"/>
          <w:b/>
          <w:iCs/>
          <w:sz w:val="20"/>
          <w:szCs w:val="20"/>
          <w:lang w:val="es-ES"/>
        </w:rPr>
        <w:t>PLAZO y LUGAR DE ENTREGA:</w:t>
      </w:r>
      <w:r w:rsidRPr="009A7B36">
        <w:rPr>
          <w:rFonts w:cs="Calibri"/>
          <w:iCs/>
          <w:sz w:val="20"/>
          <w:szCs w:val="20"/>
          <w:lang w:val="es-ES"/>
        </w:rPr>
        <w:t xml:space="preserve"> </w:t>
      </w:r>
      <w:r w:rsidRPr="009A7B36">
        <w:rPr>
          <w:rFonts w:cs="Calibri"/>
          <w:sz w:val="20"/>
          <w:szCs w:val="20"/>
        </w:rPr>
        <w:t xml:space="preserve">El plazo máximo previsto para la entrega de las licencias es de QUINCE (15) días corridos a contar desde la </w:t>
      </w:r>
      <w:r>
        <w:rPr>
          <w:rFonts w:cs="Calibri"/>
          <w:sz w:val="20"/>
          <w:szCs w:val="20"/>
        </w:rPr>
        <w:t>aceptación</w:t>
      </w:r>
      <w:r w:rsidRPr="009A7B36">
        <w:rPr>
          <w:rFonts w:cs="Calibri"/>
          <w:sz w:val="20"/>
          <w:szCs w:val="20"/>
        </w:rPr>
        <w:t xml:space="preserve"> de la orden de compra. </w:t>
      </w:r>
    </w:p>
    <w:p w:rsidR="00300D13" w:rsidRPr="009A7B36" w:rsidRDefault="00300D13" w:rsidP="00315725">
      <w:pPr>
        <w:spacing w:line="360" w:lineRule="auto"/>
        <w:jc w:val="both"/>
        <w:rPr>
          <w:rFonts w:cs="Calibri"/>
          <w:sz w:val="20"/>
          <w:szCs w:val="20"/>
        </w:rPr>
      </w:pPr>
      <w:r w:rsidRPr="009A7B36">
        <w:rPr>
          <w:rFonts w:cs="Calibri"/>
          <w:sz w:val="20"/>
          <w:szCs w:val="20"/>
        </w:rPr>
        <w:t xml:space="preserve">El adjudicatario deberá coordinar con personal de la Comisión de Recepción de Bienes y/o el Área Técnica (Sr. Claudio Jakubowski); la entrega a los teléfonos: 4348-1750 (comisión de Recepción) y/o 4348-1746 (Área de Sistemas) y al correo electrónico: elias.francia@cnce.gov.ar, con una anticipación mínima de VEINTICUATRO (24) horas previas a la entrega. </w:t>
      </w:r>
    </w:p>
    <w:p w:rsidR="00300D13" w:rsidRPr="009A7B36" w:rsidRDefault="00300D13" w:rsidP="00315725">
      <w:pPr>
        <w:spacing w:line="360" w:lineRule="auto"/>
        <w:jc w:val="both"/>
        <w:rPr>
          <w:rFonts w:cs="Calibri"/>
          <w:sz w:val="20"/>
          <w:szCs w:val="20"/>
        </w:rPr>
      </w:pPr>
      <w:r>
        <w:rPr>
          <w:rFonts w:cs="Calibri"/>
          <w:b/>
          <w:sz w:val="20"/>
          <w:szCs w:val="20"/>
        </w:rPr>
        <w:t>DESCRIPCIÓ</w:t>
      </w:r>
      <w:r w:rsidRPr="009A7B36">
        <w:rPr>
          <w:rFonts w:cs="Calibri"/>
          <w:b/>
          <w:sz w:val="20"/>
          <w:szCs w:val="20"/>
        </w:rPr>
        <w:t>N TÉCNICA:</w:t>
      </w:r>
      <w:r w:rsidRPr="009A7B36">
        <w:rPr>
          <w:rFonts w:cs="Calibri"/>
          <w:sz w:val="20"/>
          <w:szCs w:val="20"/>
        </w:rPr>
        <w:t xml:space="preserve"> Los oferentes deberán, para mejor ilustrar sus ofertas, acompañar la descripción técnica correspondiente.</w:t>
      </w:r>
    </w:p>
    <w:p w:rsidR="00300D13" w:rsidRPr="009A7B36" w:rsidRDefault="00300D13" w:rsidP="000A5C74">
      <w:pPr>
        <w:shd w:val="clear" w:color="auto" w:fill="FFFFFF"/>
        <w:spacing w:after="0" w:line="360" w:lineRule="auto"/>
        <w:jc w:val="both"/>
        <w:rPr>
          <w:rFonts w:cs="Calibri"/>
          <w:sz w:val="20"/>
          <w:szCs w:val="20"/>
        </w:rPr>
      </w:pPr>
      <w:r w:rsidRPr="009A7B36">
        <w:rPr>
          <w:rFonts w:cs="Calibri"/>
          <w:b/>
          <w:sz w:val="20"/>
          <w:szCs w:val="20"/>
        </w:rPr>
        <w:t>GARANTÍAS DE LOS BIENES REQUERIDO</w:t>
      </w:r>
      <w:r w:rsidRPr="00801829">
        <w:rPr>
          <w:rFonts w:cs="Calibri"/>
          <w:b/>
          <w:sz w:val="20"/>
          <w:szCs w:val="20"/>
        </w:rPr>
        <w:t>S</w:t>
      </w:r>
      <w:r w:rsidRPr="009A7B36">
        <w:rPr>
          <w:rFonts w:cs="Calibri"/>
          <w:sz w:val="20"/>
          <w:szCs w:val="20"/>
        </w:rPr>
        <w:t>: La empresa adjudicataria deberá garantizar la calidad y el estado de conservación de los bienes entregados contra todo defecto de fabricación y/o vicios ocultos, procediendo al inmediato reemplazo de los productos que presentaran ésta situación. Cualquier defecto que se haya comprobado luego de la entrega, la empresa que resultare  adjudicataria deberá efectuar el recambio correspondiente de los bienes que no cumplan con lo estipulado en el presente pliego, aun cuando ello se hubiera detectado luego de la entrega.</w:t>
      </w:r>
    </w:p>
    <w:p w:rsidR="00300D13" w:rsidRPr="009A7B36" w:rsidRDefault="00300D13" w:rsidP="000A5C74">
      <w:pPr>
        <w:spacing w:line="360" w:lineRule="auto"/>
        <w:jc w:val="center"/>
        <w:rPr>
          <w:rFonts w:cs="Calibri"/>
          <w:b/>
          <w:sz w:val="20"/>
          <w:szCs w:val="20"/>
          <w:u w:val="single"/>
          <w:lang w:val="es-ES"/>
        </w:rPr>
      </w:pPr>
    </w:p>
    <w:p w:rsidR="00300D13" w:rsidRPr="009A7B36" w:rsidRDefault="00300D13" w:rsidP="000A5C74">
      <w:pPr>
        <w:spacing w:line="360" w:lineRule="auto"/>
        <w:jc w:val="center"/>
        <w:rPr>
          <w:rFonts w:cs="Calibri"/>
          <w:b/>
          <w:sz w:val="20"/>
          <w:szCs w:val="20"/>
          <w:u w:val="single"/>
          <w:lang w:val="es-ES"/>
        </w:rPr>
      </w:pPr>
    </w:p>
    <w:p w:rsidR="00300D13" w:rsidRPr="009A7B36" w:rsidRDefault="00300D13" w:rsidP="00801829">
      <w:pPr>
        <w:spacing w:line="360" w:lineRule="auto"/>
        <w:jc w:val="center"/>
        <w:rPr>
          <w:rFonts w:cs="Calibri"/>
          <w:b/>
          <w:sz w:val="20"/>
          <w:szCs w:val="20"/>
          <w:u w:val="single"/>
          <w:lang w:val="es-ES"/>
        </w:rPr>
      </w:pPr>
      <w:r w:rsidRPr="009A7B36">
        <w:rPr>
          <w:rFonts w:cs="Calibri"/>
          <w:b/>
          <w:sz w:val="20"/>
          <w:szCs w:val="20"/>
          <w:u w:val="single"/>
          <w:lang w:val="es-ES"/>
        </w:rPr>
        <w:t>CLÁUSULAS PARTICULARES</w:t>
      </w:r>
    </w:p>
    <w:p w:rsidR="00300D13" w:rsidRPr="009A7B36" w:rsidRDefault="00300D13" w:rsidP="00801829">
      <w:pPr>
        <w:spacing w:line="360" w:lineRule="auto"/>
        <w:jc w:val="both"/>
        <w:rPr>
          <w:rFonts w:cs="Calibri"/>
          <w:b/>
          <w:sz w:val="20"/>
          <w:szCs w:val="20"/>
          <w:lang w:val="es-ES"/>
        </w:rPr>
      </w:pPr>
      <w:r w:rsidRPr="009A7B36">
        <w:rPr>
          <w:rFonts w:cs="Calibri"/>
          <w:b/>
          <w:sz w:val="20"/>
          <w:szCs w:val="20"/>
          <w:u w:val="single"/>
          <w:lang w:val="es-ES"/>
        </w:rPr>
        <w:t>ARTÍCULO 1°. - OBJETO</w:t>
      </w:r>
      <w:r w:rsidRPr="009A7B36">
        <w:rPr>
          <w:rFonts w:cs="Calibri"/>
          <w:b/>
          <w:sz w:val="20"/>
          <w:szCs w:val="20"/>
          <w:lang w:val="es-ES"/>
        </w:rPr>
        <w:t xml:space="preserve"> </w:t>
      </w:r>
    </w:p>
    <w:p w:rsidR="00300D13" w:rsidRPr="009A7B36" w:rsidRDefault="00300D13" w:rsidP="00801829">
      <w:pPr>
        <w:spacing w:line="360" w:lineRule="auto"/>
        <w:jc w:val="both"/>
        <w:rPr>
          <w:rFonts w:cs="Calibri"/>
          <w:b/>
          <w:sz w:val="20"/>
          <w:szCs w:val="20"/>
          <w:u w:val="single"/>
          <w:lang w:val="es-ES"/>
        </w:rPr>
      </w:pPr>
      <w:r w:rsidRPr="009A7B36">
        <w:rPr>
          <w:rFonts w:cs="Calibri"/>
          <w:sz w:val="20"/>
          <w:szCs w:val="20"/>
          <w:lang w:val="es-ES"/>
        </w:rPr>
        <w:t>La presente contratación tiene por objeto: ADQUISICIÓN DE SOF</w:t>
      </w:r>
      <w:r>
        <w:rPr>
          <w:rFonts w:cs="Calibri"/>
          <w:sz w:val="20"/>
          <w:szCs w:val="20"/>
          <w:lang w:val="es-ES"/>
        </w:rPr>
        <w:t>T</w:t>
      </w:r>
      <w:r w:rsidRPr="009A7B36">
        <w:rPr>
          <w:rFonts w:cs="Calibri"/>
          <w:sz w:val="20"/>
          <w:szCs w:val="20"/>
          <w:lang w:val="es-ES"/>
        </w:rPr>
        <w:t>WARE ANTIVIRUS, destinado a la COMISIÓN NACIONAL DE COMERCIO EXTERIOR.</w:t>
      </w:r>
    </w:p>
    <w:p w:rsidR="00300D13" w:rsidRPr="009A7B36" w:rsidRDefault="00300D13" w:rsidP="00801829">
      <w:pPr>
        <w:spacing w:line="360" w:lineRule="auto"/>
        <w:jc w:val="both"/>
        <w:rPr>
          <w:rFonts w:cs="Calibri"/>
          <w:b/>
          <w:sz w:val="20"/>
          <w:szCs w:val="20"/>
          <w:lang w:val="es-ES"/>
        </w:rPr>
      </w:pPr>
      <w:r w:rsidRPr="009A7B36">
        <w:rPr>
          <w:rFonts w:cs="Calibri"/>
          <w:b/>
          <w:sz w:val="20"/>
          <w:szCs w:val="20"/>
          <w:u w:val="single"/>
          <w:lang w:val="es-ES"/>
        </w:rPr>
        <w:t>ARTÍCULO 2°. - PLAZO DE LA ENTREGA</w:t>
      </w:r>
    </w:p>
    <w:p w:rsidR="00300D13" w:rsidRPr="009A7B36" w:rsidRDefault="00300D13" w:rsidP="00801829">
      <w:pPr>
        <w:spacing w:line="360" w:lineRule="auto"/>
        <w:jc w:val="both"/>
        <w:rPr>
          <w:rFonts w:cs="Calibri"/>
          <w:iCs/>
          <w:sz w:val="20"/>
          <w:szCs w:val="20"/>
        </w:rPr>
      </w:pPr>
      <w:r w:rsidRPr="009A7B36">
        <w:rPr>
          <w:rFonts w:cs="Calibri"/>
          <w:sz w:val="20"/>
          <w:szCs w:val="20"/>
        </w:rPr>
        <w:t xml:space="preserve">El </w:t>
      </w:r>
      <w:r w:rsidRPr="009A7B36">
        <w:rPr>
          <w:rFonts w:cs="Calibri"/>
          <w:iCs/>
          <w:sz w:val="20"/>
          <w:szCs w:val="20"/>
        </w:rPr>
        <w:t>plazo de entrega de las licencias, será de 15</w:t>
      </w:r>
      <w:r>
        <w:rPr>
          <w:rFonts w:cs="Calibri"/>
          <w:iCs/>
          <w:sz w:val="20"/>
          <w:szCs w:val="20"/>
        </w:rPr>
        <w:t xml:space="preserve"> (QUINCE)</w:t>
      </w:r>
      <w:r w:rsidRPr="009A7B36">
        <w:rPr>
          <w:rFonts w:cs="Calibri"/>
          <w:iCs/>
          <w:sz w:val="20"/>
          <w:szCs w:val="20"/>
        </w:rPr>
        <w:t xml:space="preserve"> días corridos de aceptada la orden de compra y se estipula de la siguiente forma:</w:t>
      </w:r>
    </w:p>
    <w:p w:rsidR="00300D13" w:rsidRPr="009A7B36" w:rsidRDefault="00300D13" w:rsidP="00801829">
      <w:pPr>
        <w:spacing w:line="360" w:lineRule="auto"/>
        <w:jc w:val="both"/>
        <w:rPr>
          <w:rFonts w:cs="Calibri"/>
          <w:sz w:val="20"/>
          <w:szCs w:val="20"/>
        </w:rPr>
      </w:pPr>
      <w:r w:rsidRPr="009A7B36">
        <w:rPr>
          <w:rFonts w:cs="Calibri"/>
          <w:sz w:val="20"/>
          <w:szCs w:val="20"/>
        </w:rPr>
        <w:t>El adjudicatario deberá coordinar con personal de la Comisión de Recepción de Bienes y/o el Área Técnica (Sr. Claudio Jakubowski); la entrega a los teléfonos: 4348-1750 (</w:t>
      </w:r>
      <w:r>
        <w:rPr>
          <w:rFonts w:cs="Calibri"/>
          <w:sz w:val="20"/>
          <w:szCs w:val="20"/>
        </w:rPr>
        <w:t>C</w:t>
      </w:r>
      <w:r w:rsidRPr="009A7B36">
        <w:rPr>
          <w:rFonts w:cs="Calibri"/>
          <w:sz w:val="20"/>
          <w:szCs w:val="20"/>
        </w:rPr>
        <w:t xml:space="preserve">omisión de Recepción) y/o 4348-1746 (Área de Sistemas) y al correo electrónico: elias.francia@cnce.gov.ar,  con una anticipación mínima de VEINTICUATRO (24) horas previas a la entrega. </w:t>
      </w:r>
    </w:p>
    <w:p w:rsidR="00300D13" w:rsidRPr="009A7B36" w:rsidRDefault="00300D13" w:rsidP="00801829">
      <w:pPr>
        <w:spacing w:line="360" w:lineRule="auto"/>
        <w:jc w:val="both"/>
        <w:rPr>
          <w:rFonts w:cs="Calibri"/>
          <w:b/>
          <w:sz w:val="20"/>
          <w:szCs w:val="20"/>
        </w:rPr>
      </w:pPr>
      <w:r w:rsidRPr="009A7B36">
        <w:rPr>
          <w:rFonts w:cs="Calibri"/>
          <w:b/>
          <w:sz w:val="20"/>
          <w:szCs w:val="20"/>
          <w:u w:val="single"/>
        </w:rPr>
        <w:t>ARTÍCULO 3°. - RETIRO DE PLIEGOS</w:t>
      </w:r>
    </w:p>
    <w:p w:rsidR="00300D13" w:rsidRPr="009A7B36" w:rsidRDefault="00300D13" w:rsidP="00801829">
      <w:pPr>
        <w:spacing w:line="360" w:lineRule="auto"/>
        <w:jc w:val="both"/>
        <w:rPr>
          <w:rFonts w:cs="Calibri"/>
          <w:b/>
          <w:sz w:val="20"/>
          <w:szCs w:val="20"/>
          <w:u w:val="single"/>
        </w:rPr>
      </w:pPr>
      <w:r w:rsidRPr="009A7B36">
        <w:rPr>
          <w:rFonts w:cs="Calibri"/>
          <w:sz w:val="20"/>
          <w:szCs w:val="20"/>
          <w:lang w:val="es-MX"/>
        </w:rPr>
        <w:t xml:space="preserve">Los oferentes interesados en participar de la presente contratación podrán tomar vista del presente pliego </w:t>
      </w:r>
      <w:r w:rsidRPr="009A7B36">
        <w:rPr>
          <w:rFonts w:cs="Calibri"/>
          <w:sz w:val="20"/>
          <w:szCs w:val="20"/>
        </w:rPr>
        <w:t xml:space="preserve">en Compras y Contrataciones del Organismo, sito en Av. Paseo Colón 275 P. 7º,  C.A.B.A., en el horario de 9:30 hs a 13:00 hs. y de 14:00 a 17:00 hs por Mesa de Entradas del Organismo y/o en el sitio </w:t>
      </w:r>
      <w:r w:rsidRPr="009A7B36">
        <w:rPr>
          <w:rFonts w:cs="Calibri"/>
          <w:sz w:val="20"/>
          <w:szCs w:val="20"/>
          <w:lang w:val="es-MX"/>
        </w:rPr>
        <w:t>Internet entrando en el sitio de la OFICINA NACIONAL DE CONTRATACIONES (www.argentinacompra.gov.ar).</w:t>
      </w:r>
    </w:p>
    <w:p w:rsidR="00300D13" w:rsidRPr="009A7B36" w:rsidRDefault="00300D13" w:rsidP="00801829">
      <w:pPr>
        <w:overflowPunct w:val="0"/>
        <w:autoSpaceDE w:val="0"/>
        <w:autoSpaceDN w:val="0"/>
        <w:adjustRightInd w:val="0"/>
        <w:spacing w:line="360" w:lineRule="auto"/>
        <w:jc w:val="both"/>
        <w:textAlignment w:val="baseline"/>
        <w:rPr>
          <w:rFonts w:cs="Calibri"/>
          <w:sz w:val="20"/>
          <w:szCs w:val="20"/>
          <w:lang w:val="es-MX"/>
        </w:rPr>
      </w:pPr>
      <w:r w:rsidRPr="009A7B36">
        <w:rPr>
          <w:rFonts w:cs="Calibri"/>
          <w:sz w:val="20"/>
          <w:szCs w:val="20"/>
          <w:lang w:val="es-MX"/>
        </w:rPr>
        <w:t>En oportunidad de retirar o descargar los pliegos, deberán suministrar obligatoriamente su no</w:t>
      </w:r>
      <w:r>
        <w:rPr>
          <w:rFonts w:cs="Calibri"/>
          <w:sz w:val="20"/>
          <w:szCs w:val="20"/>
          <w:lang w:val="es-MX"/>
        </w:rPr>
        <w:t>mbre o razón social, domicilio</w:t>
      </w:r>
      <w:r w:rsidRPr="009A7B36">
        <w:rPr>
          <w:rFonts w:cs="Calibri"/>
          <w:sz w:val="20"/>
          <w:szCs w:val="20"/>
          <w:lang w:val="es-MX"/>
        </w:rPr>
        <w:t xml:space="preserve"> y dirección de correo electrónico en los que serán válidas las comunicaciones que deban cursarse hasta el día de apertura de las ofertas.</w:t>
      </w:r>
    </w:p>
    <w:p w:rsidR="00300D13" w:rsidRDefault="00300D13" w:rsidP="00801829">
      <w:pPr>
        <w:overflowPunct w:val="0"/>
        <w:autoSpaceDE w:val="0"/>
        <w:autoSpaceDN w:val="0"/>
        <w:adjustRightInd w:val="0"/>
        <w:spacing w:line="360" w:lineRule="auto"/>
        <w:jc w:val="both"/>
        <w:textAlignment w:val="baseline"/>
        <w:rPr>
          <w:rFonts w:cs="Calibri"/>
          <w:sz w:val="20"/>
          <w:szCs w:val="20"/>
          <w:lang w:val="es-MX"/>
        </w:rPr>
      </w:pPr>
      <w:r w:rsidRPr="009A7B36">
        <w:rPr>
          <w:rFonts w:cs="Calibri"/>
          <w:sz w:val="20"/>
          <w:szCs w:val="20"/>
          <w:lang w:val="es-MX"/>
        </w:rPr>
        <w:t xml:space="preserve">No será requisito para presentar ofertas, ni para la admisibilidad de las mismas, ni para contratar, haber retirado o comprado el pliego en el Organismo o haberlo descargado del sitio de Internet de la OFICINA NACIONAL DE CONTRATACIONES, no obstante quienes no lo hubiesen retirado, comprado o descargado, no podrán alegar el desconocimiento de las actuaciones que se hubieren producido hasta el día de la apertura de las ofertas, quedando bajo su responsabilidad llevar adelante las gestiones necesarias para tomar conocimiento de aquellas. </w:t>
      </w:r>
    </w:p>
    <w:p w:rsidR="00300D13" w:rsidRDefault="00300D13" w:rsidP="00801829">
      <w:pPr>
        <w:overflowPunct w:val="0"/>
        <w:autoSpaceDE w:val="0"/>
        <w:autoSpaceDN w:val="0"/>
        <w:adjustRightInd w:val="0"/>
        <w:spacing w:line="360" w:lineRule="auto"/>
        <w:jc w:val="both"/>
        <w:textAlignment w:val="baseline"/>
        <w:rPr>
          <w:rFonts w:cs="Calibri"/>
          <w:sz w:val="20"/>
          <w:szCs w:val="20"/>
          <w:lang w:val="es-MX"/>
        </w:rPr>
      </w:pPr>
    </w:p>
    <w:p w:rsidR="00300D13" w:rsidRPr="009A7B36" w:rsidRDefault="00300D13" w:rsidP="00801829">
      <w:pPr>
        <w:overflowPunct w:val="0"/>
        <w:autoSpaceDE w:val="0"/>
        <w:autoSpaceDN w:val="0"/>
        <w:adjustRightInd w:val="0"/>
        <w:spacing w:line="360" w:lineRule="auto"/>
        <w:jc w:val="both"/>
        <w:textAlignment w:val="baseline"/>
        <w:rPr>
          <w:rFonts w:cs="Calibri"/>
          <w:sz w:val="20"/>
          <w:szCs w:val="20"/>
          <w:lang w:val="es-MX"/>
        </w:rPr>
      </w:pPr>
    </w:p>
    <w:p w:rsidR="00300D13" w:rsidRPr="009A7B36" w:rsidRDefault="00300D13" w:rsidP="00801829">
      <w:pPr>
        <w:overflowPunct w:val="0"/>
        <w:autoSpaceDE w:val="0"/>
        <w:autoSpaceDN w:val="0"/>
        <w:adjustRightInd w:val="0"/>
        <w:spacing w:line="360" w:lineRule="auto"/>
        <w:jc w:val="both"/>
        <w:textAlignment w:val="baseline"/>
        <w:rPr>
          <w:rFonts w:cs="Calibri"/>
          <w:sz w:val="20"/>
          <w:szCs w:val="20"/>
          <w:lang w:val="es-MX"/>
        </w:rPr>
      </w:pPr>
      <w:r w:rsidRPr="009A7B36">
        <w:rPr>
          <w:rFonts w:cs="Calibri"/>
          <w:b/>
          <w:sz w:val="20"/>
          <w:szCs w:val="20"/>
          <w:u w:val="single"/>
        </w:rPr>
        <w:t>ARTÍCULO 4°. - CONSULTAS, ACLARACIONES Y MODIFICACIONES AL PLIEGO DE BASES Y CONDICIONES PARTICULARES</w:t>
      </w:r>
    </w:p>
    <w:p w:rsidR="00300D13" w:rsidRPr="009A7B36" w:rsidRDefault="00300D13" w:rsidP="00801829">
      <w:pPr>
        <w:spacing w:line="360" w:lineRule="auto"/>
        <w:jc w:val="both"/>
        <w:rPr>
          <w:rFonts w:cs="Calibri"/>
          <w:b/>
          <w:sz w:val="20"/>
          <w:szCs w:val="20"/>
          <w:u w:val="single"/>
        </w:rPr>
      </w:pPr>
      <w:r w:rsidRPr="009A7B36">
        <w:rPr>
          <w:rFonts w:cs="Calibri"/>
          <w:sz w:val="20"/>
          <w:szCs w:val="20"/>
        </w:rPr>
        <w:t xml:space="preserve">Las consultas respecto del Pliego de Bases y Condiciones Particulares deberán efectuarse por escrito al Área de Compras y Contrataciones del Organismo, sito en Av. Paseo Colón Nº 275, Piso 7º, de la C.A.B.A., o bien por correo electrónico a la dirección </w:t>
      </w:r>
      <w:r w:rsidRPr="00A57C55">
        <w:rPr>
          <w:rFonts w:cs="Calibri"/>
          <w:sz w:val="20"/>
          <w:szCs w:val="20"/>
        </w:rPr>
        <w:t>comprasycontrataciones@cnce.gov.ar</w:t>
      </w:r>
      <w:r w:rsidRPr="009A7B36">
        <w:rPr>
          <w:rFonts w:cs="Calibri"/>
          <w:sz w:val="20"/>
          <w:szCs w:val="20"/>
        </w:rPr>
        <w:t>. Los consultantes que no lo hubieran hecho con anterioridad, deberán suministrar obligatoriamente su nombre o razón social, domicilio, fax, y dirección de correo electrónico en los que serán válidas las comunicaciones que deban cursarse hasta el día de apertura de las ofertas.</w:t>
      </w:r>
    </w:p>
    <w:p w:rsidR="00300D13" w:rsidRPr="009A7B36" w:rsidRDefault="00300D13" w:rsidP="00801829">
      <w:pPr>
        <w:spacing w:line="360" w:lineRule="auto"/>
        <w:jc w:val="both"/>
        <w:rPr>
          <w:rFonts w:cs="Calibri"/>
          <w:sz w:val="20"/>
          <w:szCs w:val="20"/>
        </w:rPr>
      </w:pPr>
      <w:r w:rsidRPr="009A7B36">
        <w:rPr>
          <w:rFonts w:cs="Calibri"/>
          <w:sz w:val="20"/>
          <w:szCs w:val="20"/>
        </w:rPr>
        <w:t>No se aceptarán consultas telefónicas y no serán contestadas aquéllas que se presenten fuera de término; las mismas deberán ser efectuadas hasta TRES (3) DÍAS antes de la fecha fijada para la apertura como mínimo.</w:t>
      </w:r>
    </w:p>
    <w:p w:rsidR="00300D13" w:rsidRPr="009A7B36" w:rsidRDefault="00300D13" w:rsidP="00801829">
      <w:pPr>
        <w:spacing w:line="360" w:lineRule="auto"/>
        <w:jc w:val="both"/>
        <w:rPr>
          <w:rFonts w:cs="Calibri"/>
          <w:sz w:val="20"/>
          <w:szCs w:val="20"/>
        </w:rPr>
      </w:pPr>
      <w:r w:rsidRPr="009A7B36">
        <w:rPr>
          <w:rFonts w:cs="Calibri"/>
          <w:sz w:val="20"/>
          <w:szCs w:val="20"/>
        </w:rPr>
        <w:t>Si a criterio de la COMISIÓN NACIONAL DE COMERCIO EXTERIOR, la consulta es pertinente y contribuye a una mejor comprensión e interpretación del Pliego, el citado organismo elaborará una circular aclaratoria, y la comunicará en forma fehaciente, con DOS (2) días como mínimo de anticipación a la fecha fijada para la presentación de las ofertas.</w:t>
      </w:r>
    </w:p>
    <w:p w:rsidR="00300D13" w:rsidRPr="009A7B36" w:rsidRDefault="00300D13" w:rsidP="00801829">
      <w:pPr>
        <w:spacing w:line="360" w:lineRule="auto"/>
        <w:jc w:val="both"/>
        <w:rPr>
          <w:rFonts w:cs="Calibri"/>
          <w:sz w:val="20"/>
          <w:szCs w:val="20"/>
        </w:rPr>
      </w:pPr>
      <w:r w:rsidRPr="009A7B36">
        <w:rPr>
          <w:rFonts w:cs="Calibri"/>
          <w:sz w:val="20"/>
          <w:szCs w:val="20"/>
        </w:rPr>
        <w:t xml:space="preserve">En cuanto a las modificaciones del Pliego de Bases y Condiciones Particulares, del mismo modo que las aclaraciones, podrán derivar de consultas de los interesados o efectuarse de oficio por este Organismo, fijándose como límite para su procedencia, que no se altere el objeto de la contratación y las mismas serán difundidas, publicadas y comunicadas por los mismos medios en que se hubiera difundido, publicado y comunicado el llamado original con UN (1) día como mínimo de anticipación a la fecha originaria fijada para la presentación de las ofertas. </w:t>
      </w:r>
    </w:p>
    <w:p w:rsidR="00300D13" w:rsidRPr="009A7B36" w:rsidRDefault="00300D13" w:rsidP="00801829">
      <w:pPr>
        <w:spacing w:line="360" w:lineRule="auto"/>
        <w:jc w:val="both"/>
        <w:rPr>
          <w:rFonts w:cs="Calibri"/>
          <w:sz w:val="20"/>
          <w:szCs w:val="20"/>
        </w:rPr>
      </w:pPr>
      <w:r w:rsidRPr="009A7B36">
        <w:rPr>
          <w:rFonts w:cs="Calibri"/>
          <w:sz w:val="20"/>
          <w:szCs w:val="20"/>
        </w:rPr>
        <w:t>Asimismo, serán comunicadas a todas las personas que hubiesen retirado, comprado o descargado el pliego y al que hubiere efectuado la consulta si la circular se emitiera como consecuencia de ello, con un plazo mínimo de antelación.</w:t>
      </w:r>
    </w:p>
    <w:p w:rsidR="00300D13" w:rsidRPr="009A7B36" w:rsidRDefault="00300D13" w:rsidP="00801829">
      <w:pPr>
        <w:spacing w:line="360" w:lineRule="auto"/>
        <w:jc w:val="both"/>
        <w:rPr>
          <w:rFonts w:cs="Calibri"/>
          <w:sz w:val="20"/>
          <w:szCs w:val="20"/>
        </w:rPr>
      </w:pPr>
      <w:r w:rsidRPr="009A7B36">
        <w:rPr>
          <w:rFonts w:cs="Calibri"/>
          <w:sz w:val="20"/>
          <w:szCs w:val="20"/>
        </w:rPr>
        <w:t>Las circulares emitidas serán consideradas parte integrante del pliego y difundidas en el sitio de la OFICINA NACIONAL DE CONTRATACIONES o en el Sistema electrónico de contrataciones.</w:t>
      </w:r>
    </w:p>
    <w:p w:rsidR="00300D13" w:rsidRPr="009A7B36" w:rsidRDefault="00300D13" w:rsidP="00801829">
      <w:pPr>
        <w:spacing w:line="360" w:lineRule="auto"/>
        <w:jc w:val="both"/>
        <w:rPr>
          <w:rFonts w:cs="Calibri"/>
          <w:b/>
          <w:sz w:val="20"/>
          <w:szCs w:val="20"/>
          <w:u w:val="single"/>
        </w:rPr>
      </w:pPr>
      <w:r w:rsidRPr="009A7B36">
        <w:rPr>
          <w:rFonts w:cs="Calibri"/>
          <w:b/>
          <w:sz w:val="20"/>
          <w:szCs w:val="20"/>
          <w:u w:val="single"/>
        </w:rPr>
        <w:t>ARTÍCULO 5°. - SISTEMA DE INFORMACIÓN DE PROVEEDORES (SIPRO)</w:t>
      </w:r>
    </w:p>
    <w:p w:rsidR="00300D13" w:rsidRPr="009A7B36" w:rsidRDefault="00300D13" w:rsidP="00801829">
      <w:pPr>
        <w:spacing w:line="360" w:lineRule="auto"/>
        <w:jc w:val="both"/>
        <w:rPr>
          <w:rFonts w:eastAsia="Arial Unicode MS" w:cs="Calibri"/>
          <w:sz w:val="20"/>
          <w:szCs w:val="20"/>
        </w:rPr>
      </w:pPr>
      <w:r w:rsidRPr="009A7B36">
        <w:rPr>
          <w:rFonts w:cs="Calibri"/>
          <w:sz w:val="20"/>
          <w:szCs w:val="20"/>
          <w:lang w:val="es-ES" w:eastAsia="es-ES"/>
        </w:rPr>
        <w:t xml:space="preserve">Aquellos interesados en participar del presente procedimiento deberán inscribirse como PROVEEDORES en el SISTEMA DE INFORMACIÓN (SIPRO) que administra la </w:t>
      </w:r>
      <w:r w:rsidRPr="009A7B36">
        <w:rPr>
          <w:rFonts w:cs="Calibri"/>
          <w:sz w:val="20"/>
          <w:szCs w:val="20"/>
          <w:lang w:val="es-MX"/>
        </w:rPr>
        <w:t xml:space="preserve">OFICINA NACIONAL DE CONTRATACIONES </w:t>
      </w:r>
      <w:r w:rsidRPr="00A57C55">
        <w:rPr>
          <w:rFonts w:eastAsia="Arial Unicode MS" w:cs="Calibri"/>
          <w:sz w:val="20"/>
          <w:szCs w:val="20"/>
        </w:rPr>
        <w:t>https://comprar.gob.ar/</w:t>
      </w:r>
      <w:r w:rsidRPr="009A7B36">
        <w:rPr>
          <w:rFonts w:eastAsia="Arial Unicode MS" w:cs="Calibri"/>
          <w:sz w:val="20"/>
          <w:szCs w:val="20"/>
        </w:rPr>
        <w:t xml:space="preserve"> a efectos de cumplimentar con el proceso de inscripción.</w:t>
      </w:r>
    </w:p>
    <w:p w:rsidR="00300D13" w:rsidRPr="009A7B36" w:rsidRDefault="00300D13" w:rsidP="00801829">
      <w:pPr>
        <w:spacing w:line="360" w:lineRule="auto"/>
        <w:jc w:val="both"/>
        <w:rPr>
          <w:rFonts w:cs="Calibri"/>
          <w:sz w:val="20"/>
          <w:szCs w:val="20"/>
          <w:lang w:val="es-ES" w:eastAsia="es-ES"/>
        </w:rPr>
      </w:pPr>
      <w:r w:rsidRPr="009A7B36">
        <w:rPr>
          <w:rFonts w:eastAsia="Arial Unicode MS" w:cs="Calibri"/>
          <w:sz w:val="20"/>
          <w:szCs w:val="20"/>
        </w:rPr>
        <w:t xml:space="preserve">En esta oportunidad y, para el registro de la información, los interesados deberán brindar sus antecedentes, historial de procedimientos de selección, de contratos, órdenes de compra o venta, incumplimientos contractuales y extra contractuales, suspensiones, sanciones de apercibimiento y toda otra información que la </w:t>
      </w:r>
      <w:r w:rsidRPr="009A7B36">
        <w:rPr>
          <w:rFonts w:cs="Calibri"/>
          <w:sz w:val="20"/>
          <w:szCs w:val="20"/>
          <w:lang w:val="es-ES" w:eastAsia="es-ES"/>
        </w:rPr>
        <w:t>OFICINA NACIONAL DE CONTRATACIONES considere de utilidad.</w:t>
      </w:r>
    </w:p>
    <w:p w:rsidR="00300D13" w:rsidRPr="009A7B36" w:rsidRDefault="00300D13" w:rsidP="00801829">
      <w:pPr>
        <w:spacing w:line="360" w:lineRule="auto"/>
        <w:jc w:val="both"/>
        <w:rPr>
          <w:rFonts w:cs="Calibri"/>
          <w:sz w:val="20"/>
          <w:szCs w:val="20"/>
          <w:lang w:val="es-ES"/>
        </w:rPr>
      </w:pPr>
      <w:r w:rsidRPr="009A7B36">
        <w:rPr>
          <w:rFonts w:cs="Calibri"/>
          <w:b/>
          <w:sz w:val="20"/>
          <w:szCs w:val="20"/>
          <w:u w:val="single"/>
          <w:lang w:val="es-ES"/>
        </w:rPr>
        <w:t>ARTÍCULO 6°. - PLAZO DE MANTENIMIENTO DE OFERTA</w:t>
      </w:r>
    </w:p>
    <w:p w:rsidR="00300D13" w:rsidRPr="009A7B36" w:rsidRDefault="00300D13" w:rsidP="00801829">
      <w:pPr>
        <w:spacing w:line="360" w:lineRule="auto"/>
        <w:jc w:val="both"/>
        <w:rPr>
          <w:rFonts w:cs="Calibri"/>
          <w:color w:val="000000"/>
          <w:sz w:val="20"/>
          <w:szCs w:val="20"/>
          <w:lang w:val="es-ES"/>
        </w:rPr>
      </w:pPr>
      <w:r w:rsidRPr="009A7B36">
        <w:rPr>
          <w:rFonts w:cs="Calibri"/>
          <w:sz w:val="20"/>
          <w:szCs w:val="20"/>
          <w:lang w:val="es-ES"/>
        </w:rPr>
        <w:t>El oferente deberá mantener su oferta por el término de SESENTA (60) días, conforme lo establecido por el Artículo 54 del Reglamento aprobado por el Decreto Nº 1030/2016, considerándose dicho plazo prorrogable automática y sucesivamente, salvo que el oferente manifestara en forma expresa su voluntad de no renovar el plazo de mantenimiento.</w:t>
      </w:r>
      <w:r w:rsidRPr="009A7B36">
        <w:rPr>
          <w:rFonts w:cs="Calibri"/>
          <w:color w:val="000000"/>
          <w:sz w:val="20"/>
          <w:szCs w:val="20"/>
          <w:lang w:val="es-ES"/>
        </w:rPr>
        <w:t xml:space="preserve"> Dicha manifestación deberá ser presentada por escrito ante el Área de Compras y Contrataciones sito en Av. Paseo Colón Nº 275, Piso 7 de la C.A.B.A., consignando la fecha de retiro de la oferta y con una antelación mínima de DIEZ (10) días corridos al vencimiento del plazo bajo penalidad del Artículo 102 inciso a) punto 1 del</w:t>
      </w:r>
      <w:r>
        <w:rPr>
          <w:rFonts w:cs="Calibri"/>
          <w:color w:val="000000"/>
          <w:sz w:val="20"/>
          <w:szCs w:val="20"/>
          <w:lang w:val="es-ES"/>
        </w:rPr>
        <w:t xml:space="preserve"> citado Reglamento</w:t>
      </w:r>
      <w:r w:rsidRPr="009A7B36">
        <w:rPr>
          <w:rFonts w:cs="Calibri"/>
          <w:color w:val="000000"/>
          <w:sz w:val="20"/>
          <w:szCs w:val="20"/>
          <w:lang w:val="es-ES"/>
        </w:rPr>
        <w:t>.</w:t>
      </w:r>
    </w:p>
    <w:p w:rsidR="00300D13" w:rsidRPr="009A7B36" w:rsidRDefault="00300D13" w:rsidP="00801829">
      <w:pPr>
        <w:spacing w:line="360" w:lineRule="auto"/>
        <w:jc w:val="both"/>
        <w:rPr>
          <w:rFonts w:cs="Calibri"/>
          <w:sz w:val="20"/>
          <w:szCs w:val="20"/>
          <w:lang w:val="es-ES"/>
        </w:rPr>
      </w:pPr>
      <w:r w:rsidRPr="009A7B36">
        <w:rPr>
          <w:rFonts w:cs="Calibri"/>
          <w:sz w:val="20"/>
          <w:szCs w:val="20"/>
          <w:lang w:val="es-ES"/>
        </w:rPr>
        <w:t>Será desestimada la oferta que mantenga un período de validez inferior al requerido en el presente Artículo por no ajustarse a los documentos de la presente contratación.</w:t>
      </w:r>
    </w:p>
    <w:p w:rsidR="00300D13" w:rsidRPr="009A7B36" w:rsidRDefault="00300D13" w:rsidP="00801829">
      <w:pPr>
        <w:spacing w:line="360" w:lineRule="auto"/>
        <w:jc w:val="both"/>
        <w:rPr>
          <w:rFonts w:cs="Calibri"/>
          <w:b/>
          <w:sz w:val="20"/>
          <w:szCs w:val="20"/>
        </w:rPr>
      </w:pPr>
      <w:r w:rsidRPr="009A7B36">
        <w:rPr>
          <w:rFonts w:cs="Calibri"/>
          <w:b/>
          <w:sz w:val="20"/>
          <w:szCs w:val="20"/>
          <w:u w:val="single"/>
        </w:rPr>
        <w:t>ARTÍCULO 7</w:t>
      </w:r>
      <w:r w:rsidRPr="009A7B36">
        <w:rPr>
          <w:rFonts w:cs="Calibri"/>
          <w:b/>
          <w:sz w:val="20"/>
          <w:szCs w:val="20"/>
          <w:u w:val="single"/>
          <w:lang w:val="es-ES"/>
        </w:rPr>
        <w:t>°</w:t>
      </w:r>
      <w:r w:rsidRPr="009A7B36">
        <w:rPr>
          <w:rFonts w:cs="Calibri"/>
          <w:b/>
          <w:sz w:val="20"/>
          <w:szCs w:val="20"/>
          <w:u w:val="single"/>
        </w:rPr>
        <w:t>. - PRESENTACIÓN DE OFERTAS</w:t>
      </w:r>
    </w:p>
    <w:p w:rsidR="00300D13" w:rsidRPr="009A7B36" w:rsidRDefault="00300D13" w:rsidP="00801829">
      <w:pPr>
        <w:numPr>
          <w:ilvl w:val="12"/>
          <w:numId w:val="0"/>
        </w:numPr>
        <w:spacing w:line="360" w:lineRule="auto"/>
        <w:jc w:val="both"/>
        <w:rPr>
          <w:rFonts w:cs="Calibri"/>
          <w:sz w:val="20"/>
          <w:szCs w:val="20"/>
        </w:rPr>
      </w:pPr>
      <w:r w:rsidRPr="009A7B36">
        <w:rPr>
          <w:rFonts w:cs="Calibri"/>
          <w:sz w:val="20"/>
          <w:szCs w:val="20"/>
        </w:rPr>
        <w:t>La oferta económica expresada a través</w:t>
      </w:r>
      <w:r>
        <w:rPr>
          <w:rFonts w:cs="Calibri"/>
          <w:sz w:val="20"/>
          <w:szCs w:val="20"/>
        </w:rPr>
        <w:t xml:space="preserve"> de</w:t>
      </w:r>
      <w:r w:rsidRPr="009A7B36">
        <w:rPr>
          <w:rFonts w:cs="Calibri"/>
          <w:sz w:val="20"/>
          <w:szCs w:val="20"/>
        </w:rPr>
        <w:t xml:space="preserve"> </w:t>
      </w:r>
      <w:r w:rsidRPr="002935AB">
        <w:rPr>
          <w:rFonts w:cs="Calibri"/>
          <w:color w:val="231F20"/>
          <w:sz w:val="20"/>
          <w:szCs w:val="20"/>
          <w:lang w:val="es-ES" w:eastAsia="es-ES"/>
        </w:rPr>
        <w:t>Precio unitario y cierto, en números, con referencia a la unidad de medida establecida en el pliego de bases y condiciones particulares, el precio total del renglón, en números, las cantidades ofrecidas y el total general de la cotización, expresado en letras y números, determinados en la moneda de cotización fijada en el pliego de bases y condiciones particulares</w:t>
      </w:r>
      <w:r w:rsidRPr="009A7B36">
        <w:rPr>
          <w:rFonts w:cs="Calibri"/>
          <w:sz w:val="20"/>
          <w:szCs w:val="20"/>
        </w:rPr>
        <w:t xml:space="preserve">, correctamente volcados en el Formulario Oficial de la Propuesta que como Anexo I forma parte del presente Pliego. </w:t>
      </w:r>
    </w:p>
    <w:p w:rsidR="00300D13" w:rsidRPr="009A7B36" w:rsidRDefault="00300D13" w:rsidP="00801829">
      <w:pPr>
        <w:spacing w:line="360" w:lineRule="auto"/>
        <w:jc w:val="both"/>
        <w:rPr>
          <w:rFonts w:cs="Calibri"/>
          <w:sz w:val="20"/>
          <w:szCs w:val="20"/>
        </w:rPr>
      </w:pPr>
      <w:r w:rsidRPr="009A7B36">
        <w:rPr>
          <w:rFonts w:cs="Calibri"/>
          <w:sz w:val="20"/>
          <w:szCs w:val="20"/>
        </w:rPr>
        <w:t>La oferta económica de cada oferente debe ser presentada por DUPLICADO debidamente completa y firmada, podrá presentarse hasta el día y hora indicados en este Pliego en un sobre cerrado con identificación de la contratación a que corresponde, el día y hora de la apertura establecidos y la identificación del oferente, debiendo completar la totalidad de los datos solicitados en los formularios correspondientes que se adjuntan al presente, la cual deberá ser entregada, por Mesa de Entradas, al Área de Compras y Contrataciones, sita en la Av. Paseo Colón 275, Piso 7°, de la Ciudad Autónoma de Buenos Aires.</w:t>
      </w:r>
    </w:p>
    <w:p w:rsidR="00300D13" w:rsidRPr="009A7B36" w:rsidRDefault="00300D13" w:rsidP="00801829">
      <w:pPr>
        <w:spacing w:line="360" w:lineRule="auto"/>
        <w:jc w:val="both"/>
        <w:rPr>
          <w:rFonts w:cs="Calibri"/>
          <w:sz w:val="20"/>
          <w:szCs w:val="20"/>
        </w:rPr>
      </w:pPr>
      <w:r w:rsidRPr="009A7B36">
        <w:rPr>
          <w:rFonts w:cs="Calibri"/>
          <w:sz w:val="20"/>
          <w:szCs w:val="20"/>
        </w:rPr>
        <w:t>Las ofertas se deberán presentar hasta el día y hora consignadas en la carátula del presente pliego, y cumplimentando todos los requisitos consignados en este.</w:t>
      </w:r>
    </w:p>
    <w:p w:rsidR="00300D13" w:rsidRDefault="00300D13" w:rsidP="00801829">
      <w:pPr>
        <w:spacing w:line="360" w:lineRule="auto"/>
        <w:ind w:right="-1"/>
        <w:jc w:val="both"/>
        <w:rPr>
          <w:rFonts w:cs="Calibri"/>
          <w:b/>
          <w:sz w:val="20"/>
          <w:szCs w:val="20"/>
          <w:u w:val="single"/>
          <w:lang w:val="es-ES"/>
        </w:rPr>
      </w:pPr>
    </w:p>
    <w:p w:rsidR="00300D13" w:rsidRPr="009A7B36" w:rsidRDefault="00300D13" w:rsidP="00801829">
      <w:pPr>
        <w:spacing w:line="360" w:lineRule="auto"/>
        <w:ind w:right="-1"/>
        <w:jc w:val="both"/>
        <w:rPr>
          <w:rFonts w:cs="Calibri"/>
          <w:sz w:val="20"/>
          <w:szCs w:val="20"/>
        </w:rPr>
      </w:pPr>
      <w:r w:rsidRPr="009A7B36">
        <w:rPr>
          <w:rFonts w:cs="Calibri"/>
          <w:b/>
          <w:sz w:val="20"/>
          <w:szCs w:val="20"/>
          <w:u w:val="single"/>
          <w:lang w:val="es-ES"/>
        </w:rPr>
        <w:t>ARTÍCULO 8°. - MONEDA DE COTIZACIÓN</w:t>
      </w:r>
    </w:p>
    <w:p w:rsidR="00300D13" w:rsidRPr="009A7B36" w:rsidRDefault="00300D13" w:rsidP="00801829">
      <w:pPr>
        <w:spacing w:line="360" w:lineRule="auto"/>
        <w:ind w:right="-1"/>
        <w:jc w:val="both"/>
        <w:rPr>
          <w:rFonts w:cs="Calibri"/>
          <w:kern w:val="1"/>
          <w:sz w:val="20"/>
          <w:szCs w:val="20"/>
        </w:rPr>
      </w:pPr>
      <w:r w:rsidRPr="009A7B36">
        <w:rPr>
          <w:rFonts w:cs="Calibri"/>
          <w:sz w:val="20"/>
          <w:szCs w:val="20"/>
        </w:rPr>
        <w:t>La misma deberá efectuarse en Pesos, moneda de curso legal en la República Argentina. En razón de revestir la COMISIÓN NACIONAL DE COMERCIO EXTERIOR, carácter de IVA no alcanzado, los precios deberán incluir el Impuesto al Valor Agregado.</w:t>
      </w:r>
    </w:p>
    <w:p w:rsidR="00300D13" w:rsidRPr="009A7B36" w:rsidRDefault="00300D13" w:rsidP="00801829">
      <w:pPr>
        <w:spacing w:line="360" w:lineRule="auto"/>
        <w:ind w:right="-1"/>
        <w:rPr>
          <w:rFonts w:cs="Calibri"/>
          <w:sz w:val="20"/>
          <w:szCs w:val="20"/>
        </w:rPr>
      </w:pPr>
      <w:r w:rsidRPr="009A7B36">
        <w:rPr>
          <w:rFonts w:cs="Calibri"/>
          <w:sz w:val="20"/>
          <w:szCs w:val="20"/>
        </w:rPr>
        <w:t>No serán tenidas en cuenta las propuestas formuladas en otro tipo de moneda que no sea la establecida en el presente Pliego.</w:t>
      </w:r>
    </w:p>
    <w:p w:rsidR="00300D13" w:rsidRPr="009A7B36" w:rsidRDefault="00300D13" w:rsidP="00801829">
      <w:pPr>
        <w:spacing w:line="360" w:lineRule="auto"/>
        <w:jc w:val="both"/>
        <w:rPr>
          <w:rFonts w:cs="Calibri"/>
          <w:b/>
          <w:sz w:val="20"/>
          <w:szCs w:val="20"/>
          <w:u w:val="single"/>
        </w:rPr>
      </w:pPr>
      <w:r w:rsidRPr="009A7B36">
        <w:rPr>
          <w:rFonts w:cs="Calibri"/>
          <w:b/>
          <w:sz w:val="20"/>
          <w:szCs w:val="20"/>
          <w:u w:val="single"/>
          <w:lang w:val="es-ES"/>
        </w:rPr>
        <w:t xml:space="preserve">ARTÍCULO 9°. - </w:t>
      </w:r>
      <w:r w:rsidRPr="009A7B36">
        <w:rPr>
          <w:rFonts w:cs="Calibri"/>
          <w:b/>
          <w:sz w:val="20"/>
          <w:szCs w:val="20"/>
          <w:u w:val="single"/>
        </w:rPr>
        <w:t>CONTENIDO DE LA OFERTA</w:t>
      </w:r>
    </w:p>
    <w:p w:rsidR="00300D13" w:rsidRPr="009A7B36" w:rsidRDefault="00300D13" w:rsidP="00801829">
      <w:pPr>
        <w:spacing w:line="360" w:lineRule="auto"/>
        <w:ind w:right="-1"/>
        <w:jc w:val="both"/>
        <w:rPr>
          <w:rFonts w:cs="Calibri"/>
          <w:sz w:val="20"/>
          <w:szCs w:val="20"/>
        </w:rPr>
      </w:pPr>
      <w:r w:rsidRPr="009A7B36">
        <w:rPr>
          <w:rFonts w:cs="Calibri"/>
          <w:sz w:val="20"/>
          <w:szCs w:val="20"/>
        </w:rPr>
        <w:t>La propuesta deberá contener:</w:t>
      </w:r>
    </w:p>
    <w:p w:rsidR="00300D13" w:rsidRPr="009A7B36" w:rsidRDefault="00300D13" w:rsidP="00801829">
      <w:pPr>
        <w:spacing w:after="0" w:line="360" w:lineRule="auto"/>
        <w:ind w:right="-1"/>
        <w:jc w:val="both"/>
        <w:rPr>
          <w:rFonts w:cs="Calibri"/>
          <w:sz w:val="20"/>
          <w:szCs w:val="20"/>
        </w:rPr>
      </w:pPr>
      <w:r w:rsidRPr="009A7B36">
        <w:rPr>
          <w:rFonts w:cs="Calibri"/>
          <w:bCs/>
          <w:sz w:val="20"/>
          <w:szCs w:val="20"/>
        </w:rPr>
        <w:t>1.-</w:t>
      </w:r>
      <w:r w:rsidRPr="009A7B36">
        <w:rPr>
          <w:rFonts w:cs="Calibri"/>
          <w:bCs/>
          <w:sz w:val="20"/>
          <w:szCs w:val="20"/>
          <w:u w:val="single"/>
        </w:rPr>
        <w:t xml:space="preserve"> La propuesta económica</w:t>
      </w:r>
      <w:r w:rsidRPr="009A7B36">
        <w:rPr>
          <w:rFonts w:cs="Calibri"/>
          <w:bCs/>
          <w:sz w:val="20"/>
          <w:szCs w:val="20"/>
        </w:rPr>
        <w:t xml:space="preserve">. </w:t>
      </w:r>
    </w:p>
    <w:p w:rsidR="00300D13" w:rsidRPr="009A7B36" w:rsidRDefault="00300D13" w:rsidP="00801829">
      <w:pPr>
        <w:spacing w:line="360" w:lineRule="auto"/>
        <w:ind w:right="-1"/>
        <w:jc w:val="both"/>
        <w:rPr>
          <w:rFonts w:cs="Calibri"/>
          <w:bCs/>
          <w:sz w:val="20"/>
          <w:szCs w:val="20"/>
        </w:rPr>
      </w:pPr>
      <w:r w:rsidRPr="009A7B36">
        <w:rPr>
          <w:rFonts w:cs="Calibri"/>
          <w:bCs/>
          <w:sz w:val="20"/>
          <w:szCs w:val="20"/>
        </w:rPr>
        <w:t xml:space="preserve">2.-  </w:t>
      </w:r>
      <w:r w:rsidRPr="009A7B36">
        <w:rPr>
          <w:rFonts w:eastAsia="MS Mincho" w:cs="Calibri"/>
          <w:sz w:val="20"/>
          <w:szCs w:val="20"/>
          <w:u w:val="single"/>
          <w:lang w:eastAsia="ja-JP"/>
        </w:rPr>
        <w:t>Declaración jurada</w:t>
      </w:r>
      <w:r w:rsidRPr="009A7B36">
        <w:rPr>
          <w:rFonts w:eastAsia="MS Mincho" w:cs="Calibri"/>
          <w:sz w:val="20"/>
          <w:szCs w:val="20"/>
          <w:lang w:eastAsia="ja-JP"/>
        </w:rPr>
        <w:t>: que el oferente no se encuentra incurso en ninguna de las causales de inhabilidad para contratar con la Administración Pública Nacional.</w:t>
      </w:r>
    </w:p>
    <w:p w:rsidR="00300D13" w:rsidRPr="009A7B36" w:rsidRDefault="00300D13" w:rsidP="00801829">
      <w:pPr>
        <w:tabs>
          <w:tab w:val="num" w:pos="540"/>
        </w:tabs>
        <w:spacing w:line="360" w:lineRule="auto"/>
        <w:ind w:right="-1"/>
        <w:jc w:val="both"/>
        <w:rPr>
          <w:rFonts w:cs="Calibri"/>
          <w:bCs/>
          <w:sz w:val="20"/>
          <w:szCs w:val="20"/>
        </w:rPr>
      </w:pPr>
      <w:r w:rsidRPr="009A7B36">
        <w:rPr>
          <w:rFonts w:cs="Calibri"/>
          <w:bCs/>
          <w:sz w:val="20"/>
          <w:szCs w:val="20"/>
        </w:rPr>
        <w:t xml:space="preserve">3.- </w:t>
      </w:r>
      <w:r w:rsidRPr="009A7B36">
        <w:rPr>
          <w:rFonts w:cs="Calibri"/>
          <w:bCs/>
          <w:sz w:val="20"/>
          <w:szCs w:val="20"/>
          <w:u w:val="single"/>
        </w:rPr>
        <w:t>Certificado Fiscal para Contratar vigente</w:t>
      </w:r>
      <w:r w:rsidRPr="009A7B36">
        <w:rPr>
          <w:rFonts w:cs="Calibri"/>
          <w:bCs/>
          <w:sz w:val="20"/>
          <w:szCs w:val="20"/>
        </w:rPr>
        <w:t>: expedido por la Administración Federal de Ingresos Públicos con las formalidades legales pertinentes, de conformidad con lo establecido por la Resolución General AFIP Nº 1814/2005 cuando su oferta sea igual o mayor a PESOS CINCUENTA MIL ($ 50.000.-).</w:t>
      </w:r>
    </w:p>
    <w:p w:rsidR="00300D13" w:rsidRPr="009A7B36" w:rsidRDefault="00300D13" w:rsidP="00801829">
      <w:pPr>
        <w:spacing w:line="360" w:lineRule="auto"/>
        <w:jc w:val="both"/>
        <w:rPr>
          <w:rFonts w:cs="Calibri"/>
          <w:sz w:val="20"/>
          <w:szCs w:val="20"/>
        </w:rPr>
      </w:pPr>
      <w:r w:rsidRPr="009A7B36">
        <w:rPr>
          <w:rFonts w:cs="Calibri"/>
          <w:bCs/>
          <w:sz w:val="20"/>
          <w:szCs w:val="20"/>
        </w:rPr>
        <w:t>4</w:t>
      </w:r>
      <w:r w:rsidRPr="009A7B36">
        <w:rPr>
          <w:rFonts w:cs="Calibri"/>
          <w:sz w:val="20"/>
          <w:szCs w:val="20"/>
          <w:lang w:val="es-ES"/>
        </w:rPr>
        <w:t xml:space="preserve">.- </w:t>
      </w:r>
      <w:r w:rsidRPr="009A7B36">
        <w:rPr>
          <w:rFonts w:cs="Calibri"/>
          <w:sz w:val="20"/>
          <w:szCs w:val="20"/>
          <w:u w:val="single"/>
          <w:lang w:val="es-ES"/>
        </w:rPr>
        <w:t>Antecedentes</w:t>
      </w:r>
      <w:r w:rsidRPr="009A7B36">
        <w:rPr>
          <w:rFonts w:cs="Calibri"/>
          <w:sz w:val="20"/>
          <w:szCs w:val="20"/>
          <w:lang w:val="es-ES"/>
        </w:rPr>
        <w:t xml:space="preserve">: </w:t>
      </w:r>
      <w:r w:rsidRPr="009A7B36">
        <w:rPr>
          <w:rFonts w:cs="Calibri"/>
          <w:sz w:val="20"/>
          <w:szCs w:val="20"/>
        </w:rPr>
        <w:t>Los oferentes deberán adjuntar con su oferta un listado de los organismos públicos y/o privados donde hayan sido proveedores de los bienes o servicios similares al solicitado en la presente contratación.</w:t>
      </w:r>
    </w:p>
    <w:p w:rsidR="00300D13" w:rsidRPr="009A7B36" w:rsidRDefault="00300D13" w:rsidP="00801829">
      <w:pPr>
        <w:spacing w:line="360" w:lineRule="auto"/>
        <w:jc w:val="both"/>
        <w:rPr>
          <w:rFonts w:cs="Calibri"/>
          <w:sz w:val="20"/>
          <w:szCs w:val="20"/>
        </w:rPr>
      </w:pPr>
      <w:r w:rsidRPr="009A7B36">
        <w:rPr>
          <w:rFonts w:cs="Calibri"/>
          <w:sz w:val="20"/>
          <w:szCs w:val="20"/>
        </w:rPr>
        <w:t xml:space="preserve">5.- </w:t>
      </w:r>
      <w:r w:rsidRPr="009A7B36">
        <w:rPr>
          <w:rFonts w:cs="Calibri"/>
          <w:sz w:val="20"/>
          <w:szCs w:val="20"/>
          <w:u w:val="single"/>
        </w:rPr>
        <w:t>Descripción Técnica</w:t>
      </w:r>
      <w:r w:rsidRPr="009A7B36">
        <w:rPr>
          <w:rFonts w:cs="Calibri"/>
          <w:sz w:val="20"/>
          <w:szCs w:val="20"/>
        </w:rPr>
        <w:t>: los oferentes deberán agregar una descripción técnica a su propuesta económica.</w:t>
      </w:r>
    </w:p>
    <w:p w:rsidR="00300D13" w:rsidRDefault="00300D13" w:rsidP="00801829">
      <w:pPr>
        <w:spacing w:line="360" w:lineRule="auto"/>
        <w:jc w:val="both"/>
        <w:rPr>
          <w:rFonts w:cs="Calibri"/>
          <w:sz w:val="20"/>
          <w:szCs w:val="20"/>
        </w:rPr>
      </w:pPr>
      <w:r w:rsidRPr="009A7B36">
        <w:rPr>
          <w:rFonts w:cs="Calibri"/>
          <w:sz w:val="20"/>
          <w:szCs w:val="20"/>
        </w:rPr>
        <w:t xml:space="preserve">6.- </w:t>
      </w:r>
      <w:r w:rsidRPr="009A7B36">
        <w:rPr>
          <w:rFonts w:cs="Calibri"/>
          <w:sz w:val="20"/>
          <w:szCs w:val="20"/>
          <w:u w:val="single"/>
        </w:rPr>
        <w:t>Declaración Jurada:</w:t>
      </w:r>
      <w:r w:rsidRPr="009A7B36">
        <w:rPr>
          <w:rFonts w:cs="Calibri"/>
          <w:sz w:val="20"/>
          <w:szCs w:val="20"/>
        </w:rPr>
        <w:t xml:space="preserve"> Los oferentes deberán adjuntar la DECLARACIÓN JURADA de cumplimiento de las especificaciones técnicas.</w:t>
      </w:r>
    </w:p>
    <w:p w:rsidR="00300D13" w:rsidRPr="009A7B36" w:rsidRDefault="00300D13" w:rsidP="004E7253">
      <w:pPr>
        <w:spacing w:line="360" w:lineRule="auto"/>
        <w:jc w:val="both"/>
        <w:rPr>
          <w:rFonts w:cs="Calibri"/>
          <w:sz w:val="20"/>
          <w:szCs w:val="20"/>
        </w:rPr>
      </w:pPr>
      <w:r w:rsidRPr="009A7B36">
        <w:rPr>
          <w:rFonts w:cs="Calibri"/>
          <w:sz w:val="20"/>
          <w:szCs w:val="20"/>
        </w:rPr>
        <w:t>Las ofertas deberán acompañarse con el máximo detalle, folletos y marcas de los elementos y materiales a utilizar en la ejecución de los trabajos y cualquier otro tipo de información que sea útil para una mejor evaluación de la oferta.</w:t>
      </w:r>
    </w:p>
    <w:p w:rsidR="00300D13" w:rsidRPr="009A7B36" w:rsidRDefault="00300D13" w:rsidP="00801829">
      <w:pPr>
        <w:spacing w:after="0" w:line="360" w:lineRule="auto"/>
        <w:jc w:val="both"/>
        <w:rPr>
          <w:rFonts w:cs="Calibri"/>
          <w:b/>
          <w:sz w:val="20"/>
          <w:szCs w:val="20"/>
          <w:lang w:val="es-ES"/>
        </w:rPr>
      </w:pPr>
      <w:r w:rsidRPr="009A7B36">
        <w:rPr>
          <w:rFonts w:cs="Calibri"/>
          <w:b/>
          <w:sz w:val="20"/>
          <w:szCs w:val="20"/>
          <w:u w:val="single"/>
          <w:lang w:val="es-ES"/>
        </w:rPr>
        <w:t>ARTÍCULO 10°. - ADJUDICACIÓN</w:t>
      </w:r>
    </w:p>
    <w:p w:rsidR="00300D13" w:rsidRPr="009A7B36" w:rsidRDefault="00300D13" w:rsidP="00801829">
      <w:pPr>
        <w:spacing w:after="0" w:line="360" w:lineRule="auto"/>
        <w:jc w:val="both"/>
        <w:rPr>
          <w:rFonts w:cs="Calibri"/>
          <w:sz w:val="20"/>
          <w:szCs w:val="20"/>
        </w:rPr>
      </w:pPr>
      <w:r w:rsidRPr="009A7B36">
        <w:rPr>
          <w:rFonts w:cs="Calibri"/>
          <w:sz w:val="20"/>
          <w:szCs w:val="20"/>
        </w:rPr>
        <w:t xml:space="preserve"> La adjudicación recaerá sobre la o las ofertas que resultaren más convenientes conforme, el precio, la calidad e idoneidad del oferente. </w:t>
      </w:r>
    </w:p>
    <w:p w:rsidR="00300D13" w:rsidRPr="009A7B36" w:rsidRDefault="00300D13" w:rsidP="00801829">
      <w:pPr>
        <w:spacing w:line="360" w:lineRule="auto"/>
        <w:jc w:val="both"/>
        <w:rPr>
          <w:rFonts w:cs="Calibri"/>
          <w:sz w:val="20"/>
          <w:szCs w:val="20"/>
        </w:rPr>
      </w:pPr>
      <w:r w:rsidRPr="009A7B36">
        <w:rPr>
          <w:rFonts w:cs="Calibri"/>
          <w:sz w:val="20"/>
          <w:szCs w:val="20"/>
        </w:rPr>
        <w:t xml:space="preserve">Se contratarán por el sistema de Adjudicación Global, se adjudicara la totalidad de los renglones a un único oferente en forma global independientemente del detalle de la planilla, además deberá adjuntar la planilla de cotización, debidamente completada, que se adjunta al presente Pliego. </w:t>
      </w:r>
    </w:p>
    <w:p w:rsidR="00300D13" w:rsidRPr="009A7B36" w:rsidRDefault="00300D13" w:rsidP="00801829">
      <w:pPr>
        <w:spacing w:after="0" w:line="360" w:lineRule="auto"/>
        <w:rPr>
          <w:rFonts w:cs="Calibri"/>
          <w:sz w:val="20"/>
          <w:szCs w:val="20"/>
        </w:rPr>
      </w:pPr>
      <w:r w:rsidRPr="009A7B36">
        <w:rPr>
          <w:rFonts w:cs="Calibri"/>
          <w:sz w:val="20"/>
          <w:szCs w:val="20"/>
        </w:rPr>
        <w:t>El contrato quedará perfeccionado al producirse la notificación de la citada Orden de Compra al adjudicatario.</w:t>
      </w:r>
    </w:p>
    <w:p w:rsidR="00300D13" w:rsidRDefault="00300D13" w:rsidP="00801829">
      <w:pPr>
        <w:spacing w:after="0" w:line="360" w:lineRule="auto"/>
        <w:rPr>
          <w:rFonts w:cs="Calibri"/>
          <w:b/>
          <w:sz w:val="20"/>
          <w:szCs w:val="20"/>
          <w:u w:val="single"/>
          <w:lang w:val="es-ES"/>
        </w:rPr>
      </w:pPr>
    </w:p>
    <w:p w:rsidR="00300D13" w:rsidRPr="009A7B36" w:rsidRDefault="00300D13" w:rsidP="00801829">
      <w:pPr>
        <w:spacing w:after="0" w:line="360" w:lineRule="auto"/>
        <w:rPr>
          <w:rFonts w:cs="Calibri"/>
          <w:b/>
          <w:sz w:val="20"/>
          <w:szCs w:val="20"/>
          <w:u w:val="single"/>
          <w:lang w:val="es-ES"/>
        </w:rPr>
      </w:pPr>
      <w:r w:rsidRPr="009A7B36">
        <w:rPr>
          <w:rFonts w:cs="Calibri"/>
          <w:b/>
          <w:sz w:val="20"/>
          <w:szCs w:val="20"/>
          <w:u w:val="single"/>
          <w:lang w:val="es-ES"/>
        </w:rPr>
        <w:t>ARTÍCULO 11°. - DATOS DE LA EJECUCIÓN</w:t>
      </w:r>
    </w:p>
    <w:p w:rsidR="00300D13" w:rsidRPr="009A7B36" w:rsidRDefault="00300D13" w:rsidP="00801829">
      <w:pPr>
        <w:tabs>
          <w:tab w:val="left" w:pos="540"/>
        </w:tabs>
        <w:spacing w:line="360" w:lineRule="auto"/>
        <w:jc w:val="both"/>
        <w:rPr>
          <w:rFonts w:cs="Calibri"/>
          <w:b/>
          <w:sz w:val="20"/>
          <w:szCs w:val="20"/>
          <w:u w:val="single"/>
          <w:lang w:val="es-ES"/>
        </w:rPr>
      </w:pPr>
      <w:r w:rsidRPr="009A7B36">
        <w:rPr>
          <w:rFonts w:cs="Calibri"/>
          <w:sz w:val="20"/>
          <w:szCs w:val="20"/>
        </w:rPr>
        <w:t>Se recibirán los bienes con carácter provisional y se procederá previamente a la confrontación de la prestación con las especificaciones del pliego. Se verificará si se cumple con las condiciones establecidas en los documentos que rijan el llamado, así como en los que integre el contrato, procederá a otorgar la conformidad de la recepción.</w:t>
      </w:r>
    </w:p>
    <w:p w:rsidR="00300D13" w:rsidRPr="009A7B36" w:rsidRDefault="00300D13" w:rsidP="00801829">
      <w:pPr>
        <w:spacing w:after="0" w:line="360" w:lineRule="auto"/>
        <w:jc w:val="both"/>
        <w:rPr>
          <w:rFonts w:cs="Calibri"/>
          <w:sz w:val="20"/>
          <w:szCs w:val="20"/>
        </w:rPr>
      </w:pPr>
      <w:r w:rsidRPr="009A7B36">
        <w:rPr>
          <w:rFonts w:cs="Calibri"/>
          <w:sz w:val="20"/>
          <w:szCs w:val="20"/>
        </w:rPr>
        <w:t>La conformidad definitiva se otorgará dentro del plazo de DIEZ (10) días, el que comenzará a correr a partir del día hábil inmediato siguiente al de la fecha de entrega de los elementos.</w:t>
      </w:r>
    </w:p>
    <w:p w:rsidR="00300D13" w:rsidRPr="009A7B36" w:rsidRDefault="00300D13" w:rsidP="00801829">
      <w:pPr>
        <w:spacing w:after="0" w:line="360" w:lineRule="auto"/>
        <w:jc w:val="both"/>
        <w:rPr>
          <w:rFonts w:cs="Calibri"/>
          <w:sz w:val="20"/>
          <w:szCs w:val="20"/>
        </w:rPr>
      </w:pPr>
      <w:r w:rsidRPr="009A7B36">
        <w:rPr>
          <w:rFonts w:cs="Calibri"/>
          <w:sz w:val="20"/>
          <w:szCs w:val="20"/>
        </w:rPr>
        <w:t>En caso de verificarse faltantes en las cantidades el Organismo se encuentra facultado a intimar al proveedor para la entrega en el plazo que establezca la Comisión de Recepción conformada a esos efectos.</w:t>
      </w:r>
    </w:p>
    <w:p w:rsidR="00300D13" w:rsidRPr="009A7B36" w:rsidRDefault="00300D13" w:rsidP="00801829">
      <w:pPr>
        <w:spacing w:after="0" w:line="360" w:lineRule="auto"/>
        <w:jc w:val="both"/>
        <w:rPr>
          <w:rFonts w:cs="Calibri"/>
          <w:b/>
          <w:sz w:val="20"/>
          <w:szCs w:val="20"/>
          <w:u w:val="single"/>
          <w:lang w:val="es-ES"/>
        </w:rPr>
      </w:pPr>
      <w:r w:rsidRPr="009A7B36">
        <w:rPr>
          <w:rFonts w:cs="Calibri"/>
          <w:sz w:val="20"/>
          <w:szCs w:val="20"/>
        </w:rPr>
        <w:t>En el caso en que se verificara que los bienes no cumplen con lo solicitado se deberán rechazar los elementos e intimar al proveedor a reemplazarlos por los elementos conforme al pliego dentro del plazo que establezca la Comisión de Recepción conformada a esos efectos</w:t>
      </w:r>
      <w:r w:rsidRPr="009A7B36">
        <w:rPr>
          <w:rFonts w:cs="Calibri"/>
          <w:b/>
          <w:sz w:val="20"/>
          <w:szCs w:val="20"/>
          <w:u w:val="single"/>
          <w:lang w:val="es-ES"/>
        </w:rPr>
        <w:t xml:space="preserve"> </w:t>
      </w:r>
    </w:p>
    <w:p w:rsidR="00300D13" w:rsidRPr="009A7B36" w:rsidRDefault="00300D13" w:rsidP="00801829">
      <w:pPr>
        <w:spacing w:after="0" w:line="360" w:lineRule="auto"/>
        <w:jc w:val="both"/>
        <w:rPr>
          <w:rFonts w:cs="Calibri"/>
          <w:b/>
          <w:sz w:val="20"/>
          <w:szCs w:val="20"/>
          <w:u w:val="single"/>
          <w:lang w:val="es-ES"/>
        </w:rPr>
      </w:pPr>
      <w:r w:rsidRPr="009A7B36">
        <w:rPr>
          <w:rFonts w:cs="Calibri"/>
          <w:b/>
          <w:sz w:val="20"/>
          <w:szCs w:val="20"/>
          <w:u w:val="single"/>
          <w:lang w:val="es-ES"/>
        </w:rPr>
        <w:t>Plazos, fechas de entrega del bien o servicio y penalidades</w:t>
      </w:r>
      <w:r w:rsidRPr="009A7B36">
        <w:rPr>
          <w:rFonts w:cs="Calibri"/>
          <w:b/>
          <w:sz w:val="20"/>
          <w:szCs w:val="20"/>
          <w:lang w:val="es-ES"/>
        </w:rPr>
        <w:t xml:space="preserve">: </w:t>
      </w:r>
    </w:p>
    <w:p w:rsidR="00300D13" w:rsidRPr="00F80DE4" w:rsidRDefault="00300D13" w:rsidP="00F80DE4">
      <w:pPr>
        <w:numPr>
          <w:ilvl w:val="0"/>
          <w:numId w:val="1"/>
        </w:numPr>
        <w:tabs>
          <w:tab w:val="left" w:pos="540"/>
        </w:tabs>
        <w:spacing w:after="0" w:line="360" w:lineRule="auto"/>
        <w:jc w:val="both"/>
        <w:rPr>
          <w:rFonts w:cs="Calibri"/>
          <w:sz w:val="20"/>
          <w:szCs w:val="20"/>
          <w:u w:val="single"/>
          <w:lang w:val="es-ES"/>
        </w:rPr>
      </w:pPr>
      <w:r w:rsidRPr="00F80DE4">
        <w:rPr>
          <w:b/>
          <w:sz w:val="20"/>
          <w:szCs w:val="20"/>
          <w:u w:val="single"/>
          <w:lang w:val="es-ES"/>
        </w:rPr>
        <w:t>Lugar de entrega:</w:t>
      </w:r>
      <w:r w:rsidRPr="00F80DE4">
        <w:rPr>
          <w:sz w:val="20"/>
          <w:szCs w:val="20"/>
        </w:rPr>
        <w:t xml:space="preserve"> La entrega del producto será efectiva mediante la descarga del </w:t>
      </w:r>
      <w:r w:rsidRPr="00F80DE4">
        <w:rPr>
          <w:rFonts w:cs="Calibri"/>
          <w:sz w:val="20"/>
          <w:szCs w:val="20"/>
          <w:lang w:val="es-ES"/>
        </w:rPr>
        <w:t xml:space="preserve">producto desde Internet a través de un código. </w:t>
      </w:r>
    </w:p>
    <w:p w:rsidR="00300D13" w:rsidRPr="009A7B36" w:rsidRDefault="00300D13" w:rsidP="00D11AB3">
      <w:pPr>
        <w:spacing w:line="360" w:lineRule="auto"/>
        <w:jc w:val="both"/>
        <w:rPr>
          <w:rFonts w:cs="Calibri"/>
          <w:sz w:val="20"/>
          <w:szCs w:val="20"/>
        </w:rPr>
      </w:pPr>
      <w:r w:rsidRPr="00F80DE4">
        <w:rPr>
          <w:rFonts w:cs="Calibri"/>
          <w:sz w:val="20"/>
          <w:szCs w:val="20"/>
        </w:rPr>
        <w:tab/>
        <w:t xml:space="preserve">El adjudicatario deberá coordinar con personal de la Comisión de Recepción de Bienes y/o el Área </w:t>
      </w:r>
      <w:r w:rsidRPr="00F80DE4">
        <w:rPr>
          <w:rFonts w:cs="Calibri"/>
          <w:sz w:val="20"/>
          <w:szCs w:val="20"/>
        </w:rPr>
        <w:tab/>
        <w:t>Técnica (Sr. Claudio Jakubowski); la entrega a los teléfonos: 4348-1750 (Comisión de Recepción) y/o</w:t>
      </w:r>
      <w:r w:rsidRPr="009A7B36">
        <w:rPr>
          <w:rFonts w:cs="Calibri"/>
          <w:sz w:val="20"/>
          <w:szCs w:val="20"/>
        </w:rPr>
        <w:t xml:space="preserve"> </w:t>
      </w:r>
      <w:r>
        <w:rPr>
          <w:rFonts w:cs="Calibri"/>
          <w:sz w:val="20"/>
          <w:szCs w:val="20"/>
        </w:rPr>
        <w:tab/>
      </w:r>
      <w:r w:rsidRPr="009A7B36">
        <w:rPr>
          <w:rFonts w:cs="Calibri"/>
          <w:sz w:val="20"/>
          <w:szCs w:val="20"/>
        </w:rPr>
        <w:t xml:space="preserve">4348-1746 (Área de Sistemas) y al correo electrónico: elias.francia@cnce.gov.ar,  con una anticipación </w:t>
      </w:r>
      <w:r>
        <w:rPr>
          <w:rFonts w:cs="Calibri"/>
          <w:sz w:val="20"/>
          <w:szCs w:val="20"/>
        </w:rPr>
        <w:tab/>
      </w:r>
      <w:r w:rsidRPr="009A7B36">
        <w:rPr>
          <w:rFonts w:cs="Calibri"/>
          <w:sz w:val="20"/>
          <w:szCs w:val="20"/>
        </w:rPr>
        <w:t xml:space="preserve">mínima de VEINTICUATRO (24) horas previas a la entrega. </w:t>
      </w:r>
    </w:p>
    <w:p w:rsidR="00300D13" w:rsidRPr="00801829" w:rsidRDefault="00300D13" w:rsidP="00801829">
      <w:pPr>
        <w:numPr>
          <w:ilvl w:val="0"/>
          <w:numId w:val="1"/>
        </w:numPr>
        <w:tabs>
          <w:tab w:val="left" w:pos="540"/>
        </w:tabs>
        <w:spacing w:after="0" w:line="360" w:lineRule="auto"/>
        <w:jc w:val="both"/>
        <w:rPr>
          <w:rFonts w:cs="Calibri"/>
          <w:b/>
          <w:sz w:val="20"/>
          <w:szCs w:val="20"/>
        </w:rPr>
      </w:pPr>
      <w:r w:rsidRPr="00801829">
        <w:rPr>
          <w:rFonts w:cs="Calibri"/>
          <w:b/>
          <w:sz w:val="20"/>
          <w:szCs w:val="20"/>
          <w:u w:val="single"/>
          <w:lang w:val="es-ES"/>
        </w:rPr>
        <w:t>Régimen de penalidades:</w:t>
      </w:r>
      <w:r w:rsidRPr="00801829">
        <w:rPr>
          <w:rFonts w:cs="Calibri"/>
          <w:spacing w:val="-3"/>
          <w:kern w:val="2"/>
          <w:sz w:val="20"/>
          <w:szCs w:val="20"/>
        </w:rPr>
        <w:t xml:space="preserve"> En caso de incumplimiento, la COMISIÓN NACIONAL DE COMERCIO EXTERIOR se reserva el derecho de aplicar las penalidades conforme el artículo 29 del Decreto Delegado Nº 1023/2001 y Art. 102 y sgtes. del Reglamento de Contrataciones de la Administración Pública, aprobado por el Dto. 1030/2016.</w:t>
      </w:r>
    </w:p>
    <w:p w:rsidR="00300D13" w:rsidRPr="00801829" w:rsidRDefault="00300D13" w:rsidP="00801829">
      <w:pPr>
        <w:tabs>
          <w:tab w:val="left" w:pos="540"/>
        </w:tabs>
        <w:spacing w:after="0" w:line="360" w:lineRule="auto"/>
        <w:ind w:left="720"/>
        <w:jc w:val="both"/>
        <w:rPr>
          <w:rFonts w:cs="Calibri"/>
          <w:b/>
          <w:sz w:val="20"/>
          <w:szCs w:val="20"/>
        </w:rPr>
      </w:pPr>
      <w:r w:rsidRPr="00801829">
        <w:rPr>
          <w:rFonts w:cs="Calibri"/>
          <w:b/>
          <w:sz w:val="20"/>
          <w:szCs w:val="20"/>
        </w:rPr>
        <w:t xml:space="preserve">a). Multa por mora en el cumplimiento de sus obligaciones: </w:t>
      </w:r>
    </w:p>
    <w:p w:rsidR="00300D13" w:rsidRDefault="00300D13" w:rsidP="00801829">
      <w:pPr>
        <w:tabs>
          <w:tab w:val="left" w:pos="540"/>
        </w:tabs>
        <w:spacing w:line="360" w:lineRule="auto"/>
        <w:ind w:left="720"/>
        <w:jc w:val="both"/>
        <w:rPr>
          <w:rFonts w:cs="Calibri"/>
          <w:sz w:val="20"/>
          <w:szCs w:val="20"/>
        </w:rPr>
      </w:pPr>
      <w:r w:rsidRPr="009A7B36">
        <w:rPr>
          <w:rFonts w:cs="Calibri"/>
          <w:sz w:val="20"/>
          <w:szCs w:val="20"/>
        </w:rPr>
        <w:t>1. Se aplicará una multa del CERO COMA CERO CINCO POR CIENTO (0.05%) del valor de lo satisfecho fuera de término por cada día hábil de atraso.</w:t>
      </w:r>
    </w:p>
    <w:p w:rsidR="00300D13" w:rsidRPr="009A7B36" w:rsidRDefault="00300D13" w:rsidP="00801829">
      <w:pPr>
        <w:tabs>
          <w:tab w:val="left" w:pos="540"/>
        </w:tabs>
        <w:spacing w:line="360" w:lineRule="auto"/>
        <w:ind w:left="720"/>
        <w:jc w:val="both"/>
        <w:rPr>
          <w:rFonts w:cs="Calibri"/>
          <w:b/>
          <w:sz w:val="20"/>
          <w:szCs w:val="20"/>
        </w:rPr>
      </w:pPr>
      <w:r w:rsidRPr="009A7B36">
        <w:rPr>
          <w:rFonts w:cs="Calibri"/>
          <w:b/>
          <w:sz w:val="20"/>
          <w:szCs w:val="20"/>
        </w:rPr>
        <w:t xml:space="preserve">b). Rescisión por culpa. </w:t>
      </w:r>
      <w:r w:rsidRPr="009A7B36">
        <w:rPr>
          <w:rFonts w:cs="Calibri"/>
          <w:sz w:val="20"/>
          <w:szCs w:val="20"/>
        </w:rPr>
        <w:t>Conforme Art. 102 del Dto. 1030/2016.</w:t>
      </w:r>
    </w:p>
    <w:p w:rsidR="00300D13" w:rsidRPr="009A7B36" w:rsidRDefault="00300D13" w:rsidP="00801829">
      <w:pPr>
        <w:spacing w:line="360" w:lineRule="auto"/>
        <w:jc w:val="both"/>
        <w:rPr>
          <w:rFonts w:cs="Calibri"/>
          <w:sz w:val="20"/>
          <w:szCs w:val="20"/>
          <w:lang w:val="es-ES"/>
        </w:rPr>
      </w:pPr>
      <w:r w:rsidRPr="009A7B36">
        <w:rPr>
          <w:rFonts w:cs="Calibri"/>
          <w:b/>
          <w:sz w:val="20"/>
          <w:szCs w:val="20"/>
          <w:u w:val="single"/>
          <w:lang w:val="es-ES"/>
        </w:rPr>
        <w:t>ARTÍCULO 12°. - FACTURACIÓN</w:t>
      </w:r>
      <w:r w:rsidRPr="009A7B36">
        <w:rPr>
          <w:rFonts w:cs="Calibri"/>
          <w:sz w:val="20"/>
          <w:szCs w:val="20"/>
          <w:lang w:val="es-ES"/>
        </w:rPr>
        <w:t xml:space="preserve"> </w:t>
      </w:r>
    </w:p>
    <w:p w:rsidR="00300D13" w:rsidRPr="009A7B36" w:rsidRDefault="00300D13" w:rsidP="00801829">
      <w:pPr>
        <w:spacing w:line="360" w:lineRule="auto"/>
        <w:jc w:val="both"/>
        <w:rPr>
          <w:rFonts w:cs="Calibri"/>
          <w:sz w:val="20"/>
          <w:szCs w:val="20"/>
          <w:lang w:val="es-ES"/>
        </w:rPr>
      </w:pPr>
      <w:r w:rsidRPr="009A7B36">
        <w:rPr>
          <w:rFonts w:cs="Calibri"/>
          <w:sz w:val="20"/>
          <w:szCs w:val="20"/>
          <w:lang w:val="es-ES"/>
        </w:rPr>
        <w:t xml:space="preserve">Las facturas deberán ser presentadas una vez recibida la conformidad de la recepción </w:t>
      </w:r>
      <w:r w:rsidRPr="009A7B36">
        <w:rPr>
          <w:rFonts w:cs="Calibri"/>
          <w:sz w:val="20"/>
          <w:szCs w:val="20"/>
        </w:rPr>
        <w:t xml:space="preserve">en la Mesa de Entradas del Organismo, ubicada en la Av. Paseo Colón Nº 275, Piso 07, de la C.A.B.A. </w:t>
      </w:r>
      <w:r w:rsidRPr="009A7B36">
        <w:rPr>
          <w:rFonts w:cs="Calibri"/>
          <w:sz w:val="20"/>
          <w:szCs w:val="20"/>
          <w:lang w:val="es-ES"/>
        </w:rPr>
        <w:t>Las oficinas encargadas de liquidar y pagar las facturas actuaran sobre la base de la documentación que se tramite internamente y los certificados expedidos con motivo de la conformidad de la recepción.</w:t>
      </w:r>
    </w:p>
    <w:p w:rsidR="00300D13" w:rsidRPr="009A7B36" w:rsidRDefault="00300D13" w:rsidP="00801829">
      <w:pPr>
        <w:spacing w:line="360" w:lineRule="auto"/>
        <w:ind w:right="72"/>
        <w:jc w:val="both"/>
        <w:rPr>
          <w:rFonts w:cs="Calibri"/>
          <w:b/>
          <w:sz w:val="20"/>
          <w:szCs w:val="20"/>
          <w:u w:val="single"/>
        </w:rPr>
      </w:pPr>
      <w:r w:rsidRPr="009A7B36">
        <w:rPr>
          <w:rFonts w:cs="Calibri"/>
          <w:b/>
          <w:sz w:val="20"/>
          <w:szCs w:val="20"/>
          <w:u w:val="single"/>
        </w:rPr>
        <w:t>ARTÍCULO 13</w:t>
      </w:r>
      <w:r w:rsidRPr="009A7B36">
        <w:rPr>
          <w:rFonts w:cs="Calibri"/>
          <w:b/>
          <w:sz w:val="20"/>
          <w:szCs w:val="20"/>
          <w:u w:val="single"/>
          <w:lang w:val="es-ES"/>
        </w:rPr>
        <w:t>°</w:t>
      </w:r>
      <w:r w:rsidRPr="009A7B36">
        <w:rPr>
          <w:rFonts w:cs="Calibri"/>
          <w:b/>
          <w:sz w:val="20"/>
          <w:szCs w:val="20"/>
          <w:u w:val="single"/>
        </w:rPr>
        <w:t>. - CUENTA ÚNICA DEL TESORO</w:t>
      </w:r>
    </w:p>
    <w:p w:rsidR="00300D13" w:rsidRPr="009A7B36" w:rsidRDefault="00300D13" w:rsidP="00801829">
      <w:pPr>
        <w:spacing w:line="360" w:lineRule="auto"/>
        <w:ind w:right="72"/>
        <w:jc w:val="both"/>
        <w:rPr>
          <w:rFonts w:cs="Calibri"/>
          <w:sz w:val="20"/>
          <w:szCs w:val="20"/>
        </w:rPr>
      </w:pPr>
      <w:r w:rsidRPr="009A7B36">
        <w:rPr>
          <w:rFonts w:cs="Calibri"/>
          <w:sz w:val="20"/>
          <w:szCs w:val="20"/>
        </w:rPr>
        <w:t>Los pagos se efectuarán a través del Sistema de Acreditación de Pagos del Tesoro Nacional en Cuenta Bancaria, para lo cual, será requisito indispensable obtener el “Alta de Beneficiario. Las firmas que no se encuentren inscriptas,</w:t>
      </w:r>
      <w:r w:rsidRPr="009A7B36">
        <w:rPr>
          <w:rFonts w:cs="Calibri"/>
          <w:b/>
          <w:sz w:val="20"/>
          <w:szCs w:val="20"/>
        </w:rPr>
        <w:t xml:space="preserve"> previo a la adjudicación,</w:t>
      </w:r>
      <w:r w:rsidRPr="009A7B36">
        <w:rPr>
          <w:rFonts w:cs="Calibri"/>
          <w:sz w:val="20"/>
          <w:szCs w:val="20"/>
        </w:rPr>
        <w:t xml:space="preserve"> deberán requerir los respectivos formularios al Área de Tesorería del Organismo sita en la Av. Paseo Colón N° 275  Piso 7º de la Ciudad Autónoma de Buenos Aires para tramitar el alta mencionada. </w:t>
      </w:r>
    </w:p>
    <w:p w:rsidR="00300D13" w:rsidRPr="009A7B36" w:rsidRDefault="00300D13" w:rsidP="00801829">
      <w:pPr>
        <w:spacing w:line="360" w:lineRule="auto"/>
        <w:ind w:right="72"/>
        <w:jc w:val="both"/>
        <w:rPr>
          <w:rFonts w:cs="Calibri"/>
          <w:b/>
          <w:sz w:val="20"/>
          <w:szCs w:val="20"/>
        </w:rPr>
      </w:pPr>
      <w:r w:rsidRPr="009A7B36">
        <w:rPr>
          <w:rFonts w:cs="Calibri"/>
          <w:sz w:val="20"/>
          <w:szCs w:val="20"/>
        </w:rPr>
        <w:t>Nómina de Instituciones Bancarias adheridas al Sistema de la Cuenta Única del Tesoro Nacional:</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BANCO DE GALICIA Y BUENOS AIRES S.A.</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BANCO DE LA NACIÓN ARGENTINA</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BANCO DE LA PROVINCIA DE BUENOS AIRES</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BBVA BANCO FRANCÉS S.A.</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BANCO SUPERVIELLE S.A.</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BANCO CIUDAD DE BUENOS AIRES</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BANCO PATAGONIA S.A.</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BANCO SAN JUAN S.A.</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BANCO SANTANDER RÍO S.A.</w:t>
      </w:r>
    </w:p>
    <w:p w:rsidR="00300D13" w:rsidRPr="00D11AB3" w:rsidRDefault="00300D13" w:rsidP="00801829">
      <w:pPr>
        <w:spacing w:after="0" w:line="360" w:lineRule="auto"/>
        <w:ind w:right="72"/>
        <w:jc w:val="both"/>
        <w:rPr>
          <w:rFonts w:cs="Calibri"/>
          <w:sz w:val="20"/>
          <w:szCs w:val="20"/>
          <w:lang w:val="es-ES"/>
        </w:rPr>
      </w:pPr>
      <w:r w:rsidRPr="00D11AB3">
        <w:rPr>
          <w:rFonts w:cs="Calibri"/>
          <w:sz w:val="20"/>
          <w:szCs w:val="20"/>
          <w:lang w:val="es-ES"/>
        </w:rPr>
        <w:t>HSBC BANK ARGENTINA S.A.</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BANCO CREDICOOP COOPERATIVO LIMITADO</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BANCO MACRO S.A.</w:t>
      </w:r>
    </w:p>
    <w:p w:rsidR="00300D13" w:rsidRPr="009A7B36" w:rsidRDefault="00300D13" w:rsidP="00801829">
      <w:pPr>
        <w:spacing w:after="0" w:line="360" w:lineRule="auto"/>
        <w:ind w:right="72"/>
        <w:jc w:val="both"/>
        <w:rPr>
          <w:rFonts w:cs="Calibri"/>
          <w:sz w:val="20"/>
          <w:szCs w:val="20"/>
        </w:rPr>
      </w:pPr>
      <w:r w:rsidRPr="009A7B36">
        <w:rPr>
          <w:rFonts w:cs="Calibri"/>
          <w:sz w:val="20"/>
          <w:szCs w:val="20"/>
        </w:rPr>
        <w:t>NUEVO BANCO DEL CHACO S.A.</w:t>
      </w:r>
    </w:p>
    <w:p w:rsidR="00300D13" w:rsidRPr="009A7B36" w:rsidRDefault="00300D13" w:rsidP="00801829">
      <w:pPr>
        <w:spacing w:after="0" w:line="360" w:lineRule="auto"/>
        <w:ind w:right="-1"/>
        <w:jc w:val="both"/>
        <w:rPr>
          <w:rFonts w:cs="Calibri"/>
          <w:sz w:val="20"/>
          <w:szCs w:val="20"/>
        </w:rPr>
      </w:pPr>
      <w:r w:rsidRPr="009A7B36">
        <w:rPr>
          <w:rFonts w:cs="Calibri"/>
          <w:sz w:val="20"/>
          <w:szCs w:val="20"/>
        </w:rPr>
        <w:t>NUEVO BANCO DE SANTA FE S.A.</w:t>
      </w:r>
    </w:p>
    <w:p w:rsidR="00300D13" w:rsidRPr="009A7B36" w:rsidRDefault="00300D13" w:rsidP="00801829">
      <w:pPr>
        <w:spacing w:after="0" w:line="360" w:lineRule="auto"/>
        <w:ind w:right="-1"/>
        <w:jc w:val="both"/>
        <w:rPr>
          <w:rFonts w:cs="Calibri"/>
          <w:sz w:val="20"/>
          <w:szCs w:val="20"/>
        </w:rPr>
      </w:pPr>
      <w:r w:rsidRPr="009A7B36">
        <w:rPr>
          <w:rFonts w:cs="Calibri"/>
          <w:sz w:val="20"/>
          <w:szCs w:val="20"/>
        </w:rPr>
        <w:t>NUEVO BANCO DE ENTRE RÍOS S.A.</w:t>
      </w:r>
    </w:p>
    <w:p w:rsidR="00300D13" w:rsidRPr="009A7B36" w:rsidRDefault="00300D13" w:rsidP="00801829">
      <w:pPr>
        <w:spacing w:after="0" w:line="360" w:lineRule="auto"/>
        <w:jc w:val="both"/>
        <w:rPr>
          <w:rFonts w:cs="Calibri"/>
          <w:sz w:val="20"/>
          <w:szCs w:val="20"/>
        </w:rPr>
      </w:pPr>
      <w:r w:rsidRPr="009A7B36">
        <w:rPr>
          <w:rFonts w:cs="Calibri"/>
          <w:sz w:val="20"/>
          <w:szCs w:val="20"/>
        </w:rPr>
        <w:t>BANCO HIPOTECARIO S.A.</w:t>
      </w:r>
    </w:p>
    <w:p w:rsidR="00300D13" w:rsidRPr="009A7B36" w:rsidRDefault="00300D13" w:rsidP="00801829">
      <w:pPr>
        <w:spacing w:after="0" w:line="360" w:lineRule="auto"/>
        <w:jc w:val="both"/>
        <w:rPr>
          <w:rFonts w:cs="Calibri"/>
          <w:sz w:val="20"/>
          <w:szCs w:val="20"/>
        </w:rPr>
      </w:pPr>
      <w:r w:rsidRPr="009A7B36">
        <w:rPr>
          <w:rFonts w:cs="Calibri"/>
          <w:sz w:val="20"/>
          <w:szCs w:val="20"/>
        </w:rPr>
        <w:t>CITIBANK N.A.</w:t>
      </w:r>
    </w:p>
    <w:p w:rsidR="00300D13" w:rsidRPr="009A7B36" w:rsidRDefault="00300D13" w:rsidP="00801829">
      <w:pPr>
        <w:spacing w:after="0" w:line="360" w:lineRule="auto"/>
        <w:jc w:val="both"/>
        <w:rPr>
          <w:rFonts w:cs="Calibri"/>
          <w:sz w:val="20"/>
          <w:szCs w:val="20"/>
        </w:rPr>
      </w:pPr>
      <w:r w:rsidRPr="009A7B36">
        <w:rPr>
          <w:rFonts w:cs="Calibri"/>
          <w:sz w:val="20"/>
          <w:szCs w:val="20"/>
        </w:rPr>
        <w:t>BANCO DEL TUCUMAN S.A.</w:t>
      </w:r>
    </w:p>
    <w:p w:rsidR="00300D13" w:rsidRPr="009A7B36" w:rsidRDefault="00300D13" w:rsidP="00801829">
      <w:pPr>
        <w:spacing w:after="0" w:line="360" w:lineRule="auto"/>
        <w:jc w:val="both"/>
        <w:rPr>
          <w:rFonts w:cs="Calibri"/>
          <w:sz w:val="20"/>
          <w:szCs w:val="20"/>
        </w:rPr>
      </w:pPr>
      <w:r w:rsidRPr="009A7B36">
        <w:rPr>
          <w:rFonts w:cs="Calibri"/>
          <w:sz w:val="20"/>
          <w:szCs w:val="20"/>
        </w:rPr>
        <w:t>BANCO PROVINCIA DE TIERRA DEL FUEGO</w:t>
      </w:r>
    </w:p>
    <w:p w:rsidR="00300D13" w:rsidRPr="009A7B36" w:rsidRDefault="00300D13" w:rsidP="00801829">
      <w:pPr>
        <w:spacing w:after="0" w:line="360" w:lineRule="auto"/>
        <w:jc w:val="both"/>
        <w:rPr>
          <w:rFonts w:cs="Calibri"/>
          <w:sz w:val="20"/>
          <w:szCs w:val="20"/>
        </w:rPr>
      </w:pPr>
      <w:r w:rsidRPr="009A7B36">
        <w:rPr>
          <w:rFonts w:cs="Calibri"/>
          <w:sz w:val="20"/>
          <w:szCs w:val="20"/>
        </w:rPr>
        <w:t>BANCO DE VALORES S.A.</w:t>
      </w:r>
    </w:p>
    <w:p w:rsidR="00300D13" w:rsidRPr="009A7B36" w:rsidRDefault="00300D13" w:rsidP="00801829">
      <w:pPr>
        <w:spacing w:after="0" w:line="360" w:lineRule="auto"/>
        <w:jc w:val="both"/>
        <w:rPr>
          <w:rFonts w:cs="Calibri"/>
          <w:sz w:val="20"/>
          <w:szCs w:val="20"/>
        </w:rPr>
      </w:pPr>
      <w:r w:rsidRPr="009A7B36">
        <w:rPr>
          <w:rFonts w:cs="Calibri"/>
          <w:sz w:val="20"/>
          <w:szCs w:val="20"/>
        </w:rPr>
        <w:t>BANCO DEL CHUBUT S.A.</w:t>
      </w:r>
    </w:p>
    <w:p w:rsidR="00300D13" w:rsidRPr="009A7B36" w:rsidRDefault="00300D13" w:rsidP="00801829">
      <w:pPr>
        <w:spacing w:after="0" w:line="360" w:lineRule="auto"/>
        <w:jc w:val="both"/>
        <w:rPr>
          <w:rFonts w:cs="Calibri"/>
          <w:sz w:val="20"/>
          <w:szCs w:val="20"/>
        </w:rPr>
      </w:pPr>
      <w:r w:rsidRPr="009A7B36">
        <w:rPr>
          <w:rFonts w:cs="Calibri"/>
          <w:sz w:val="20"/>
          <w:szCs w:val="20"/>
        </w:rPr>
        <w:t>BANCO PROVINCIA DEL NEUQUEN S.A.</w:t>
      </w:r>
    </w:p>
    <w:p w:rsidR="00300D13" w:rsidRPr="009A7B36" w:rsidRDefault="00300D13" w:rsidP="00801829">
      <w:pPr>
        <w:spacing w:after="0" w:line="360" w:lineRule="auto"/>
        <w:jc w:val="both"/>
        <w:rPr>
          <w:rFonts w:cs="Calibri"/>
          <w:sz w:val="20"/>
          <w:szCs w:val="20"/>
        </w:rPr>
      </w:pPr>
      <w:r w:rsidRPr="009A7B36">
        <w:rPr>
          <w:rFonts w:cs="Calibri"/>
          <w:sz w:val="20"/>
          <w:szCs w:val="20"/>
        </w:rPr>
        <w:t>BANCO ITAU ARGENTINA S.A.</w:t>
      </w:r>
    </w:p>
    <w:p w:rsidR="00300D13" w:rsidRPr="009A7B36" w:rsidRDefault="00300D13" w:rsidP="00801829">
      <w:pPr>
        <w:spacing w:after="0" w:line="360" w:lineRule="auto"/>
        <w:jc w:val="both"/>
        <w:rPr>
          <w:rFonts w:cs="Calibri"/>
          <w:sz w:val="20"/>
          <w:szCs w:val="20"/>
          <w:lang w:val="en-US"/>
        </w:rPr>
      </w:pPr>
      <w:r w:rsidRPr="009A7B36">
        <w:rPr>
          <w:rFonts w:cs="Calibri"/>
          <w:sz w:val="20"/>
          <w:szCs w:val="20"/>
          <w:lang w:val="en-US"/>
        </w:rPr>
        <w:t xml:space="preserve">INDUSTRIAL </w:t>
      </w:r>
      <w:r>
        <w:rPr>
          <w:rFonts w:cs="Calibri"/>
          <w:sz w:val="20"/>
          <w:szCs w:val="20"/>
          <w:lang w:val="en-US"/>
        </w:rPr>
        <w:t xml:space="preserve"> </w:t>
      </w:r>
      <w:r w:rsidRPr="009A7B36">
        <w:rPr>
          <w:rFonts w:cs="Calibri"/>
          <w:sz w:val="20"/>
          <w:szCs w:val="20"/>
          <w:lang w:val="en-US"/>
        </w:rPr>
        <w:t>AND COMERCIAL BANK OF CHINA (ARGENTINA) S.A.</w:t>
      </w:r>
    </w:p>
    <w:p w:rsidR="00300D13" w:rsidRPr="009A7B36" w:rsidRDefault="00300D13" w:rsidP="00801829">
      <w:pPr>
        <w:spacing w:after="0" w:line="360" w:lineRule="auto"/>
        <w:jc w:val="both"/>
        <w:rPr>
          <w:rFonts w:cs="Calibri"/>
          <w:sz w:val="20"/>
          <w:szCs w:val="20"/>
        </w:rPr>
      </w:pPr>
      <w:r w:rsidRPr="009A7B36">
        <w:rPr>
          <w:rFonts w:cs="Calibri"/>
          <w:sz w:val="20"/>
          <w:szCs w:val="20"/>
        </w:rPr>
        <w:t>BANCO DE CORDOBA S.A.</w:t>
      </w:r>
    </w:p>
    <w:p w:rsidR="00300D13" w:rsidRPr="009A7B36" w:rsidRDefault="00300D13" w:rsidP="00801829">
      <w:pPr>
        <w:spacing w:after="0" w:line="360" w:lineRule="auto"/>
        <w:jc w:val="both"/>
        <w:rPr>
          <w:rFonts w:cs="Calibri"/>
          <w:sz w:val="20"/>
          <w:szCs w:val="20"/>
        </w:rPr>
      </w:pPr>
      <w:r w:rsidRPr="009A7B36">
        <w:rPr>
          <w:rFonts w:cs="Calibri"/>
          <w:sz w:val="20"/>
          <w:szCs w:val="20"/>
        </w:rPr>
        <w:t>BANCO DE FORMOSA S.A.</w:t>
      </w:r>
    </w:p>
    <w:p w:rsidR="00300D13" w:rsidRPr="009A7B36" w:rsidRDefault="00300D13" w:rsidP="00801829">
      <w:pPr>
        <w:spacing w:after="0" w:line="360" w:lineRule="auto"/>
        <w:jc w:val="both"/>
        <w:rPr>
          <w:rFonts w:cs="Calibri"/>
          <w:b/>
          <w:sz w:val="20"/>
          <w:szCs w:val="20"/>
        </w:rPr>
      </w:pPr>
      <w:r w:rsidRPr="009A7B36">
        <w:rPr>
          <w:rFonts w:cs="Calibri"/>
          <w:b/>
          <w:sz w:val="20"/>
          <w:szCs w:val="20"/>
          <w:u w:val="single"/>
        </w:rPr>
        <w:t xml:space="preserve">ARTÍCULO </w:t>
      </w:r>
      <w:r w:rsidRPr="009A7B36">
        <w:rPr>
          <w:rFonts w:cs="Calibri"/>
          <w:b/>
          <w:sz w:val="20"/>
          <w:szCs w:val="20"/>
          <w:u w:val="single"/>
          <w:lang w:val="es-ES"/>
        </w:rPr>
        <w:t>14°</w:t>
      </w:r>
      <w:r w:rsidRPr="009A7B36">
        <w:rPr>
          <w:rFonts w:cs="Calibri"/>
          <w:b/>
          <w:sz w:val="20"/>
          <w:szCs w:val="20"/>
          <w:u w:val="single"/>
        </w:rPr>
        <w:t>. - OBLIGACIONES DEL ADJUDICATARIO</w:t>
      </w:r>
      <w:r w:rsidRPr="009A7B36">
        <w:rPr>
          <w:rFonts w:cs="Calibri"/>
          <w:b/>
          <w:sz w:val="20"/>
          <w:szCs w:val="20"/>
        </w:rPr>
        <w:t xml:space="preserve"> </w:t>
      </w:r>
    </w:p>
    <w:p w:rsidR="00300D13" w:rsidRPr="009A7B36" w:rsidRDefault="00300D13" w:rsidP="00801829">
      <w:pPr>
        <w:spacing w:after="0" w:line="360" w:lineRule="auto"/>
        <w:jc w:val="both"/>
        <w:rPr>
          <w:rFonts w:cs="Calibri"/>
          <w:b/>
          <w:sz w:val="20"/>
          <w:szCs w:val="20"/>
          <w:u w:val="single"/>
        </w:rPr>
      </w:pPr>
      <w:r w:rsidRPr="009A7B36">
        <w:rPr>
          <w:rFonts w:cs="Calibri"/>
          <w:sz w:val="20"/>
          <w:szCs w:val="20"/>
        </w:rPr>
        <w:t>Recibida la Orden de Compra, el/ los adjudicatarios de la presente contratación coordinarán los detalles con el área técnica del organismo.</w:t>
      </w:r>
    </w:p>
    <w:p w:rsidR="00300D13" w:rsidRPr="009A7B36" w:rsidRDefault="00300D13" w:rsidP="00801829">
      <w:pPr>
        <w:spacing w:after="0" w:line="360" w:lineRule="auto"/>
        <w:jc w:val="both"/>
        <w:rPr>
          <w:rFonts w:cs="Calibri"/>
          <w:sz w:val="20"/>
          <w:szCs w:val="20"/>
        </w:rPr>
      </w:pPr>
      <w:r w:rsidRPr="009A7B36">
        <w:rPr>
          <w:rFonts w:cs="Calibri"/>
          <w:sz w:val="20"/>
          <w:szCs w:val="20"/>
        </w:rPr>
        <w:t>El personal que intervenga en la entrega y/o en las tareas del servicio contratado no tiene ningún tipo de relación o dependencia con el Organismo contratante, siendo por cuenta de la empresa adjudicataria todas las responsabilidades emergentes que puedan suscitarse.</w:t>
      </w:r>
    </w:p>
    <w:p w:rsidR="00300D13" w:rsidRPr="009A7B36" w:rsidRDefault="00300D13" w:rsidP="00801829">
      <w:pPr>
        <w:spacing w:after="0" w:line="360" w:lineRule="auto"/>
        <w:jc w:val="both"/>
        <w:rPr>
          <w:rFonts w:cs="Calibri"/>
          <w:sz w:val="20"/>
          <w:szCs w:val="20"/>
        </w:rPr>
      </w:pPr>
      <w:r w:rsidRPr="009A7B36">
        <w:rPr>
          <w:rFonts w:cs="Calibri"/>
          <w:sz w:val="20"/>
          <w:szCs w:val="20"/>
        </w:rPr>
        <w:t>Las unidades a entregar y/o el servicio a brindar deberán responder a la propuesta cotizada y adjudicada, de existir cualquier diferencia no serán recibidas y/o a través del área requirente se formulará la pertinente queja.</w:t>
      </w:r>
    </w:p>
    <w:p w:rsidR="00300D13" w:rsidRPr="009A7B36" w:rsidRDefault="00300D13" w:rsidP="00801829">
      <w:pPr>
        <w:spacing w:after="0" w:line="360" w:lineRule="auto"/>
        <w:jc w:val="both"/>
        <w:rPr>
          <w:rFonts w:cs="Calibri"/>
          <w:sz w:val="20"/>
          <w:szCs w:val="20"/>
        </w:rPr>
      </w:pPr>
      <w:r w:rsidRPr="009A7B36">
        <w:rPr>
          <w:rFonts w:cs="Calibri"/>
          <w:sz w:val="20"/>
          <w:szCs w:val="20"/>
        </w:rPr>
        <w:t xml:space="preserve">A partir de la recepción de la Orden de Compra, el adjudicatario de la presente contratación coordinará la entrega del bien o servicio con el área técnica requirente del Organismo. </w:t>
      </w:r>
    </w:p>
    <w:p w:rsidR="00300D13" w:rsidRPr="009A7B36" w:rsidRDefault="00300D13" w:rsidP="00801829">
      <w:pPr>
        <w:spacing w:after="0" w:line="360" w:lineRule="auto"/>
        <w:jc w:val="both"/>
        <w:rPr>
          <w:rFonts w:cs="Calibri"/>
          <w:b/>
          <w:sz w:val="20"/>
          <w:szCs w:val="20"/>
        </w:rPr>
      </w:pPr>
      <w:r w:rsidRPr="009A7B36">
        <w:rPr>
          <w:rFonts w:cs="Calibri"/>
          <w:b/>
          <w:sz w:val="20"/>
          <w:szCs w:val="20"/>
          <w:u w:val="single"/>
        </w:rPr>
        <w:t>ARTÍCULO 15°. - JURISDICCIÓN</w:t>
      </w:r>
    </w:p>
    <w:p w:rsidR="00300D13" w:rsidRPr="009A7B36" w:rsidRDefault="00300D13" w:rsidP="00801829">
      <w:pPr>
        <w:spacing w:after="0" w:line="360" w:lineRule="auto"/>
        <w:jc w:val="both"/>
        <w:rPr>
          <w:rFonts w:cs="Calibri"/>
          <w:sz w:val="20"/>
          <w:szCs w:val="20"/>
        </w:rPr>
      </w:pPr>
      <w:r w:rsidRPr="009A7B36">
        <w:rPr>
          <w:rFonts w:cs="Calibri"/>
          <w:sz w:val="20"/>
          <w:szCs w:val="20"/>
        </w:rPr>
        <w:t>El Organismo contratante, los oferentes y el eventual adjudicatario se someterán, para dirimir cualquier divergencia en la presente contratación, una vez agotadas todas las instancias administrativas, a competencia de los Tribunales en lo Contencioso Administrativo Federal con asiento en la Ciudad Autónoma de Buenos Aires, renunciando expresamente a todo otro fuero o jurisdicción de excepción que pudiera corresponderles.</w:t>
      </w:r>
    </w:p>
    <w:p w:rsidR="00300D13" w:rsidRPr="009A7B36" w:rsidRDefault="00300D13" w:rsidP="00801829">
      <w:pPr>
        <w:spacing w:line="360" w:lineRule="auto"/>
        <w:jc w:val="both"/>
        <w:rPr>
          <w:rFonts w:cs="Calibri"/>
          <w:b/>
          <w:sz w:val="20"/>
          <w:szCs w:val="20"/>
          <w:lang w:val="es-ES"/>
        </w:rPr>
      </w:pPr>
      <w:r w:rsidRPr="009A7B36">
        <w:rPr>
          <w:rFonts w:cs="Calibri"/>
          <w:b/>
          <w:sz w:val="20"/>
          <w:szCs w:val="20"/>
          <w:u w:val="single"/>
          <w:lang w:val="es-ES"/>
        </w:rPr>
        <w:t>ARTÍCULO 16°. - NORMATIVA APLICABLE</w:t>
      </w:r>
    </w:p>
    <w:p w:rsidR="00300D13" w:rsidRPr="009A7B36" w:rsidRDefault="00300D13" w:rsidP="00801829">
      <w:pPr>
        <w:spacing w:line="360" w:lineRule="auto"/>
        <w:jc w:val="both"/>
        <w:rPr>
          <w:rFonts w:cs="Calibri"/>
          <w:sz w:val="20"/>
          <w:szCs w:val="20"/>
          <w:lang w:val="es-ES"/>
        </w:rPr>
      </w:pPr>
      <w:r w:rsidRPr="009A7B36">
        <w:rPr>
          <w:rFonts w:cs="Calibri"/>
          <w:iCs/>
          <w:sz w:val="20"/>
          <w:szCs w:val="20"/>
        </w:rPr>
        <w:t>La</w:t>
      </w:r>
      <w:r w:rsidRPr="009A7B36">
        <w:rPr>
          <w:rFonts w:cs="Calibri"/>
          <w:sz w:val="20"/>
          <w:szCs w:val="20"/>
          <w:lang w:val="es-ES"/>
        </w:rPr>
        <w:t xml:space="preserve"> presente contratación se regirá por las normas contenidas en el Decreto Nº 1023/2001, sus modificatorias y complementarias; su actual reglamento aprobado por Decreto Nº 1030/2016, el presente Pliego de Condiciones Particulares y el Pliego Único de Bases y Condiciones Generales, aprobado por la Disposición Nº 63 de fecha 27 de septiembre de 2016 de la Oficina Nacional de Contrataciones de la Secretaria de Modernización Administrativa del Ministerio de Modernización.</w:t>
      </w:r>
    </w:p>
    <w:p w:rsidR="00300D13" w:rsidRDefault="00300D13" w:rsidP="00801829">
      <w:pPr>
        <w:spacing w:line="360" w:lineRule="auto"/>
        <w:jc w:val="both"/>
        <w:rPr>
          <w:rFonts w:cs="Calibri"/>
          <w:b/>
          <w:sz w:val="20"/>
          <w:szCs w:val="20"/>
          <w:u w:val="single"/>
          <w:lang w:val="es-ES"/>
        </w:rPr>
      </w:pPr>
    </w:p>
    <w:p w:rsidR="00300D13" w:rsidRDefault="00300D13" w:rsidP="00801829">
      <w:pPr>
        <w:spacing w:line="360" w:lineRule="auto"/>
        <w:jc w:val="both"/>
        <w:rPr>
          <w:rFonts w:cs="Calibri"/>
          <w:b/>
          <w:sz w:val="20"/>
          <w:szCs w:val="20"/>
          <w:u w:val="single"/>
          <w:lang w:val="es-ES"/>
        </w:rPr>
      </w:pPr>
    </w:p>
    <w:p w:rsidR="00300D13" w:rsidRPr="009A7B36" w:rsidRDefault="00300D13" w:rsidP="00801829">
      <w:pPr>
        <w:spacing w:line="360" w:lineRule="auto"/>
        <w:jc w:val="both"/>
        <w:rPr>
          <w:rFonts w:cs="Calibri"/>
          <w:sz w:val="20"/>
          <w:szCs w:val="20"/>
          <w:lang w:val="es-ES"/>
        </w:rPr>
      </w:pPr>
      <w:r w:rsidRPr="009A7B36">
        <w:rPr>
          <w:rFonts w:cs="Calibri"/>
          <w:b/>
          <w:sz w:val="20"/>
          <w:szCs w:val="20"/>
          <w:u w:val="single"/>
          <w:lang w:val="es-ES"/>
        </w:rPr>
        <w:t>ARTÍCULO 17°. - FACULTAD DEL ORGANISMO</w:t>
      </w:r>
    </w:p>
    <w:p w:rsidR="00300D13" w:rsidRDefault="00300D13" w:rsidP="00801829">
      <w:pPr>
        <w:spacing w:line="360" w:lineRule="auto"/>
        <w:jc w:val="both"/>
        <w:rPr>
          <w:rFonts w:cs="Calibri"/>
          <w:sz w:val="20"/>
          <w:szCs w:val="20"/>
          <w:lang w:val="es-ES"/>
        </w:rPr>
      </w:pPr>
      <w:r w:rsidRPr="009A7B36">
        <w:rPr>
          <w:rFonts w:cs="Calibri"/>
          <w:sz w:val="20"/>
          <w:szCs w:val="20"/>
          <w:lang w:val="es-ES"/>
        </w:rPr>
        <w:t>La COMISIÓN NACIONAL DE COMERCIO EXTERIOR podrá ejercer la facultad establecida en el Artículo 20 del decreto Nº 1030/2001, es decir dejar sin efecto el procedimiento de contratación, en cualquier momento anterior al perfeccionamiento del contrato, sin lugar a indemnización alguna a favor de los interesados u oferentes.</w:t>
      </w:r>
    </w:p>
    <w:p w:rsidR="00300D13" w:rsidRDefault="00300D13" w:rsidP="000A5C74">
      <w:pPr>
        <w:spacing w:line="360" w:lineRule="auto"/>
        <w:jc w:val="both"/>
        <w:rPr>
          <w:rFonts w:cs="Calibri"/>
          <w:sz w:val="20"/>
          <w:szCs w:val="20"/>
          <w:lang w:val="es-ES"/>
        </w:rPr>
      </w:pPr>
    </w:p>
    <w:p w:rsidR="00300D13" w:rsidRDefault="00300D13" w:rsidP="000A5C74">
      <w:pPr>
        <w:spacing w:line="360" w:lineRule="auto"/>
        <w:jc w:val="both"/>
        <w:rPr>
          <w:rFonts w:cs="Calibri"/>
          <w:sz w:val="20"/>
          <w:szCs w:val="20"/>
          <w:lang w:val="es-ES"/>
        </w:rPr>
      </w:pPr>
    </w:p>
    <w:p w:rsidR="00300D13" w:rsidRPr="002935AB" w:rsidRDefault="00300D13" w:rsidP="000A5C74">
      <w:pPr>
        <w:spacing w:line="360" w:lineRule="auto"/>
        <w:jc w:val="both"/>
        <w:rPr>
          <w:rFonts w:cs="Calibri"/>
          <w:sz w:val="20"/>
          <w:szCs w:val="20"/>
          <w:lang w:val="es-ES"/>
        </w:rPr>
      </w:pPr>
    </w:p>
    <w:p w:rsidR="00300D13" w:rsidRPr="002935AB" w:rsidRDefault="00300D13" w:rsidP="00F552E3">
      <w:pPr>
        <w:autoSpaceDE w:val="0"/>
        <w:autoSpaceDN w:val="0"/>
        <w:adjustRightInd w:val="0"/>
        <w:spacing w:after="0" w:line="240" w:lineRule="auto"/>
        <w:jc w:val="right"/>
        <w:rPr>
          <w:rFonts w:cs="Calibri"/>
          <w:color w:val="231F20"/>
          <w:sz w:val="20"/>
          <w:szCs w:val="20"/>
          <w:lang w:val="es-ES" w:eastAsia="es-ES"/>
        </w:rPr>
      </w:pPr>
      <w:r>
        <w:rPr>
          <w:rFonts w:cs="Calibri"/>
          <w:color w:val="231F20"/>
          <w:sz w:val="20"/>
          <w:szCs w:val="20"/>
          <w:lang w:val="es-ES" w:eastAsia="es-ES"/>
        </w:rPr>
        <w:br w:type="page"/>
      </w:r>
      <w:r w:rsidRPr="002935AB">
        <w:rPr>
          <w:rFonts w:cs="Calibri"/>
          <w:color w:val="231F20"/>
          <w:sz w:val="20"/>
          <w:szCs w:val="20"/>
          <w:lang w:val="es-ES" w:eastAsia="es-ES"/>
        </w:rPr>
        <w:t>ANEXO I</w:t>
      </w:r>
    </w:p>
    <w:p w:rsidR="00300D13" w:rsidRPr="002935AB" w:rsidRDefault="00300D13" w:rsidP="003C070E">
      <w:pPr>
        <w:autoSpaceDE w:val="0"/>
        <w:autoSpaceDN w:val="0"/>
        <w:adjustRightInd w:val="0"/>
        <w:spacing w:after="0" w:line="240" w:lineRule="auto"/>
        <w:jc w:val="center"/>
        <w:rPr>
          <w:rFonts w:cs="Calibri"/>
          <w:b/>
          <w:bCs/>
          <w:color w:val="231F20"/>
          <w:sz w:val="20"/>
          <w:szCs w:val="20"/>
          <w:lang w:val="es-ES" w:eastAsia="es-ES"/>
        </w:rPr>
      </w:pPr>
      <w:r w:rsidRPr="002935AB">
        <w:rPr>
          <w:rFonts w:cs="Calibri"/>
          <w:b/>
          <w:bCs/>
          <w:color w:val="231F20"/>
          <w:sz w:val="20"/>
          <w:szCs w:val="20"/>
          <w:lang w:val="es-ES" w:eastAsia="es-ES"/>
        </w:rPr>
        <w:t>PLIEGO ÚNICO DE BASES Y CONDICIONES GENERALES DEL RÉGIMEN DE</w:t>
      </w:r>
    </w:p>
    <w:p w:rsidR="00300D13" w:rsidRDefault="00300D13" w:rsidP="003C070E">
      <w:pPr>
        <w:autoSpaceDE w:val="0"/>
        <w:autoSpaceDN w:val="0"/>
        <w:adjustRightInd w:val="0"/>
        <w:spacing w:after="0" w:line="240" w:lineRule="auto"/>
        <w:jc w:val="center"/>
        <w:rPr>
          <w:rFonts w:cs="Calibri"/>
          <w:b/>
          <w:bCs/>
          <w:color w:val="231F20"/>
          <w:sz w:val="20"/>
          <w:szCs w:val="20"/>
          <w:lang w:val="es-ES" w:eastAsia="es-ES"/>
        </w:rPr>
      </w:pPr>
      <w:r w:rsidRPr="002935AB">
        <w:rPr>
          <w:rFonts w:cs="Calibri"/>
          <w:b/>
          <w:bCs/>
          <w:color w:val="231F20"/>
          <w:sz w:val="20"/>
          <w:szCs w:val="20"/>
          <w:lang w:val="es-ES" w:eastAsia="es-ES"/>
        </w:rPr>
        <w:t>CONTRATACIONES DE LA ADMINISTRACIÓN NACIONAL</w:t>
      </w:r>
    </w:p>
    <w:p w:rsidR="00300D13" w:rsidRPr="002935AB" w:rsidRDefault="00300D13" w:rsidP="003C070E">
      <w:pPr>
        <w:autoSpaceDE w:val="0"/>
        <w:autoSpaceDN w:val="0"/>
        <w:adjustRightInd w:val="0"/>
        <w:spacing w:after="0" w:line="240" w:lineRule="auto"/>
        <w:jc w:val="center"/>
        <w:rPr>
          <w:rFonts w:cs="Calibri"/>
          <w:b/>
          <w:bCs/>
          <w:color w:val="231F20"/>
          <w:sz w:val="20"/>
          <w:szCs w:val="20"/>
          <w:lang w:val="es-ES" w:eastAsia="es-ES"/>
        </w:rPr>
      </w:pP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1°.- RÉGIMEN JURÍDICO DE LOS CONTRATOS.</w:t>
      </w:r>
      <w:r w:rsidRPr="002935AB">
        <w:rPr>
          <w:rFonts w:cs="Calibri"/>
          <w:color w:val="231F20"/>
          <w:sz w:val="20"/>
          <w:szCs w:val="20"/>
          <w:lang w:val="es-ES" w:eastAsia="es-ES"/>
        </w:rPr>
        <w:t xml:space="preserve"> Los contratos comprendidos en el reglamento aprobado por el Decreto Nº 1030/16 se regirán en cuanto a su preparación, adjudicación, efectos y extinción por el Decreto Delegado Nº 1.023/01 y sus modificatorios y complementarios, por el citado reglamento y por las disposiciones que se dicten en consecuencia, por los pliegos de bases y condiciones, por el contrato, convenio, orden de compra o venta según corresponda, sin perjuicio de la aplicación directa de las normas del Título III de la Ley Nº 19.549 y sus modificaciones en cuanto fuere pertinente.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Supletoriamente se aplicarán las restantes normas de derecho administrativo y, en su defecto, se aplicarán las normas de derecho privado por analogía.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2°.- ORDEN DE PRELACIÓN.</w:t>
      </w:r>
      <w:r w:rsidRPr="002935AB">
        <w:rPr>
          <w:rFonts w:cs="Calibri"/>
          <w:color w:val="231F20"/>
          <w:sz w:val="20"/>
          <w:szCs w:val="20"/>
          <w:lang w:val="es-ES" w:eastAsia="es-ES"/>
        </w:rPr>
        <w:t xml:space="preserve"> Todos los documentos que rijan el llamado, así como los que integren el contrato serán considerados como recíprocamente explicativos. En caso de existir discrepancias se seguirá el siguiente orden de prelación: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Decreto Delegado N° 1.023/01 y sus modificatorios y complementarios.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b) Las disposiciones del reglamento aprobado por el Decreto Nº 1030/16.</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 Las normas que se dicten en consecuencia del citado reglamento.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 El manual de procedimiento del Régimen de Contrataciones de la Administración Nacional que dicte la OFICINA NACIONAL DE CONTRATACIONES o las normas que dicte dicha Oficina Nacional en su carácter de órgano rector.</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 El Pliego Único de Bases y Condiciones Generales.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f) El pliego de bases y condiciones particulares aplicable.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g) La oferta.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h) Las muestras que se hubieran acompañado.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i) La adjudicación.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j) La orden de compra, de venta o el contrato, en su caso.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3°.- CÓMPUTO DE PLAZOS.</w:t>
      </w:r>
      <w:r w:rsidRPr="002935AB">
        <w:rPr>
          <w:rFonts w:cs="Calibri"/>
          <w:color w:val="231F20"/>
          <w:sz w:val="20"/>
          <w:szCs w:val="20"/>
          <w:lang w:val="es-ES" w:eastAsia="es-ES"/>
        </w:rPr>
        <w:t xml:space="preserve"> Todos los plazos establecidos en el presente pliego se computarán en días hábiles administrativos, salvo que en el mismo se disponga expresamente lo contrario.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4°.- VISTA DE LAS ACTUACIONES.</w:t>
      </w:r>
      <w:r w:rsidRPr="002935AB">
        <w:rPr>
          <w:rFonts w:cs="Calibri"/>
          <w:color w:val="231F20"/>
          <w:sz w:val="20"/>
          <w:szCs w:val="20"/>
          <w:lang w:val="es-ES" w:eastAsia="es-ES"/>
        </w:rPr>
        <w:t xml:space="preserve"> Toda persona que acredite algún interés podrá tomar vista del expediente por el que tramite el procedimiento de selección, con excepción de la documentación amparada por normas de confidencialidad o la declarada reservada o secreta por autoridad competente. No se concederá vista de las actuaciones, durante la etapa de evaluación de las ofertas, que se extiende desde el momento en que el expediente es remitido a la Comisión Evaluadora hasta la notificación del dictamen de evaluación.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5°.- RECURSOS.</w:t>
      </w:r>
      <w:r w:rsidRPr="002935AB">
        <w:rPr>
          <w:rFonts w:cs="Calibri"/>
          <w:color w:val="231F20"/>
          <w:sz w:val="20"/>
          <w:szCs w:val="20"/>
          <w:lang w:val="es-ES" w:eastAsia="es-ES"/>
        </w:rPr>
        <w:t xml:space="preserve"> Los recursos que se deduzcan contra los actos administrativos que se dicten en los procedimientos de selección se regirán por lo dispuesto en la Ley Nº 19.549, sus modificaciones y normas reglamentarias.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6°.- NOTIFICACIONES</w:t>
      </w:r>
      <w:r w:rsidRPr="002935AB">
        <w:rPr>
          <w:rFonts w:cs="Calibri"/>
          <w:color w:val="231F20"/>
          <w:sz w:val="20"/>
          <w:szCs w:val="20"/>
          <w:lang w:val="es-ES" w:eastAsia="es-ES"/>
        </w:rPr>
        <w:t>. Todas las notificaciones entre la jurisdicción o entidad contratante y los interesados, oferentes, adjudicatarios o cocontratantes, se realizarán válidamente por cualquiera de los siguientes medios, indistintamente: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por acceso directo de la parte interesada, su apoderado o representante legal al expediente,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b) por presentación espontánea de la parte interesada, su apoderado o representante legal, de la que resulten estar en conocimiento del acto respectivo,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 por cédula, que se diligenciará en forma similar a la dispuesta por el artículo 138 del Código Procesal Civil y Comercial de la Nación,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 por carta documento,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 por otros medios habilitados por las empresas que brinden el servicio de correo postal,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f) por correo electrónico,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g) mediante la difusión en el sitio de internet de la OFICINA NACIONAL DE CONTRATACIONES, si se dejara constancia de ello en los pliegos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h) mediante la difusión en el sitio de internet del sistema electrónico de contrataciones de la Administración Nacional que habilite la OFICINA NACIONAL DE CONTRATACIONES.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7°.- VISTA Y RETIRO DE PLIEGOS</w:t>
      </w:r>
      <w:r w:rsidRPr="002935AB">
        <w:rPr>
          <w:rFonts w:cs="Calibri"/>
          <w:color w:val="231F20"/>
          <w:sz w:val="20"/>
          <w:szCs w:val="20"/>
          <w:lang w:val="es-ES" w:eastAsia="es-ES"/>
        </w:rPr>
        <w:t>. Cualquier persona podrá tomar vista del Pliego Único de Bases y Condiciones Generales y de los pliegos de bases y condiciones particulares, en la jurisdicción o entidad contratante, en el sitio de internet de la OFICINA NACIONAL DE CONTRATACIONES o en el sitio del sistema electrónico de contrataciones. Asimismo podrán retirarlos o comprarlos en la jurisdicción o entidad contratante o bien descargarlos de internet.</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el caso en que el pliego tuviera costo la suma abonada no será devuelta bajo ningún concepto. En oportunidad de retirar, comprar o descargar los pliegos, deberán suministrar obligatoriamente su nombre o razón social, domicilio, y dirección de correo electrónico en los que serán válidas las comunicaciones que deban cursarse hasta el día de apertura de las ofertas.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8°.- CONSULTAS AL PLIEGO DE BASES Y CONDICIONES PARTICULARES</w:t>
      </w:r>
      <w:r w:rsidRPr="002935AB">
        <w:rPr>
          <w:rFonts w:cs="Calibri"/>
          <w:color w:val="231F20"/>
          <w:sz w:val="20"/>
          <w:szCs w:val="20"/>
          <w:lang w:val="es-ES" w:eastAsia="es-ES"/>
        </w:rPr>
        <w:t>. Las consultas al pliego de bases y condiciones particulares deberán efectuarse por escrito en la jurisdicción o entidad contratante, o en el lugar que se indique en el citado pliego o en la dirección institucional de correo electrónico del organismo contratante difundida en el pertinente llamado.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oportunidad de realizar una consulta al pliego, los consultantes que no lo hubieran hecho con anterioridad, deberán suministrar obligatoriamente su nombre o razón social, domicilio y dirección de correo electrónico en los que serán válidas las comunicaciones que deban cursarse hasta el día de apertura de las ofertas.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No se aceptarán consultas telefónicas y no serán contestadas aquéllas que se presenten fuera de término.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Deberán ser efectuadas hasta TRES (3) días antes de la fecha fijada para la apertura como mínimo, salvo que el pliego de bases y condiciones particulares estableciera un plazo distinto, en el caso de los procedimientos de licitación o concurso público o privado y subasta pública. En los procedimientos de selección por compulsa abreviada o adjudicación simple, la jurisdicción o entidad contratante deberá establecer en el pliego de bases y condiciones particulares el plazo hasta el cual podrán realizarse las consultas atendiendo al plazo de antelación establecido en el procedimiento en particular para la presentación de las ofertas o pedidos de cotización.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9°.- PRESENTACIÓN DE LAS OFERTAS</w:t>
      </w:r>
      <w:r w:rsidRPr="002935AB">
        <w:rPr>
          <w:rFonts w:cs="Calibri"/>
          <w:color w:val="231F20"/>
          <w:sz w:val="20"/>
          <w:szCs w:val="20"/>
          <w:lang w:val="es-ES" w:eastAsia="es-ES"/>
        </w:rPr>
        <w:t>. Las ofertas se deberán presentar en el lugar y hasta el día y hora que determine la jurisdicción o entidad contratante en la convocatoria.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 xml:space="preserve">ARTÍCULO 10.- EFECTOS DE LA PRESENTACIÓN DE LA OFERTA. </w:t>
      </w:r>
      <w:r w:rsidRPr="002935AB">
        <w:rPr>
          <w:rFonts w:cs="Calibri"/>
          <w:color w:val="231F20"/>
          <w:sz w:val="20"/>
          <w:szCs w:val="20"/>
          <w:lang w:val="es-ES" w:eastAsia="es-ES"/>
        </w:rPr>
        <w:t>La presentación de la oferta significará de parte del oferente el pleno conocimiento y aceptación de las normas y cláusulas que rijan el procedimiento de selección al que se presente, por lo que no será necesaria la presentación de los pliegos firmados junto con la oferta.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11.- INMODIFICABILIDAD DE LA OFERTA</w:t>
      </w:r>
      <w:r w:rsidRPr="002935AB">
        <w:rPr>
          <w:rFonts w:cs="Calibri"/>
          <w:color w:val="231F20"/>
          <w:sz w:val="20"/>
          <w:szCs w:val="20"/>
          <w:lang w:val="es-ES" w:eastAsia="es-ES"/>
        </w:rPr>
        <w:t>. La posibilidad de modificar la oferta precluirá con el vencimiento del plazo para presentarla, sin que sea admisible alteración alguna en la esencia de las propuestas después de esa circunstancia.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Si en forma previa al vencimiento del plazo para presentar ofertas, un oferente quisiera corregir, completar o reemplazar una oferta ya presentada en un mismo procedimiento de selección, se considerará como válida la última propuesta presentada en término. Si no se pudiera determinar cuál es la última oferta presentada en término, deberán desestimarse todas las presentadas por ese oferente.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12.- PLAZO DE MANTENIMIENTO DE LA OFERTA</w:t>
      </w:r>
      <w:r w:rsidRPr="002935AB">
        <w:rPr>
          <w:rFonts w:cs="Calibri"/>
          <w:color w:val="231F20"/>
          <w:sz w:val="20"/>
          <w:szCs w:val="20"/>
          <w:lang w:val="es-ES" w:eastAsia="es-ES"/>
        </w:rPr>
        <w:t>. Los oferentes deberán mantener las ofertas por el término de SESENTA (60) días corridos contados a partir de la fecha del acto de apertura, salvo que en el respectivo pliego de bases y condiciones particulares se fijara un plazo diferente. El plazo de SESENTA (60) días antes aludido o el que se establezca en el pertinente pliego particular se renovará en forma automática por un lapso igual al inicial o por el que se fije en el respectivo pliego particular, y así sucesivamente, salvo que el oferente manifestara en forma expresa su voluntad de no renovar el plazo de mantenimiento con una antelación mínima de DIEZ (10) días corridos al vencimiento de cada plazo.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 prórroga automática del plazo de mantenimiento de oferta no podrá exceder de UN (1) año contado a partir de la fecha del acto de apertura.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El oferente podrá manifestar en su oferta que no renueva el plazo de mantenimiento al segundo período o que la mantiene por una determinada cantidad de períodos, y en ese caso, la jurisdicción o entidad contratante la tendrá por retirada a la finalización del período indicado.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Si el oferente, en la nota por la cual manifestara que no mantendrá su oferta, indicara expresamente desde qué fecha retira la oferta, la Administración la tendrá por retirada en la fecha por él expresada. Si no indicara fecha, se considerará que retira la oferta a partir de la fecha de vencimiento del plazo de mantenimiento de la oferta en curso.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El oferente que manifestara que no mantendrá su oferta quedará excluido del procedimiento de selección a partir de la fecha indicada en el párrafo anterior.</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Si el oferente manifestara su negativa a prorrogar el mantenimiento de su oferta dentro del plazo fijado a tal efecto, quedará excluido del procedimiento de selección, sin pérdida de la garantía de mantenimiento de la oferta. Si por el contrario, el oferente manifestara su voluntad de no mantener su oferta fuera del plazo fijado para realizar tal manifestación o retirara su oferta sin cumplir con los plazos de mantenimiento, corresponderá excluirlo del procedimiento y ejecutar la garantía de mantenimiento de la oferta.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Con posterioridad a la notificación del acto de adjudicación, el plazo de mantenimiento de oferta se renovará por DIEZ (10) días hábiles. Vencido éste plazo sin que se hubiese notificado la orden de compra o venta por causas no imputables al adjudicatario, éste podrá desistir de su oferta sin que le sea aplicable ningún tipo de penalidad ni sanción.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13.- REQUISITOS DE LAS OFERTAS.</w:t>
      </w:r>
      <w:r w:rsidRPr="002935AB">
        <w:rPr>
          <w:rFonts w:cs="Calibri"/>
          <w:color w:val="231F20"/>
          <w:sz w:val="20"/>
          <w:szCs w:val="20"/>
          <w:lang w:val="es-ES" w:eastAsia="es-ES"/>
        </w:rPr>
        <w:t xml:space="preserve"> Las ofertas deberán cumplir con los siguientes requisitos: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Deberán ser redactadas en idioma nacional.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b) El original deberá estar firmado, en todas y cada una de sus hojas, por el oferente o su representante legal.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 Las testaduras, enmiendas, raspaduras o interlíneas, si las hubiere, deberán estar debidamente salvadas por el firmante de la oferta.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 Los sobres, cajas o paquetes que las contengan se deberán presentar perfectamente cerrados y consignarán en su cubierta la identificación del procedimiento de selección a que corresponden, precisándose el lugar, día y hora límite para la presentación de las ofertas y el lugar, día y hora del acto de apertura.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 Deberán consignar el domicilio especial para el procedimiento de selección en el que se presenten, el que podrá constituirse en cualquier parte del territorio nacional o extranjero. En éste último caso, siempre que no cuente con domicilio o representación legal en el país, situación que deberá acreditarse mediante declaración jurada. De no consignarse un domicilio especial en la respectiva oferta se tendrá por domicilio especial el declarado como tal en el Sistema de Información de Proveedores (SIPRO).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f) La cotización de conformidad con lo estipulado en los artículos siguientes del presente pliego.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g) Deberán indicar claramente, en los casos en que se efectúen ofertas alternativas y/o variantes, cual es la oferta base y cuales las alternativas o variantes. En todos los casos deberá existir una oferta base.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h) Asimismo, deberán ser acompañadas por:</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1.- La garantía de mantenimiento de la oferta o la constancia de haberla constituido, salvo los casos en que no correspondiere su presentación.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los casos en que correspondiera su presentación, la garantía de mantenimiento de oferta será del CINCO POR CIENTO (5%) del monto total de la oferta. En el caso de cotizar con descuentos, alternativas o variantes, la garantía se calculará sobre el mayor monto propuesto. En los casos de licitaciones y concursos de etapa múltiple, o cuando se previera que las cotizaciones a recibir pudieran contemplar la gratuidad de la prestación, o bien implicar un ingreso, la garantía de mantenimiento de la oferta será establecida en un monto fijo por la jurisdicción o entidad contratante, en el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2.- Las muestras, si así lo requiriera el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3.- Declaración jurada de oferta nacional, mediante la cual se acredite el cumplimiento de las condiciones</w:t>
      </w:r>
      <w:r>
        <w:rPr>
          <w:rFonts w:cs="Calibri"/>
          <w:color w:val="231F20"/>
          <w:sz w:val="20"/>
          <w:szCs w:val="20"/>
          <w:lang w:val="es-ES" w:eastAsia="es-ES"/>
        </w:rPr>
        <w:t xml:space="preserve"> </w:t>
      </w:r>
      <w:r w:rsidRPr="002935AB">
        <w:rPr>
          <w:rFonts w:cs="Calibri"/>
          <w:color w:val="231F20"/>
          <w:sz w:val="20"/>
          <w:szCs w:val="20"/>
          <w:lang w:val="es-ES" w:eastAsia="es-ES"/>
        </w:rPr>
        <w:t>requeridas para ser considerada como tal, de acuerdo a la normativa vigente sobre la materia, en los casos en que se oferten bienes de origen nacional.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4.- 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5.- 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emitida por la ADMINISTRACIÓN FEDERAL DE INGRESOS PÚBLICOS dentro de los CINCO (5) días de haber tomado conocimiento de la misma.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6.- La restante información y documentación requeridas en los respectivos pliegos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i) Los oferentes extranjeros además de presentar la documentación que corresponda de la previamente señalada, deberán acompañar junto con la oferta la siguiente documentación: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1.- Las personas humanas: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1.1 Copia fiel del pasaporte o documento de identificación del país de origen en caso de no poseer pasaporte.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1.2. Copia fiel del formulario de inscripción en el ente tributario del país de origen o constancia equivalente.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2.- Las personas jurídicas: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2.1 Documentación que acredite la constitución de la persona jurídica conforme a las normas que rijan la creación de dichas instituciones.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2.2 Documentación que acredite la personería (mandato, acta de asamblea en el que se lo designe como representante de la entidad respectiva, etc.) del apoderado o mandatario que actúe en representación de la entidad respectiva.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 xml:space="preserve">2.3 Copia fiel del formulario de inscripción en el ente tributario del país de origen o constancia equivalente. </w:t>
      </w:r>
      <w:r w:rsidRPr="002935AB">
        <w:rPr>
          <w:rFonts w:cs="Calibri"/>
          <w:b/>
          <w:color w:val="231F20"/>
          <w:sz w:val="20"/>
          <w:szCs w:val="20"/>
          <w:lang w:val="es-ES" w:eastAsia="es-ES"/>
        </w:rPr>
        <w:t>ARTÍCULO 14.- OFERTAS ALTERNATIVAS</w:t>
      </w:r>
      <w:r w:rsidRPr="002935AB">
        <w:rPr>
          <w:rFonts w:cs="Calibri"/>
          <w:color w:val="231F20"/>
          <w:sz w:val="20"/>
          <w:szCs w:val="20"/>
          <w:lang w:val="es-ES" w:eastAsia="es-ES"/>
        </w:rPr>
        <w:t>. Además de la oferta base los oferentes podrán presentar en cualquier caso ofertas alternativas en los términos del artículo 56 del reglamento aprobado por el Decreto Nº 1030/16.</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15.- OFERTAS VARIANTES</w:t>
      </w:r>
      <w:r w:rsidRPr="002935AB">
        <w:rPr>
          <w:rFonts w:cs="Calibri"/>
          <w:color w:val="231F20"/>
          <w:sz w:val="20"/>
          <w:szCs w:val="20"/>
          <w:lang w:val="es-ES" w:eastAsia="es-ES"/>
        </w:rPr>
        <w:t>. Además de la oferta base, los oferentes podrán presentar ofertas variantes sólo cuando los pliegos de bases y condiciones particulares lo acepten expresamente en los términos del artículo 57 del reglamento aprobado por el Decreto Nº 1030/16.</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16.- COTIZACIÓN.</w:t>
      </w:r>
      <w:r w:rsidRPr="002935AB">
        <w:rPr>
          <w:rFonts w:cs="Calibri"/>
          <w:color w:val="231F20"/>
          <w:sz w:val="20"/>
          <w:szCs w:val="20"/>
          <w:lang w:val="es-ES" w:eastAsia="es-ES"/>
        </w:rPr>
        <w:t xml:space="preserve"> La cotización deberá contener:</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1. Precio unitario y cierto, en números, con referencia a la unidad de medida establecida en el pliego de bases y condiciones particulares, el precio total del renglón, en números, las cantidades ofrecidas y el total general de la cotización, expresado en letras y números, determinados en la moneda de cotización fijada en el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2.- El precio cotizado será el precio final que deba pagar la jurisdicción o entidad contratante por todo concepto.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3.- El proponente podrá cotizar por uno, varios o todos los renglones.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Después de haber cotizado por renglón, podrá efectuar un descuento en el precio, por el total de los renglones o por grupo de renglones, sobre la base de su adjudicación íntegra.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Cuando se trate de procedimientos bajo la modalidad llave en mano o en el pliego de bases y condiciones particulares se hubiere establecido que la adjudicación se efectuará por grupo de renglones, deberán cotizar todos los renglones que integren el pliego de bases y condiciones particulares o el grupo de renglones respectivamente.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4.- Salvo que en el pliego de bases y condiciones particulares se dispusiera lo contrario, las micro, pequeñas y medianas empresas y los oferentes que cumplan con los criterios de sustentabilidad fijados en los respectivos pliegos de bases y condiciones particulares, podrán presentar cotización por parte del renglón, en el porcentaje que se fije en el respectivo pliego de bases y condiciones particulares que no podrá ser inferior al VEINTE POR CIENTO (20%) ni superior al TREINTA Y CINCO POR CIENTO (35%) del total del renglón. Si en el pliego de bases y condiciones particulares no se fijara dicho porcentaje, se entenderá que podrán cotizar el VEINTE POR CIENTO (20%) de cada renglón.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Cuando se admita la presentación de cotizaciones parciales para las micro, pequeñas y medianas empresas y para quienes cumplan con los criterios de sustentabilidad, el resto de los interesados podrá cotizar diferentes precios considerando los diferentes porcentajes de adjudicación posibles, sin perjuicio de que deberán presentar la cotización pertinente por la cantidad total indicada para cada renglón.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los casos en que el porcentaje de cotización parcial permitido no arrojara una cantidad exacta y por la naturaleza de la prestación exista imposibilidad de entregar dicha cantidad, las cotizaciones deberán ser efectuadas por la cantidad exacta en más o en menos más cercana a la cantidad que resulte de aplicar el porcentaje dispuesto en el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los casos donde no se permita la presentación de cotizaciones parciales, todos los oferentes deberán únicamente cotizar por la cantidad total indicada para cada renglón.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17.- MONEDA DE COTIZACIÓN</w:t>
      </w:r>
      <w:r w:rsidRPr="002935AB">
        <w:rPr>
          <w:rFonts w:cs="Calibri"/>
          <w:color w:val="231F20"/>
          <w:sz w:val="20"/>
          <w:szCs w:val="20"/>
          <w:lang w:val="es-ES" w:eastAsia="es-ES"/>
        </w:rPr>
        <w:t>. La moneda de cotización de la oferta se fijará en el respectivo pliego de bases y condiciones particulares y en principio será moneda nacional. En aquellos casos en que la cotización se hiciere en moneda extranjera y el pago en moneda nacional, se calculará el monto del desembolso tomando en cuenta el tipo de cambio vendedor del BANCO DE LA NACIÓN ARGENTINA vigente al momento de liberar la orden de pago, o bien, al momento de la acreditación bancaria correspondiente, lo que deberá determinarse en el respectivo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18.- COTIZACIONES POR PRODUCTOS A IMPORTAR</w:t>
      </w:r>
      <w:r w:rsidRPr="002935AB">
        <w:rPr>
          <w:rFonts w:cs="Calibri"/>
          <w:color w:val="231F20"/>
          <w:sz w:val="20"/>
          <w:szCs w:val="20"/>
          <w:lang w:val="es-ES" w:eastAsia="es-ES"/>
        </w:rPr>
        <w:t>. Las cotizaciones por productos a importar deberán hacerse bajo las siguientes condiciones: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En moneda extranjera, cuando así se hubiera previsto en las cláusulas particulares, correspondiente al país de origen del bien ofrecido u otra usual en el momento de la importación.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b) Los pliegos de bases y condiciones particulares deberán ajustarse a los términos comerciales de uso habitual en el comercio internacional, tal como, entre otras, las “Reglas Oficiales de la Cámara de Comercio Internacional para la Interpretación de Términos Comerciales – INCOTERMS". La selección del término aplicable dependerá de las necesidades de la jurisdicción o entidad y de las características del bien objeto del contrato.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 xml:space="preserve">c) De no estipularse lo contrario las cotizaciones se establecerán en condición C.I.F. </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 En las cotizaciones en condición C.I.F., deberá indicarse la moneda de cotización de los seguros y fletes, los que deberán cotizarse como se disponga en el respectivo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 En aquellos casos especiales en que se establezca la condición F.O.B. para las cotizaciones, el organismo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o entidad contratante deberá calcular el costo de los seguros y fletes a los fines de realizar la comparación de las ofertas.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f) Salvo convención en contrario, los plazos de entrega se entenderán cumplidos cuando el organismo contratante reciba los bienes en el lugar que indique el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g) Cuando se estipulare que la nacionalización o desaduanamiento del bien adjudicado debe estar a cargo de la jurisdicción o entidad contratante, aquélla deberá ser tramitada y obtenida en todos los casos después de la apertura de la carta de crédito o instrumentación bancaria que corresponda.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19.- MUESTRAS.</w:t>
      </w:r>
      <w:r w:rsidRPr="002935AB">
        <w:rPr>
          <w:rFonts w:cs="Calibri"/>
          <w:color w:val="231F20"/>
          <w:sz w:val="20"/>
          <w:szCs w:val="20"/>
          <w:lang w:val="es-ES" w:eastAsia="es-ES"/>
        </w:rPr>
        <w:t xml:space="preserve"> Podrá requerirse en el pliego de bases y condiciones particulares la presentación de muestras por parte del oferente indicándose el plazo para acompañar las mismas, que no deberá exceder del momento límite fijado en el llamado para la presentación de las ofertas.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El oferente podrá, para mejor ilustrar su oferta, presentar muestras, pero no podrá reemplazar con éstas las especificaciones técnicas.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Las muestras deberán indicar en forma visible los datos del procedimiento de selección al que correspondan y la fecha y hora de apertura de las ofertas. En el interior del sobre, caja o paquete que las contenga el oferente deberá consignar su nombre o razón social.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20.- PERSONAS HABILITADAS PARA CONTRATAR.</w:t>
      </w:r>
      <w:r w:rsidRPr="002935AB">
        <w:rPr>
          <w:rFonts w:cs="Calibri"/>
          <w:color w:val="231F20"/>
          <w:sz w:val="20"/>
          <w:szCs w:val="20"/>
          <w:lang w:val="es-ES" w:eastAsia="es-ES"/>
        </w:rPr>
        <w:t xml:space="preserve"> Podrán contratar con la Administración Nacional las personas humanas o jurídicas con capacidad para obligarse que no se encuentren comprendidas en las previsiones del artículo siguiente y que se encuentren incorporadas al Sistema de Información de Proveedores, en oportunidad del comienzo del período de evaluación de las ofertas. La inscripción previa no constituirá requisito exigible para presentar ofertas.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21.- PERSONAS NO HABILITADAS</w:t>
      </w:r>
      <w:r w:rsidRPr="002935AB">
        <w:rPr>
          <w:rFonts w:cs="Calibri"/>
          <w:color w:val="231F20"/>
          <w:sz w:val="20"/>
          <w:szCs w:val="20"/>
          <w:lang w:val="es-ES" w:eastAsia="es-ES"/>
        </w:rPr>
        <w:t>. No podrán contratar con la Administración Nacional: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Las personas humanas o jurídicas que se encontraren sancionadas en virtud de las disposiciones previstas en los apartados 2. y 3. del inciso b) del artículo 29 del Decreto Delegado Nº 1023/01 y sus modificatorios y complementarios.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b) Los agentes y funcionarios del Sector Público Nacional y las empresas en las cuales aquéllos tuvieren una participación suficiente para formar la voluntad social, de conformidad con lo establecido en la Ley de Ética Pública, N° 25.188.</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 Los fallidos, concursados e interdictos, mientras no sean rehabilitados.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 Los condenados por delitos dolosos, por un lapso igual al doble de la condena.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 Las personas que se encontraren procesadas por delitos contra la propiedad, o contra la Administración Pública Nacional, o contra la fe pública o por delitos comprendidos en la Convención Interamericana contra la Corrupción.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f) Las personas humanas o jurídicas que no hubieran cumplido con sus obligaciones tributarias y previsionales,  de acuerdo con lo que establezca la reglamentación.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g) Las personas humanas o jurídicas que no hubieren cumplido en tiempo oportuno con las exigencias establecidas por el último párrafo del artículo 8° de la Ley N° 24.156.</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h) Los empleadores incluidos en el Registro Público de Empleadores con Sanciones Laborales (REPSAL) durante el tiempo que permanezcan en dicho registro.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22.- APERTURA DE LAS OFERTAS</w:t>
      </w:r>
      <w:r w:rsidRPr="002935AB">
        <w:rPr>
          <w:rFonts w:cs="Calibri"/>
          <w:color w:val="231F20"/>
          <w:sz w:val="20"/>
          <w:szCs w:val="20"/>
          <w:lang w:val="es-ES" w:eastAsia="es-ES"/>
        </w:rPr>
        <w:t>. En el lugar, día y hora determinados para celebrar el acto, se procederá a abrir las ofertas, en acto público, en presencia de funcionarios de la jurisdicción o entidad contratante y de todos aquellos que desearen presenciarlo, quienes podrán verificar la existencia, número y procedencia de los sobres, cajas o paquetes dispuestos para ser abiertos.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Si el día señalado para la apertura de las ofertas deviniera inhábil, el acto tendrá lugar el día hábil siguiente, en el mismo lugar y a la misma hora.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Ninguna oferta presentada en término podrá ser desestimada en el acto de apertura. Si hubiere observaciones se dejará constancia en el acta de apertura para su posterior análisis por las autoridades competentes.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23.- VISTA DE LAS OFERTAS</w:t>
      </w:r>
      <w:r w:rsidRPr="002935AB">
        <w:rPr>
          <w:rFonts w:cs="Calibri"/>
          <w:color w:val="231F20"/>
          <w:sz w:val="20"/>
          <w:szCs w:val="20"/>
          <w:lang w:val="es-ES" w:eastAsia="es-ES"/>
        </w:rPr>
        <w:t>. Los interesados que así lo requieran podrán tomar vista de los precios cotizados en las ofertas durante la apertura. Los originales de las ofertas serán exhibidos a los oferentes por el término de DOS (2) días, contados a partir del día siguiente al de la apertura. Los oferentes podrán solicitar copia a su costa.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el supuesto que exista un único oferente, se podrá prescindir del cumplimiento del término indicado en el párrafo anterior.</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24.- ETAPA DE EVALUACIÓN DE LAS OFERTAS</w:t>
      </w:r>
      <w:r w:rsidRPr="002935AB">
        <w:rPr>
          <w:rFonts w:cs="Calibri"/>
          <w:color w:val="231F20"/>
          <w:sz w:val="20"/>
          <w:szCs w:val="20"/>
          <w:lang w:val="es-ES" w:eastAsia="es-ES"/>
        </w:rPr>
        <w:t>. Se entenderá por etapa de evaluación de las ofertas al período que va desde el momento en que los actuados son remitidos a la comisión evaluadora, hasta la notificación del dictamen de evaluación.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 etapa de evaluación de las ofertas es confidencial, por lo cual durante esa etapa no se concederá vista de las actuaciones.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25.- CAUSALES DE DESESTIMACIÓN NO SUBSANABLES</w:t>
      </w:r>
      <w:r w:rsidRPr="002935AB">
        <w:rPr>
          <w:rFonts w:cs="Calibri"/>
          <w:color w:val="231F20"/>
          <w:sz w:val="20"/>
          <w:szCs w:val="20"/>
          <w:lang w:val="es-ES" w:eastAsia="es-ES"/>
        </w:rPr>
        <w:t>. Será desestimada la oferta, sin posibilidad de subsanación, en los siguientes supuestos: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Si fuera formulada por personas humanas y/o jurídicas que no estuvieran incorporadas en el Sistema de  Información de Proveedores a la fecha de comienzo del período de evaluación de las ofertas, o a la fecha de adjudicación en los casos que no se emita el dictamen de evaluación.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b) Si fuere formulada por personas humanas o jurídicas no habilitadas para contratar con la ADMINISTRACIÓN NACIONAL de acuerdo a lo prescripto en el artículo 28 del Decreto Delegado Nº</w:t>
      </w:r>
      <w:r>
        <w:rPr>
          <w:rFonts w:cs="Calibri"/>
          <w:color w:val="231F20"/>
          <w:sz w:val="20"/>
          <w:szCs w:val="20"/>
          <w:lang w:val="es-ES" w:eastAsia="es-ES"/>
        </w:rPr>
        <w:t xml:space="preserve"> </w:t>
      </w:r>
      <w:r w:rsidRPr="002935AB">
        <w:rPr>
          <w:rFonts w:cs="Calibri"/>
          <w:color w:val="231F20"/>
          <w:sz w:val="20"/>
          <w:szCs w:val="20"/>
          <w:lang w:val="es-ES" w:eastAsia="es-ES"/>
        </w:rPr>
        <w:t>1.023/01 y sus modificatorios y complementarios, al momento de la apertura de las ofertas o en la etapa de evaluación de aquellas o en la adjudicación.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 Si el oferente fuera inelegible de conformidad con lo establecido en el artículo 68 del reglamento aprobado por Decreto Nº1030/16.</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 Si las muestras no fueran acompañadas en el plazo fijado.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 Si el precio cotizado mereciera la calificación de vil o no serio.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f) Si tuviere tachaduras, raspaduras, enmiendas o interlíneas sin salvar en las hojas que contengan la propuesta económica, la descripción del bien o servicio ofrecido, plazo de entrega, o alguna otra parte que hiciere a la esencia del contrato.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g) Si estuviera escrita con lápiz o con un medio que permita el borrado y reescritura sin dejar rastros.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h) Si contuviera condicionamientos.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i) Si contuviera cláusulas en contraposición con las normas que rigen la contratación o que impidieran la exacta comparación con las demás ofertas.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j) Cuando contuviera errores u omisiones esenciales.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k) Si no se acompañare la garantía de mantenimiento de oferta o la constancia de haberla constituido.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los pliegos de bases y condiciones particulares no se podrán prever otras causales de desestimación no subsanables de ofertas.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26.- CAUSALES DE DESESTIMACIÓN SUBSANABLES</w:t>
      </w:r>
      <w:r w:rsidRPr="002935AB">
        <w:rPr>
          <w:rFonts w:cs="Calibri"/>
          <w:color w:val="231F20"/>
          <w:sz w:val="20"/>
          <w:szCs w:val="20"/>
          <w:lang w:val="es-ES" w:eastAsia="es-ES"/>
        </w:rPr>
        <w:t>. Cuando proceda la posibilidad de subsanar errores u omisiones se interpretará en todos los casos en el sentido de brindar a la jurisdicción o entidad contratante la posibilidad de contar con la mayor cantidad de ofertas válidas posibles y de evitar que, por cuestiones formales intrascendentes, se vea privada de optar por ofertas serias y convenientes desde el punto de vista del precio y la calidad.</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 subsanación de deficiencias se posibilitará en toda cuestión relacionada con la constatación de datos o información de tipo histórico obrante en bases de datos de organismos públicos, o que no afecten el principio de igualdad de tratamiento para interesados y oferentes.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estos casos las Comisiones Evaluadoras, por sí o a través de la Unidad Operativa de Contrataciones deberán intimar al oferente a que subsane los errores u omisiones dentro del término de TRES (3) días, como mínimo, salvo que en el pliego de bases y condiciones particulares se fijara un plazo mayor.</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 corrección de errores u omisiones no podrá ser utilizada por el oferente para alterar la sustancia de la oferta o para mejorarla o para tomar ventaja respecto de los demás oferentes.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27.- PAUTAS PARA LA INELEGIBILIDAD</w:t>
      </w:r>
      <w:r w:rsidRPr="002935AB">
        <w:rPr>
          <w:rFonts w:cs="Calibri"/>
          <w:color w:val="231F20"/>
          <w:sz w:val="20"/>
          <w:szCs w:val="20"/>
          <w:lang w:val="es-ES" w:eastAsia="es-ES"/>
        </w:rPr>
        <w:t>. Deberá desestimarse la oferta, cuando de la información a la que se refiere el artículo 16 del Decreto Delegado Nº 1.023/01 y sus modificatorios y complementarios, o de otras fuentes, se configure, entre otros, alguno de los siguientes supuestos: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Pueda presumirse que el oferente es una continuación, transformación, fusión o escisión de otras empresas no habilitadas para contratar con la ADMINISTRACIÓN NACIONAL, de acuerdo a lo prescripto por el artículo 28 del Decreto Delegado Nº 1.023/01 y sus modificatorios y complementarios, y de las controladas o controlantes de aquellas.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b) Se trate de integrantes de empresas no habilitadas para contratar con la ADMINISTRACIÓN NACIONAL, de acuerdo a lo prescripto por el artículo 28 del Decreto Delegado Nº 1.023/01 y sus modificatorios y complementarios.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 Cuando existan indicios que por su precisión y concordancia hicieran presumir que los oferentes han concertado o coordinado posturas en el procedimiento de selección. Se entenderá configurada esta causal de inelegibilidad, entre otros supuestos, en ofertas presentadas por cónyuges, convivientes o parientes de primer grado en línea recta ya sea por naturaleza, por técnicas de reproducción humana asistida o adopción, salvo que se pruebe lo contrario.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 Cuando existan indicios que por su precisión y concordancia hicieran presumir que media simulación de competencia o concurrencia. Se entenderá configurada esta causal, entre otros supuestos, cuando un oferente participe en más de una oferta como integrante de un grupo, asociación o persona jurídica, o bien cuando se presente en nombre propio y como integrante de un grupo, asociación o persona jurídica.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 Cuando existan indicios que por su precisión y concordancia hicieran presumir que media en el caso una simulación tendiente a eludir los efectos de las causales de inhabilidad para contratar con la ADMINISTRACIÓN NACIONAL, de acuerdo a lo prescripto por el artículo 28 del Decreto Delegado Nº 1.023/01 y sus modificatorios y complementarios.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f) Cuando se haya dictado, dentro de los TRES (3) años calendario anteriores a su presentación, alguna sanción judicial o administrativa contra el oferente, por abuso de posición dominante o dumping, cualquier forma de competencia desleal o por concertar o coordinar posturas en los procedimientos de selección.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g) Cuando exhiban incumplimientos en anteriores contratos, de acuerdo a lo que se disponga en los respectivos pliegos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h) Cuando se trate de personas jurídicas condenadas, con sentencia firme recaída en el extranjero, por prácticas de soborno o cohecho transnacional en los términos de la Convención de la ORGANIZACIÓN DE COOPERACIÓN Y DE DESARROLLO ECONÓMICOS (OCDE) para Combatir el Cohecho a Funcionarios Públicos Extranjeros en Transacciones Comerciales Internacionales, serán inelegibles por un lapso igual al doble de la condena.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i) Las personas humanas o jurídicas incluidas en las listas de inhabilitados del Banco Mundial y/o del Banco Interamericano de Desarrollo, a raíz de conductas o prácticas de corrupción contempladas en la Convención de la ORGANIZACIÓN DE COOPERACIÓN Y DE DESARROLLO ECONÓMICOS (OCDE) para Combatir el Cohecho a Funcionarios Públicos Extranjeros en Transacciones Comerciales Internacionales serán inelegibles mientras subsista dicha condición.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28.- PRECIO VIL O PRECIO NO SERIO</w:t>
      </w:r>
      <w:r w:rsidRPr="002935AB">
        <w:rPr>
          <w:rFonts w:cs="Calibri"/>
          <w:color w:val="231F20"/>
          <w:sz w:val="20"/>
          <w:szCs w:val="20"/>
          <w:lang w:val="es-ES" w:eastAsia="es-ES"/>
        </w:rPr>
        <w:t>. La Comisión Evaluadora, o la Unidad Operativa de Contrataciones en los procedimientos donde no sea obligatorio la emisión del dictamen de evaluación, podrá solicitar informes técnicos cuando presuma fundadamente que la propuesta no podrá ser cumplida en la forma debida por tratarse de precios excesivamente bajos de acuerdo con los criterios objetivos que surjan de los precios de mercado y de la evaluación de la capacidad del oferente.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Cuando de los informes técnicos surja que la oferta no podrá ser cumplida, corresponderá la desestimación de la oferta en los renglones pertinentes.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tales fines se podrá solicitar a los oferentes precisiones sobre la composición de su oferta que no impliquen la alteración de la misma.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315725">
        <w:rPr>
          <w:rFonts w:cs="Calibri"/>
          <w:b/>
          <w:color w:val="231F20"/>
          <w:sz w:val="20"/>
          <w:szCs w:val="20"/>
          <w:lang w:val="es-ES" w:eastAsia="es-ES"/>
        </w:rPr>
        <w:t>A</w:t>
      </w:r>
      <w:r w:rsidRPr="002935AB">
        <w:rPr>
          <w:rFonts w:cs="Calibri"/>
          <w:b/>
          <w:color w:val="231F20"/>
          <w:sz w:val="20"/>
          <w:szCs w:val="20"/>
          <w:lang w:val="es-ES" w:eastAsia="es-ES"/>
        </w:rPr>
        <w:t>RTÍCULO 29.- DESEMPATE DE OFERTAS</w:t>
      </w:r>
      <w:r w:rsidRPr="002935AB">
        <w:rPr>
          <w:rFonts w:cs="Calibri"/>
          <w:color w:val="231F20"/>
          <w:sz w:val="20"/>
          <w:szCs w:val="20"/>
          <w:lang w:val="es-ES" w:eastAsia="es-ES"/>
        </w:rPr>
        <w:t>. En caso de igualdad de precios y calidad se aplicarán en primer término las normas sobre preferencias que establezca la normativa vigente.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De mantenerse la igualdad se invitará a los respectivos oferentes para que formulen la mejora de precios.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Para ello se fijará día, hora y lugar y comunicarse a los oferentes llamados a desempatar y se labrará el acta correspondiente.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Si un oferente no se presentara, se considerará que mantiene su propuesta original.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De subsistir el empate, se procederá al sorteo público de las ofertas empatadas. Para ello se deberá fijar día, hora y lugar del sorteo público y comunicarse a los oferentes llamados a desempatar. El sorteo se realizará en presencia de los interesados, si asistieran, y se labrará el acta correspondiente.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30.- COMUNICACIÓN DEL DICTAMEN DE EVALUACIÓN</w:t>
      </w:r>
      <w:r w:rsidRPr="002935AB">
        <w:rPr>
          <w:rFonts w:cs="Calibri"/>
          <w:color w:val="231F20"/>
          <w:sz w:val="20"/>
          <w:szCs w:val="20"/>
          <w:lang w:val="es-ES" w:eastAsia="es-ES"/>
        </w:rPr>
        <w:t>. El dictamen de evaluación de las ofertas se comunicará, a todos los oferentes dentro de los DOS (2) días de emitido.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31.- IMPUGNACIONES AL DICTAMEN DE EVALUACIÓN.</w:t>
      </w:r>
      <w:r w:rsidRPr="002935AB">
        <w:rPr>
          <w:rFonts w:cs="Calibri"/>
          <w:color w:val="231F20"/>
          <w:sz w:val="20"/>
          <w:szCs w:val="20"/>
          <w:lang w:val="es-ES" w:eastAsia="es-ES"/>
        </w:rPr>
        <w:t xml:space="preserve"> Los oferentes podrán impugnar el dictamen de evaluación dentro de los TRES (3) días de su comunicación, quienes no revistan tal calidad podrán impugnarlo dentro de los TRES (3) días de su difusión en el sitio de internet de la OFICINA NACIONAL DE CONTRATACIONES o en el sitio de internet del sistema electrónico de contrataciones, en ambos casos, previa integración de la garantía de impugnación.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32.- GARANTIA DE IMPUGNACIÓN</w:t>
      </w:r>
      <w:r w:rsidRPr="002935AB">
        <w:rPr>
          <w:rFonts w:cs="Calibri"/>
          <w:color w:val="231F20"/>
          <w:sz w:val="20"/>
          <w:szCs w:val="20"/>
          <w:lang w:val="es-ES" w:eastAsia="es-ES"/>
        </w:rPr>
        <w:t>. La garantía de impugnación se constituirá de la siguiente forma: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De impugnación al dictamen de evaluación de las ofertas: TRES POR CIENTO (3%) del monto de la oferta del renglón o los renglones en cuyo favor se hubiere aconsejado adjudicar el contrato.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b) De impugnación al dictamen de preselección: en los casos de impugnaciones contra la preselección, en las licitaciones o concursos de etapa múltiple, la garantía será por el monto determinado en el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 En aquellos procedimientos de selección en los que se previera que las cotizaciones pudieran contemplar la gratuidad de la prestación, o bien implicar un ingreso para la jurisdicción o entidad contratante, las garantías de impugnación al dictamen de evaluación será establecida en un monto fijo en los respectivos pliegos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Las garantías de impugnación serán reintegradas al impugnante sólo en caso de que la impugnación sea resuelta favorablemente.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33.- ALTA EN EL PADRON ÚNICO DE ENTES</w:t>
      </w:r>
      <w:r w:rsidRPr="002935AB">
        <w:rPr>
          <w:rFonts w:cs="Calibri"/>
          <w:color w:val="231F20"/>
          <w:sz w:val="20"/>
          <w:szCs w:val="20"/>
          <w:lang w:val="es-ES" w:eastAsia="es-ES"/>
        </w:rPr>
        <w:t xml:space="preserve">. Para resultar adjudicatario el oferente deberá estar dado de alta en el Padrón Único de Entes del SISTEMA DE INFORMACIÓN FINANCIERA que administra el MINISTERIO DE HACIENDA Y FINANZAS PUBLICAS, de conformidad con lo dispuesto por la Disposición Nº 40 de la CONTADURÍA GENERAL DE LA NACIÓN y Nº 19 de la TESORERÍA GENERAL DE LA NACIÓN de fecha 8 de julio de 2010, ambas de la citada cartera de Estado, o las que en el futuro las reemplacen. </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34.- FINALIZACIÓN DEL PROCEDIMIENTO</w:t>
      </w:r>
      <w:r w:rsidRPr="002935AB">
        <w:rPr>
          <w:rFonts w:cs="Calibri"/>
          <w:color w:val="231F20"/>
          <w:sz w:val="20"/>
          <w:szCs w:val="20"/>
          <w:lang w:val="es-ES" w:eastAsia="es-ES"/>
        </w:rPr>
        <w:t>. El acto administrativo de finalización del procedimiento, será notificado al adjudicatario o adjudicatarios y al resto de los oferentes, dentro de los TRES (3) días de dictado el acto respectivo.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 adjudicación recaerá sobre la oferta más conveniente para la jurisdicción o entidad contratante. Podrá adjudicarse aun cuando se hubiera presentado una sola oferta.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 adjudicación podrá realizarse por renglón o por grupo de renglones, de conformidad con lo que dispongan los pliegos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los casos en que se haya distribuido en varios renglones un mismo ítem, las adjudicaciones se realizarán teniendo en cuenta el ítem cotizado independientemente del renglón en el que el proveedor hubiera ofertado.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los casos en que se permita la cotización parcial, la adjudicación podrá ser parcial, aun cuando el oferente hubiere cotizado por el total de la cantidad solicitada para cada renglón.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35.- NOTIFICACIÓN DE LA ORDEN DE COMPRA O DE VENTA</w:t>
      </w:r>
      <w:r w:rsidRPr="002935AB">
        <w:rPr>
          <w:rFonts w:cs="Calibri"/>
          <w:color w:val="231F20"/>
          <w:sz w:val="20"/>
          <w:szCs w:val="20"/>
          <w:lang w:val="es-ES" w:eastAsia="es-ES"/>
        </w:rPr>
        <w:t>. La notificación de la orden de compra o de venta al adjudicatario producirá el perfeccionamiento del contrato y será notificada dentro de los DIEZ (10) días de la fecha de notificación del acto administrativo de adjudicación.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Para el caso en que vencido el plazo del párrafo anterior no se hubiera efectivizado la notificación de la orden de compra o venta por causas no imputables al adjudicatario, éste podrá desistir de su oferta sin que le sean aplicables ningún tipo de penalidades ni sanciones.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36.- FIRMA DEL CONTRATO</w:t>
      </w:r>
      <w:r w:rsidRPr="002935AB">
        <w:rPr>
          <w:rFonts w:cs="Calibri"/>
          <w:color w:val="231F20"/>
          <w:sz w:val="20"/>
          <w:szCs w:val="20"/>
          <w:lang w:val="es-ES" w:eastAsia="es-ES"/>
        </w:rPr>
        <w:t>. En los casos en que el acuerdo se perfeccionara mediante un contrato, el mismo se tendrá por perfeccionado en oportunidad de firmarse el instrumento respectivo y se deberá notificar al adjudicatario, dentro de los DIEZ (10) días de la fecha de notificación del acto administrativo de adjudicación, que el contrato se encuentra a disposición para su suscripción por el término de TRES (3) días. Si vencido ese plazo el proveedor no concurriera a suscribir el documento respectivo, la jurisdicción o entidad contratante lo notificará por los medios habilitados al efecto y en este caso la notificación producirá el perfeccionamiento del contrato.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Para el caso en que vencido el plazo del párrafo anterior no se hubiera efectivizado la notificación comunicando que el contrato está a disposición para ser suscripto, el adjudicatario podrá desistir de su oferta sin que le sean aplicables ningún tipo de penalidades ni sanciones.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37.- GARANTÍA DE CUMPLIMIENTO DEL CONTRATO</w:t>
      </w:r>
      <w:r w:rsidRPr="002935AB">
        <w:rPr>
          <w:rFonts w:cs="Calibri"/>
          <w:color w:val="231F20"/>
          <w:sz w:val="20"/>
          <w:szCs w:val="20"/>
          <w:lang w:val="es-ES" w:eastAsia="es-ES"/>
        </w:rPr>
        <w:t>. El cocontratante deberá integrar la garantía de cumplimiento del contrato dentro del plazo de CINCO (5) días de recibida la orden de compra o de la firma del contrato.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los casos de licitaciones o concursos internacionales, el plazo será de hasta VEINTE (20) días como máximo.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 garantía de cumplimiento del contrato será del DIEZ POR CIENTO (10%) del monto total del contrato.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38.- MONEDA DE LA GARANTÍA.</w:t>
      </w:r>
      <w:r w:rsidRPr="002935AB">
        <w:rPr>
          <w:rFonts w:cs="Calibri"/>
          <w:color w:val="231F20"/>
          <w:sz w:val="20"/>
          <w:szCs w:val="20"/>
          <w:lang w:val="es-ES" w:eastAsia="es-ES"/>
        </w:rPr>
        <w:t xml:space="preserve"> La garantía se deberá constituir en la misma moneda en que se hubiere hecho la oferta. Cuando la cotización se hiciere en moneda extranjera y la garantía se constituya en efectivo o cheque, el importe de la garantía deberá consignarse en moneda nacional y su importe se calculará sobre la base del tipo de cambio vendedor del BANCO DE LA NACIÓN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ARGENTINA vigente al cierre del día anterior a la fecha de constitución de la garantía.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39.- FORMAS DE GARANTÍA</w:t>
      </w:r>
      <w:r w:rsidRPr="002935AB">
        <w:rPr>
          <w:rFonts w:cs="Calibri"/>
          <w:color w:val="231F20"/>
          <w:sz w:val="20"/>
          <w:szCs w:val="20"/>
          <w:lang w:val="es-ES" w:eastAsia="es-ES"/>
        </w:rPr>
        <w:t>. Las garantías a que se refiere el artículo 78 del Reglamento aprobado por Decreto Nº 1030/16 podrán constituirse de las siguientes formas, o mediante combinaciones de ellas: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En efectivo, mediante depósito bancario en la cuenta de la jurisdicción o entidad contratante, o giro postal o bancario.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b) Con cheque certificado contra una entidad bancaria, con preferencia del lugar donde se realice el procedimiento de selección o del domicilio de la jurisdicción o entidad contratante. La jurisdicción o entidad deberá depositar el cheque dentro de los plazos que rijan para estas operaciones.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 Con títulos públicos emitidos por el ESTADO NACIONAL con posterioridad al 31 de diciembre de 2001. Los mismos deberán ser depositados en el BANCO DE LA NACIÓN ARGENTINA a la orden de la jurisdicción o entidad contratante,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ocasione la ejecución de la garantía. El eventual excedente quedará sujeto a las disposiciones que rigen la devolución de garantías.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 Con aval bancario u otra fianza a satisfacción de la jurisdicción o entidad contratante, constituyéndose el fiador en deudor solidario, liso y llano y principal pagador con renuncia a los beneficios de división y excusión, así como al beneficio de interpelación judicial previa, en los términos de lo dispuesto en el Código Civil y Comercial de la Nación.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 Con seguro de caución, mediante pólizas aprobadas por la SUPERINTENDENCIA DE SEGUROS DE LA NACIÓN, extendidas a favor de la jurisdicción o entidad contratante y cuyas cláusulas se conformen con el modelo y reglamentación que a tal efecto dicte la Autoridad de Aplicación. Se podrán establecer los requisitos de solvencia que deberán reunir las compañías aseguradoras, con el fin de preservar el eventual cobro del seguro de caución. La jurisdicción o entidad contratante deberá solicitar al oferente o adjudicatario la sustitución de la compañía de seguros, cuando durante el transcurso del procedimiento o la ejecución del contrato la aseguradora originaria deje de cumplir los requisitos que se hubieran requerido.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f) Mediante la afectación de créditos líquidos y exigibles que el proponente o adjudicatario tenga en entidades de la ADMINISTRACIÓN NACIONAL, a cuyo efecto el interesado deberá presentar, en la fecha de la constitución de la garantía, la certificación pertinente y simultáneamente la cesión de los mismos al organismo contratante.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g) Con pagarés a la vista, cuando el importe que resulte de aplicar el porcentaje que corresponda, según se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trate de la garantía de mantenimiento de oferta, de cumplimiento de contrato o de impugnación, o bien el monto fijo que se hubiere establecido en el pliego, no supere la suma de DOSCIENTOS SESENTA MÓDULOS (260 M). Esta forma de garantía no es combinable con las restantes enumeradas en el presente artículo.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 elección de la forma de garantía, en principio, queda a opción del oferente o cocontratante.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 jurisdicción o entidad contratante, por razones debidamente fundadas, podrá elegir la forma de la garantía en el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Las garantías de mantenimiento de la oferta serán constituidas por el plazo inicial y sus eventuales renovaciones. Todas las garantías deberán cubrir el total cumplimiento de las obligaciones contraídas, debiendo constituirse en forma independiente para cada procedimiento de selección.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40.- EXCEPCIONES A LA OBLIGACIÓN DE PRESENTAR GARANTÍAS</w:t>
      </w:r>
      <w:r w:rsidRPr="002935AB">
        <w:rPr>
          <w:rFonts w:cs="Calibri"/>
          <w:color w:val="231F20"/>
          <w:sz w:val="20"/>
          <w:szCs w:val="20"/>
          <w:lang w:val="es-ES" w:eastAsia="es-ES"/>
        </w:rPr>
        <w:t>. No será necesario presentar garantías en los siguientes casos: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Adquisición de publicaciones periódicas.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b) Contrataciones de avisos publicitarios.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c) Cuando el monto de la oferta no supere la cantidad que represente UN MIL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TRESCIENTOS MÓDULOS (1.300 M).</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 Cuando el monto de la orden de compra, venta o contrato no supere la cantidad que represente UN MIL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TRESCIENTOS MÓDULOS (1.300 M).</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 Contrataciones que tengan por objeto la locación de obra intelectual a título personal.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f) Ejecución de la prestación dentro del plazo de integración de la garantía. En el caso de rechazo el plazo para la integración de la garantía se contará a partir de la comunicación del rechazo y no desde la notificación de la orden de compra o de la firma del respectivo contrato. Los elementos rechazados quedarán en caución y no podrán ser retirados sin, previamente, integrar la garantía que corresponda.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g) Cuando el oferente sea una jurisdicción o entidad perteneciente al Sector Público Nacional en los términos del artículo 8º de la Ley N° 24.156 y sus modificaciones.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h) Cuando el oferente sea un organismo provincial, municipal o del Gobierno de la Ciudad Autónoma de Buenos Aires.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i) Cuando así se establezca para cada procedimiento de selección en particular en el manual de procedimientos o en el Pliego Único de Bases y Condiciones Generales.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No obstante lo dispuesto, todos los oferentes, adjudicatarios y cocontratantes quedan obligados a responder por el importe de la garantía no constituida, de acuerdo al orden de afectación de penalidades establecido en el artículo 104 del reglamento aprobado por el Decreto Nº 1030/16, a requerimiento de la jurisdicción o entidad contratante, sin que puedan interponer reclamo alguno sino después de obtenido el cobro o de efectuado el pago.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Las excepciones previstas en el presente artículo no incluyen a las contragarantías.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41.- RENUNCIA TÁCITA</w:t>
      </w:r>
      <w:r w:rsidRPr="002935AB">
        <w:rPr>
          <w:rFonts w:cs="Calibri"/>
          <w:color w:val="231F20"/>
          <w:sz w:val="20"/>
          <w:szCs w:val="20"/>
          <w:lang w:val="es-ES" w:eastAsia="es-ES"/>
        </w:rPr>
        <w:t>. Si los oferentes, adjudicatarios o cocontratantes, no retirasen las garantías dentro del plazo de SESENTA (60) días corridos a contar desde la fecha de la notificación, implicará la renuncia tácita a favor del Estado Nacional de lo que constituya la garantía.</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42.- ACRECENTAMIENTO DE VALORES</w:t>
      </w:r>
      <w:r w:rsidRPr="002935AB">
        <w:rPr>
          <w:rFonts w:cs="Calibri"/>
          <w:color w:val="231F20"/>
          <w:sz w:val="20"/>
          <w:szCs w:val="20"/>
          <w:lang w:val="es-ES" w:eastAsia="es-ES"/>
        </w:rPr>
        <w:t>. La ADMINISTRACIÓN NACIONAL no abonará intereses por los depósitos de valores otorgados en garantía, en tanto que los que devengaren los mismos pertenecerán a sus depositantes.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43.- ENTREGA.</w:t>
      </w:r>
      <w:r w:rsidRPr="002935AB">
        <w:rPr>
          <w:rFonts w:cs="Calibri"/>
          <w:color w:val="231F20"/>
          <w:sz w:val="20"/>
          <w:szCs w:val="20"/>
          <w:lang w:val="es-ES" w:eastAsia="es-ES"/>
        </w:rPr>
        <w:t xml:space="preserve"> Los cocontratantes deberán cumplir la prestación en la forma, plazo o fecha, lugar y demás condiciones establecidas en los documentos que rijan el llamado, así como en los que integren la orden de compra, venta o contrato.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44.- PAUTAS PARA LA RECEPCIÓN.</w:t>
      </w:r>
      <w:r w:rsidRPr="002935AB">
        <w:rPr>
          <w:rFonts w:cs="Calibri"/>
          <w:color w:val="231F20"/>
          <w:sz w:val="20"/>
          <w:szCs w:val="20"/>
          <w:lang w:val="es-ES" w:eastAsia="es-ES"/>
        </w:rPr>
        <w:t xml:space="preserve"> Las Comisiones de Recepción recibirán los bienes con carácter provisional y los recibos o remitos que se firmen quedarán sujetos a la conformidad de la recepción.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El proveedor estará obligado a retirar los elementos rechazados dentro del plazo que le fije al efecto la jurisdicción o entidad contratante. Vencido el mismo, se considerará que existe renuncia tácita a favor del organismo, pudiendo éste disponer de los elementos. Sin perjuicio de las penalidades que correspondieren, el proveedor cuyos bienes hubieran sido rechazados deberá hacerse cargo de los costos de traslado y, en su caso, de los que se derivaren de la destrucción de los mismos.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 conformidad de la recepción definitiva se otorgará dentro del plazo de DIEZ (10) días, a partir de la recepción de los bienes o servicios objeto del contrato, salvo que en el pliego de bases y condiciones particulares se fijara uno distinto. En caso de silencio, una vez vencido dicho plazo, el proveedor podrá intimar la recepción. Si la dependencia contratante no se expidiera dentro de los DIEZ (10) días siguientes al de la recepción de la intimación, los bienes o servicios se tendrán por recibidos de conformidad.</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los fines del otorgamiento de la conformidad de la recepción, la Comisión interviniente actuará de conformidad con lo dispuesto en el Título III, Capítulo Único del Manual de Procedimiento del Régimen de Contrataciones de la Administración Nacional.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45.- EXTENSIÓN DEL PLAZO DE CUMPLIMIENTO DE LA PRESTACIÓN</w:t>
      </w:r>
      <w:r>
        <w:rPr>
          <w:rFonts w:cs="Calibri"/>
          <w:b/>
          <w:color w:val="231F20"/>
          <w:sz w:val="20"/>
          <w:szCs w:val="20"/>
          <w:lang w:val="es-ES" w:eastAsia="es-ES"/>
        </w:rPr>
        <w:t>.</w:t>
      </w:r>
      <w:r w:rsidRPr="002935AB">
        <w:rPr>
          <w:rFonts w:cs="Calibri"/>
          <w:color w:val="231F20"/>
          <w:sz w:val="20"/>
          <w:szCs w:val="20"/>
          <w:lang w:val="es-ES" w:eastAsia="es-ES"/>
        </w:rPr>
        <w:t xml:space="preserve"> La extensión del plazo de cumplimiento de la prestación sólo será admisible cuando existieran causas debidamente justificadas y las necesidades de la jurisdicción o entidad contratante admitan la satisfacción de la prestación fuera de término.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La solicitud deberá hacerse antes del vencimiento del plazo de cumplimiento de la prestación, exponiendo los motivos de la demora y de resultar admisible deberá ser aceptada por la correspondiente Comisión de Recepción.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No obstante la aceptación corresponderá la aplicación de la multa por mora en la entrega, de acuerdo a lo previsto en el artículo 102, inciso c), apartado 1 del reglamento aprobado por el Decreto Nº1030/16 En aquellos casos en que sin realizar el procedimiento establecido en el presente artículo el cocontratante realice la prestación fuera de plazo y la jurisdicción o entidad contratante la acepte por aplicación del principio de continuidad del contrato, también corresponderá la aplicación de la multa por mora en el cumplimiento, a los fines de preservar el principio de igualdad de tratamiento entre los interesados.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46.- FACTURACIÓN</w:t>
      </w:r>
      <w:r w:rsidRPr="002935AB">
        <w:rPr>
          <w:rFonts w:cs="Calibri"/>
          <w:color w:val="231F20"/>
          <w:sz w:val="20"/>
          <w:szCs w:val="20"/>
          <w:lang w:val="es-ES" w:eastAsia="es-ES"/>
        </w:rPr>
        <w:t>. Las facturas deberán ser presentadas una vez recibida la conformidad de la recepción definitiva, en la forma y en el lugar indicado en el respectivo pliego de bases y condiciones particulares, lo que dará comienzo al plazo fijado para el pago.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47.- PLAZO DE PAGO</w:t>
      </w:r>
      <w:r w:rsidRPr="002935AB">
        <w:rPr>
          <w:rFonts w:cs="Calibri"/>
          <w:color w:val="231F20"/>
          <w:sz w:val="20"/>
          <w:szCs w:val="20"/>
          <w:lang w:val="es-ES" w:eastAsia="es-ES"/>
        </w:rPr>
        <w:t>. El plazo para el pago de las facturas será de TREINTA (30) días corridos, salvo que en el pliego de bases y condiciones particulares se establezca uno distinto.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Sin perjuicio de ello, los pagos se atenderán, considerando el programa mensual de caja y las prioridades de gastos contenidas en la normativa vigente.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Si se estableciera el pago por adelantado, el cocontratante deberá constituir una contragarantía por el equivalente a los montos que reciba como adelanto.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48.- MONEDA DE PAGO.</w:t>
      </w:r>
      <w:r w:rsidRPr="002935AB">
        <w:rPr>
          <w:rFonts w:cs="Calibri"/>
          <w:color w:val="231F20"/>
          <w:sz w:val="20"/>
          <w:szCs w:val="20"/>
          <w:lang w:val="es-ES" w:eastAsia="es-ES"/>
        </w:rPr>
        <w:t xml:space="preserve"> Los pagos se efectuarán en la moneda que corresponda de acuerdo a lo previsto en las disposiciones que a tales fines determine la SECRETARÍA DE HACIENDA del MINISTERIO DE HACIENDA Y FINANZAS PÚBLICAS.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49.- GASTOS POR CUENTA DEL PROVEEDOR.</w:t>
      </w:r>
      <w:r w:rsidRPr="002935AB">
        <w:rPr>
          <w:rFonts w:cs="Calibri"/>
          <w:color w:val="231F20"/>
          <w:sz w:val="20"/>
          <w:szCs w:val="20"/>
          <w:lang w:val="es-ES" w:eastAsia="es-ES"/>
        </w:rPr>
        <w:t xml:space="preserve"> Serán por cuenta del proveedor el pago de los siguientes conceptos, sin perjuicio de los que puedan establecerse en el pliego de bases y condiciones particulares: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a) Tributos que correspondan;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b) Costo del despacho, derechos y servicios aduaneros y demás gastos incurridos por cualquier concepto en el caso de rechazo de mercaderías importadas con cláusulas de entrega en el país;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 xml:space="preserve">c) Reposición de las muestras destruidas, a fin de determinar si se ajustan en su composición o construcción a lo contratado, si por ese medio se comprobaren defectos o vicios en los materiales o en su estructura. </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d) Si el producto tuviere envase especial y éste debiere devolverse, el flete y acarreo respectivo, ida y vuelta, desde el mismo lugar y por los mismos medios de envío a emplear para la devolución, serán por cuenta del proveedor. En estos casos deberá especificar separadamente del producto, el valor de cada envase y además estipular el plazo de devolución de los mismos, si la jurisdicción o entidad contratante no lo hubiera establecido en las cláusulas particulares. De no producirse la devolución de los envases en los plazos establecidos por una u otra parte, el proveedor podrá facturarlos e iniciar el trámite de cobro de los mismos, a los precios consignados en la oferta, quedando este trámite sin efecto, si la devolución se produjera en el ínterin.</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50.- AUMENTOS O DISMINUCIONES</w:t>
      </w:r>
      <w:r w:rsidRPr="002935AB">
        <w:rPr>
          <w:rFonts w:cs="Calibri"/>
          <w:color w:val="231F20"/>
          <w:sz w:val="20"/>
          <w:szCs w:val="20"/>
          <w:lang w:val="es-ES" w:eastAsia="es-ES"/>
        </w:rPr>
        <w:t>. El aumento o la disminución del monto total del contrato será una facultad unilateral de la jurisdicción o entidad contratante, hasta el límite del VEINTE POR CIENTO (20%).</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los casos en que resulte imprescindible para la jurisdicción o entidad contratante, el aumento o la disminución podrán exceder el VEINTE POR CIENTO (20%), y se deberá requerir la conformidad del cocontratante, si ésta no fuera aceptada, no generará ningún tipo de responsabilidad al proveedor ni será pasible de ningún tipo de penalidad o sanción. En ningún caso las ampliaciones o disminuciones podrán exceder del TREINTA Y CINCO POR CIENTO (35%) del monto total del contrato, aún con consentimiento del cocontratante.</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51.- CESIÓN O SUBCONTRATACIÓN</w:t>
      </w:r>
      <w:r w:rsidRPr="002935AB">
        <w:rPr>
          <w:rFonts w:cs="Calibri"/>
          <w:color w:val="231F20"/>
          <w:sz w:val="20"/>
          <w:szCs w:val="20"/>
          <w:lang w:val="es-ES" w:eastAsia="es-ES"/>
        </w:rPr>
        <w:t>. Queda prohibida la subcontratación o cesión del contrato, en ambos casos, sin la previa autorización fundada de la misma autoridad que dispuso su adjudicación. El cocontratante cedente continuará obligado solidariamente con el cesionario por los compromisos emergentes del contrato. Se deberá verificar que el cesionario cumpla con todos los requisitos de la convocatoria a ese momento, como al momento de la cesión. En caso de cederse sin mediar dicha autorización, la jurisdicción o entidad contratante podrá rescindir de pleno derecho el contrato por culpa del cocontratante con pérdida de la garantía de cumplimiento del contrato.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En ningún caso con la cesión se podrá alterar la moneda y la plaza de pago que correspondiera de acuerdo a las características del cocontratante original en virtud de lo establecido en las normas sobre pagos emitidas por la SECRETARÍA DE HACIENDA del MINISTERIO DE HACIENDA Y FINANZAS PÚBLICAS.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52.- CLASES DE PENALIDADES</w:t>
      </w:r>
      <w:r w:rsidRPr="002935AB">
        <w:rPr>
          <w:rFonts w:cs="Calibri"/>
          <w:color w:val="231F20"/>
          <w:sz w:val="20"/>
          <w:szCs w:val="20"/>
          <w:lang w:val="es-ES" w:eastAsia="es-ES"/>
        </w:rPr>
        <w:t>. Los oferentes, adjudicatarios y cocontratantes serán pasibles de las penalidades establecidas en el artículo 29 del Decreto Delegado Nº 1.023/01 y sus modificatorios y complementarios, cuando incurran en las causales reguladas en el reglamento aprobado por el Decreto Nº1030/16</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53.- CASO FORTUITO O FUERZA MAYOR</w:t>
      </w:r>
      <w:r w:rsidRPr="002935AB">
        <w:rPr>
          <w:rFonts w:cs="Calibri"/>
          <w:color w:val="231F20"/>
          <w:sz w:val="20"/>
          <w:szCs w:val="20"/>
          <w:lang w:val="es-ES" w:eastAsia="es-ES"/>
        </w:rPr>
        <w:t>. Las penalidades no serán aplicadas cuando el incumplimiento de la obligación provenga de caso fortuito o de fuerza mayor, debidamente documentado por el interesado y aceptado por la jurisdicción o entidad contratante o de actos o incumplimientos de autoridades públicas nacionales o de la contraparte pública, de tal gravedad que coloquen al cocontratante en una situación de razonable imposibilidad de cumplimiento de sus obligaciones.</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 xml:space="preserve">La existencia de caso fortuito o de fuerza mayor, deberá ser puesta en conocimiento de la jurisdicción o entidad contratante dentro de los DIEZ (10) días de producido o desde que cesaren sus efectos. </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color w:val="231F20"/>
          <w:sz w:val="20"/>
          <w:szCs w:val="20"/>
          <w:lang w:val="es-ES" w:eastAsia="es-ES"/>
        </w:rPr>
        <w:t>Transcurrido dicho plazo no podrá invocarse el caso fortuito o la fuerza mayor.</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54.- REVOCACIÓN, MODIFICACIÓN O SUSTITUCIÓN</w:t>
      </w:r>
      <w:r w:rsidRPr="002935AB">
        <w:rPr>
          <w:rFonts w:cs="Calibri"/>
          <w:color w:val="231F20"/>
          <w:sz w:val="20"/>
          <w:szCs w:val="20"/>
          <w:lang w:val="es-ES" w:eastAsia="es-ES"/>
        </w:rPr>
        <w:t>. La revocación, modificación o sustitución de los contratos por razones de oportunidad, mérito o conveniencia, no generará derecho a indemnización en concepto de lucro cesante, sino únicamente a la indemnización del daño emergente, que resulte debidamente acreditado.</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2935AB">
        <w:rPr>
          <w:rFonts w:cs="Calibri"/>
          <w:b/>
          <w:color w:val="231F20"/>
          <w:sz w:val="20"/>
          <w:szCs w:val="20"/>
          <w:lang w:val="es-ES" w:eastAsia="es-ES"/>
        </w:rPr>
        <w:t>ARTÍCULO 55.- RENEGOCIACIÓN.</w:t>
      </w:r>
      <w:r w:rsidRPr="002935AB">
        <w:rPr>
          <w:rFonts w:cs="Calibri"/>
          <w:color w:val="231F20"/>
          <w:sz w:val="20"/>
          <w:szCs w:val="20"/>
          <w:lang w:val="es-ES" w:eastAsia="es-ES"/>
        </w:rPr>
        <w:t xml:space="preserve"> En los contratos de suministros de cumplimiento sucesivo o de prestación de servicios se podrá solicitar la renegociación de los precios adjudicados cuando circunstancias externas y sobrevinientes afecten de modo decisivo el equilibrio contractual.</w:t>
      </w:r>
    </w:p>
    <w:p w:rsidR="00300D13" w:rsidRPr="002935AB" w:rsidRDefault="00300D13" w:rsidP="003D5382">
      <w:pPr>
        <w:autoSpaceDE w:val="0"/>
        <w:autoSpaceDN w:val="0"/>
        <w:adjustRightInd w:val="0"/>
        <w:spacing w:after="0" w:line="240" w:lineRule="auto"/>
        <w:jc w:val="both"/>
        <w:rPr>
          <w:rFonts w:cs="Calibri"/>
          <w:color w:val="231F20"/>
          <w:sz w:val="20"/>
          <w:szCs w:val="20"/>
          <w:lang w:val="es-ES" w:eastAsia="es-ES"/>
        </w:rPr>
      </w:pPr>
      <w:r w:rsidRPr="004263B2">
        <w:rPr>
          <w:rFonts w:cs="Calibri"/>
          <w:b/>
          <w:color w:val="231F20"/>
          <w:sz w:val="20"/>
          <w:szCs w:val="20"/>
          <w:lang w:val="es-ES" w:eastAsia="es-ES"/>
        </w:rPr>
        <w:t>ARTÍCULO 56.- CLASES DE SANCIONES.</w:t>
      </w:r>
      <w:r w:rsidRPr="002935AB">
        <w:rPr>
          <w:rFonts w:cs="Calibri"/>
          <w:color w:val="231F20"/>
          <w:sz w:val="20"/>
          <w:szCs w:val="20"/>
          <w:lang w:val="es-ES" w:eastAsia="es-ES"/>
        </w:rPr>
        <w:t xml:space="preserve"> Los oferentes, adjudicatarios o cocontratantes serán pasibles de las sanciones establecidas en el artículo 29 del Decreto Delegado Nº 1.023/01 y sus modificatorios y complementarios, cuando incurran en las causales reguladas en el reglamento aprobado por el Decreto Nº 1030/16.</w:t>
      </w:r>
    </w:p>
    <w:p w:rsidR="00300D13" w:rsidRPr="002E60E5" w:rsidRDefault="00300D13" w:rsidP="003D5382">
      <w:pPr>
        <w:autoSpaceDE w:val="0"/>
        <w:autoSpaceDN w:val="0"/>
        <w:adjustRightInd w:val="0"/>
        <w:spacing w:after="0" w:line="240" w:lineRule="auto"/>
        <w:jc w:val="both"/>
        <w:rPr>
          <w:rFonts w:cs="Arial"/>
          <w:color w:val="231F20"/>
          <w:sz w:val="20"/>
          <w:szCs w:val="20"/>
          <w:lang w:val="es-ES" w:eastAsia="es-ES"/>
        </w:rPr>
      </w:pPr>
      <w:r w:rsidRPr="002935AB">
        <w:rPr>
          <w:rFonts w:cs="Calibri"/>
          <w:b/>
          <w:color w:val="231F20"/>
          <w:sz w:val="20"/>
          <w:szCs w:val="20"/>
          <w:lang w:val="es-ES" w:eastAsia="es-ES"/>
        </w:rPr>
        <w:t>ARTÍCULO 5</w:t>
      </w:r>
      <w:r>
        <w:rPr>
          <w:rFonts w:cs="Calibri"/>
          <w:b/>
          <w:color w:val="231F20"/>
          <w:sz w:val="20"/>
          <w:szCs w:val="20"/>
          <w:lang w:val="es-ES" w:eastAsia="es-ES"/>
        </w:rPr>
        <w:t>7</w:t>
      </w:r>
      <w:r w:rsidRPr="002935AB">
        <w:rPr>
          <w:rFonts w:cs="Calibri"/>
          <w:b/>
          <w:color w:val="231F20"/>
          <w:sz w:val="20"/>
          <w:szCs w:val="20"/>
          <w:lang w:val="es-ES" w:eastAsia="es-ES"/>
        </w:rPr>
        <w:t>.- CONSECUENCIAS</w:t>
      </w:r>
      <w:r w:rsidRPr="002935AB">
        <w:rPr>
          <w:rFonts w:cs="Calibri"/>
          <w:color w:val="231F20"/>
          <w:sz w:val="20"/>
          <w:szCs w:val="20"/>
          <w:lang w:val="es-ES" w:eastAsia="es-ES"/>
        </w:rPr>
        <w:t>. Una vez aplicada una sanción de suspensión o inhabilitación, ella no impedirá el cumplimiento de los contratos que el proveedor tuviere adjudicados o en curso de ejecución, ni de sus posibles ampliaciones o prórrogas, pero no podrán adjudicársele nuevos contratos desde el inicio de la vigencia de la sanción y hasta la extinción de aquélla.</w:t>
      </w:r>
    </w:p>
    <w:p w:rsidR="00300D13" w:rsidRPr="002E60E5" w:rsidRDefault="00300D13" w:rsidP="003D5382">
      <w:pPr>
        <w:autoSpaceDE w:val="0"/>
        <w:autoSpaceDN w:val="0"/>
        <w:adjustRightInd w:val="0"/>
        <w:spacing w:after="0" w:line="240" w:lineRule="auto"/>
        <w:jc w:val="both"/>
        <w:rPr>
          <w:rFonts w:cs="Arial"/>
          <w:color w:val="231F20"/>
          <w:sz w:val="20"/>
          <w:szCs w:val="20"/>
          <w:lang w:val="es-ES" w:eastAsia="es-ES"/>
        </w:rPr>
      </w:pPr>
    </w:p>
    <w:p w:rsidR="00300D13" w:rsidRPr="002E60E5" w:rsidRDefault="00300D13" w:rsidP="003D5382">
      <w:pPr>
        <w:autoSpaceDE w:val="0"/>
        <w:autoSpaceDN w:val="0"/>
        <w:adjustRightInd w:val="0"/>
        <w:spacing w:after="0" w:line="240" w:lineRule="auto"/>
        <w:jc w:val="both"/>
        <w:rPr>
          <w:rFonts w:cs="Arial"/>
          <w:color w:val="231F20"/>
          <w:sz w:val="20"/>
          <w:szCs w:val="20"/>
          <w:lang w:val="es-ES" w:eastAsia="es-ES"/>
        </w:rPr>
      </w:pPr>
    </w:p>
    <w:p w:rsidR="00300D13" w:rsidRPr="002E60E5" w:rsidRDefault="00300D13" w:rsidP="003D5382">
      <w:pPr>
        <w:autoSpaceDE w:val="0"/>
        <w:autoSpaceDN w:val="0"/>
        <w:adjustRightInd w:val="0"/>
        <w:spacing w:after="0" w:line="240" w:lineRule="auto"/>
        <w:jc w:val="both"/>
        <w:rPr>
          <w:rFonts w:cs="Arial"/>
          <w:color w:val="231F20"/>
          <w:sz w:val="20"/>
          <w:szCs w:val="20"/>
          <w:lang w:val="es-ES" w:eastAsia="es-ES"/>
        </w:rPr>
      </w:pPr>
    </w:p>
    <w:p w:rsidR="00300D13" w:rsidRPr="002E60E5" w:rsidRDefault="00300D13" w:rsidP="003D5382">
      <w:pPr>
        <w:autoSpaceDE w:val="0"/>
        <w:autoSpaceDN w:val="0"/>
        <w:adjustRightInd w:val="0"/>
        <w:spacing w:after="0" w:line="240" w:lineRule="auto"/>
        <w:jc w:val="both"/>
        <w:rPr>
          <w:rFonts w:cs="Arial"/>
          <w:color w:val="231F20"/>
          <w:sz w:val="20"/>
          <w:szCs w:val="20"/>
          <w:lang w:val="es-ES" w:eastAsia="es-ES"/>
        </w:rPr>
      </w:pPr>
    </w:p>
    <w:p w:rsidR="00300D13" w:rsidRPr="002E60E5" w:rsidRDefault="00300D13" w:rsidP="003D5382">
      <w:pPr>
        <w:autoSpaceDE w:val="0"/>
        <w:autoSpaceDN w:val="0"/>
        <w:adjustRightInd w:val="0"/>
        <w:spacing w:after="0" w:line="240" w:lineRule="auto"/>
        <w:jc w:val="both"/>
        <w:rPr>
          <w:rFonts w:cs="Arial"/>
          <w:color w:val="231F20"/>
          <w:sz w:val="20"/>
          <w:szCs w:val="20"/>
          <w:lang w:val="es-ES" w:eastAsia="es-ES"/>
        </w:rPr>
      </w:pPr>
    </w:p>
    <w:p w:rsidR="00300D13" w:rsidRPr="009006B1" w:rsidRDefault="00300D13" w:rsidP="00856309">
      <w:pPr>
        <w:spacing w:line="360" w:lineRule="auto"/>
        <w:jc w:val="both"/>
        <w:rPr>
          <w:rFonts w:cs="Arial"/>
          <w:b/>
          <w:sz w:val="18"/>
          <w:szCs w:val="18"/>
          <w:u w:val="single"/>
        </w:rPr>
      </w:pPr>
      <w:r w:rsidRPr="002E60E5">
        <w:rPr>
          <w:rFonts w:ascii="Arial" w:hAnsi="Arial" w:cs="Arial"/>
          <w:b/>
          <w:u w:val="single"/>
        </w:rPr>
        <w:br w:type="page"/>
      </w:r>
      <w:r w:rsidRPr="002E60E5">
        <w:rPr>
          <w:rFonts w:cs="Arial"/>
          <w:b/>
          <w:sz w:val="18"/>
          <w:szCs w:val="18"/>
          <w:u w:val="single"/>
        </w:rPr>
        <w:t xml:space="preserve">ANEXO I – PLANILLA DE COTIZACIÓN – CONTRATACIÓN DIRECTA N° </w:t>
      </w:r>
      <w:r>
        <w:rPr>
          <w:rFonts w:cs="Arial"/>
          <w:b/>
          <w:sz w:val="18"/>
          <w:szCs w:val="18"/>
          <w:u w:val="single"/>
        </w:rPr>
        <w:t>XX/2017</w:t>
      </w:r>
      <w:bookmarkStart w:id="4" w:name="_GoBack"/>
      <w:bookmarkEnd w:id="4"/>
      <w:r w:rsidRPr="009006B1">
        <w:rPr>
          <w:rFonts w:cs="Arial"/>
          <w:b/>
          <w:sz w:val="18"/>
          <w:szCs w:val="18"/>
          <w:u w:val="single"/>
        </w:rPr>
        <w:t xml:space="preserve">-         </w:t>
      </w:r>
    </w:p>
    <w:p w:rsidR="00300D13" w:rsidRPr="002E60E5" w:rsidRDefault="00300D13" w:rsidP="00856309">
      <w:pPr>
        <w:pStyle w:val="Header"/>
        <w:tabs>
          <w:tab w:val="clear" w:pos="4419"/>
          <w:tab w:val="clear" w:pos="8838"/>
        </w:tabs>
        <w:spacing w:line="360" w:lineRule="auto"/>
        <w:jc w:val="both"/>
        <w:rPr>
          <w:rFonts w:cs="Arial"/>
          <w:sz w:val="18"/>
          <w:szCs w:val="18"/>
        </w:rPr>
      </w:pPr>
      <w:r w:rsidRPr="002E60E5">
        <w:rPr>
          <w:rFonts w:cs="Arial"/>
          <w:sz w:val="18"/>
          <w:szCs w:val="18"/>
        </w:rPr>
        <w:t>El que suscribe_______________________________________________________Documento Nº _____________________________________________en nombre y representación de la Empresa  _________________________________________________________________con domicilio legal en la Calle _____________________________________________________de la localidad de                                                   ____________________________________________teléfono______________________________, Fax_______________________________________________, Dirección de Correo Electrónico ____________________________________________________, N° de CUIT Nº _____________________________ y con poder suficiente para obrar en su nombre, luego de interiorizarse de las condiciones particulares y técnicas que rigen la presente compulsa, cotiza los siguientes precios:</w:t>
      </w:r>
    </w:p>
    <w:p w:rsidR="00300D13" w:rsidRPr="002E60E5" w:rsidRDefault="00300D13" w:rsidP="00856309">
      <w:pPr>
        <w:pBdr>
          <w:top w:val="single" w:sz="4" w:space="1" w:color="auto"/>
          <w:left w:val="single" w:sz="4" w:space="4" w:color="auto"/>
          <w:bottom w:val="single" w:sz="4" w:space="1" w:color="auto"/>
          <w:right w:val="single" w:sz="4" w:space="4" w:color="auto"/>
        </w:pBdr>
        <w:jc w:val="center"/>
        <w:rPr>
          <w:rFonts w:cs="Arial"/>
          <w:b/>
          <w:caps/>
          <w:sz w:val="18"/>
          <w:szCs w:val="18"/>
        </w:rPr>
      </w:pPr>
      <w:r w:rsidRPr="002E60E5">
        <w:rPr>
          <w:rFonts w:cs="Arial"/>
          <w:b/>
          <w:caps/>
          <w:sz w:val="18"/>
          <w:szCs w:val="18"/>
        </w:rPr>
        <w:t>EL PRESENTE ANEXO i deberÁ ENCONTRARSE debidamente completo y firmado.</w:t>
      </w:r>
    </w:p>
    <w:tbl>
      <w:tblPr>
        <w:tblW w:w="8993" w:type="dxa"/>
        <w:jc w:val="center"/>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08"/>
        <w:gridCol w:w="1483"/>
        <w:gridCol w:w="2288"/>
        <w:gridCol w:w="1503"/>
        <w:gridCol w:w="33"/>
        <w:gridCol w:w="1252"/>
        <w:gridCol w:w="1208"/>
        <w:gridCol w:w="18"/>
      </w:tblGrid>
      <w:tr w:rsidR="00300D13" w:rsidRPr="002E60E5" w:rsidTr="00A57C55">
        <w:trPr>
          <w:trHeight w:val="807"/>
          <w:jc w:val="center"/>
        </w:trPr>
        <w:tc>
          <w:tcPr>
            <w:tcW w:w="1208" w:type="dxa"/>
            <w:shd w:val="clear" w:color="auto" w:fill="E0E0E0"/>
          </w:tcPr>
          <w:p w:rsidR="00300D13" w:rsidRPr="002E60E5" w:rsidRDefault="00300D13" w:rsidP="00ED02DE">
            <w:pPr>
              <w:jc w:val="center"/>
              <w:rPr>
                <w:rFonts w:cs="Arial"/>
                <w:b/>
                <w:sz w:val="18"/>
                <w:szCs w:val="18"/>
              </w:rPr>
            </w:pPr>
            <w:r w:rsidRPr="002E60E5">
              <w:rPr>
                <w:rFonts w:cs="Arial"/>
                <w:b/>
                <w:sz w:val="18"/>
                <w:szCs w:val="18"/>
              </w:rPr>
              <w:t>Renglón</w:t>
            </w:r>
          </w:p>
        </w:tc>
        <w:tc>
          <w:tcPr>
            <w:tcW w:w="1483" w:type="dxa"/>
            <w:shd w:val="clear" w:color="auto" w:fill="E0E0E0"/>
          </w:tcPr>
          <w:p w:rsidR="00300D13" w:rsidRPr="002E60E5" w:rsidRDefault="00300D13" w:rsidP="00ED02DE">
            <w:pPr>
              <w:jc w:val="center"/>
              <w:rPr>
                <w:rFonts w:cs="Arial"/>
                <w:b/>
                <w:sz w:val="18"/>
                <w:szCs w:val="18"/>
              </w:rPr>
            </w:pPr>
            <w:r w:rsidRPr="002E60E5">
              <w:rPr>
                <w:rFonts w:cs="Arial"/>
                <w:b/>
                <w:sz w:val="18"/>
                <w:szCs w:val="18"/>
              </w:rPr>
              <w:t>Cantidad</w:t>
            </w:r>
          </w:p>
        </w:tc>
        <w:tc>
          <w:tcPr>
            <w:tcW w:w="2288" w:type="dxa"/>
            <w:shd w:val="clear" w:color="auto" w:fill="E0E0E0"/>
          </w:tcPr>
          <w:p w:rsidR="00300D13" w:rsidRPr="002E60E5" w:rsidRDefault="00300D13" w:rsidP="00ED02DE">
            <w:pPr>
              <w:jc w:val="center"/>
              <w:rPr>
                <w:rFonts w:cs="Arial"/>
                <w:b/>
                <w:sz w:val="18"/>
                <w:szCs w:val="18"/>
              </w:rPr>
            </w:pPr>
            <w:r w:rsidRPr="002E60E5">
              <w:rPr>
                <w:rFonts w:cs="Arial"/>
                <w:b/>
                <w:sz w:val="18"/>
                <w:szCs w:val="18"/>
              </w:rPr>
              <w:t>Descripción</w:t>
            </w:r>
          </w:p>
        </w:tc>
        <w:tc>
          <w:tcPr>
            <w:tcW w:w="1536" w:type="dxa"/>
            <w:gridSpan w:val="2"/>
            <w:shd w:val="clear" w:color="auto" w:fill="E0E0E0"/>
          </w:tcPr>
          <w:p w:rsidR="00300D13" w:rsidRPr="002E60E5" w:rsidRDefault="00300D13" w:rsidP="00ED02DE">
            <w:pPr>
              <w:jc w:val="center"/>
              <w:rPr>
                <w:rFonts w:cs="Arial"/>
                <w:b/>
                <w:sz w:val="18"/>
                <w:szCs w:val="18"/>
              </w:rPr>
            </w:pPr>
            <w:r w:rsidRPr="002E60E5">
              <w:rPr>
                <w:rFonts w:cs="Arial"/>
                <w:b/>
                <w:sz w:val="18"/>
                <w:szCs w:val="18"/>
              </w:rPr>
              <w:t xml:space="preserve">Marca de producto cotizado </w:t>
            </w:r>
          </w:p>
        </w:tc>
        <w:tc>
          <w:tcPr>
            <w:tcW w:w="1252" w:type="dxa"/>
            <w:shd w:val="clear" w:color="auto" w:fill="E0E0E0"/>
          </w:tcPr>
          <w:p w:rsidR="00300D13" w:rsidRPr="002E60E5" w:rsidRDefault="00300D13" w:rsidP="00ED02DE">
            <w:pPr>
              <w:jc w:val="center"/>
              <w:rPr>
                <w:rFonts w:cs="Arial"/>
                <w:b/>
                <w:sz w:val="18"/>
                <w:szCs w:val="18"/>
              </w:rPr>
            </w:pPr>
            <w:r w:rsidRPr="002E60E5">
              <w:rPr>
                <w:rFonts w:cs="Arial"/>
                <w:b/>
                <w:sz w:val="18"/>
                <w:szCs w:val="18"/>
              </w:rPr>
              <w:t xml:space="preserve">Precio </w:t>
            </w:r>
          </w:p>
          <w:p w:rsidR="00300D13" w:rsidRPr="002E60E5" w:rsidRDefault="00300D13" w:rsidP="00ED02DE">
            <w:pPr>
              <w:jc w:val="center"/>
              <w:rPr>
                <w:rFonts w:cs="Arial"/>
                <w:b/>
                <w:sz w:val="18"/>
                <w:szCs w:val="18"/>
              </w:rPr>
            </w:pPr>
            <w:r w:rsidRPr="002E60E5">
              <w:rPr>
                <w:rFonts w:cs="Arial"/>
                <w:b/>
                <w:sz w:val="18"/>
                <w:szCs w:val="18"/>
              </w:rPr>
              <w:t xml:space="preserve">Unitario </w:t>
            </w:r>
          </w:p>
        </w:tc>
        <w:tc>
          <w:tcPr>
            <w:tcW w:w="1226" w:type="dxa"/>
            <w:gridSpan w:val="2"/>
            <w:shd w:val="clear" w:color="auto" w:fill="E0E0E0"/>
          </w:tcPr>
          <w:p w:rsidR="00300D13" w:rsidRPr="002E60E5" w:rsidRDefault="00300D13" w:rsidP="00ED02DE">
            <w:pPr>
              <w:jc w:val="center"/>
              <w:rPr>
                <w:rFonts w:cs="Arial"/>
                <w:b/>
                <w:sz w:val="18"/>
                <w:szCs w:val="18"/>
              </w:rPr>
            </w:pPr>
            <w:r w:rsidRPr="002E60E5">
              <w:rPr>
                <w:rFonts w:cs="Arial"/>
                <w:b/>
                <w:sz w:val="18"/>
                <w:szCs w:val="18"/>
              </w:rPr>
              <w:t>Precio total del renglón</w:t>
            </w:r>
          </w:p>
        </w:tc>
      </w:tr>
      <w:tr w:rsidR="00300D13" w:rsidRPr="002E60E5" w:rsidTr="00A57C55">
        <w:trPr>
          <w:jc w:val="center"/>
        </w:trPr>
        <w:tc>
          <w:tcPr>
            <w:tcW w:w="1208" w:type="dxa"/>
          </w:tcPr>
          <w:p w:rsidR="00300D13" w:rsidRPr="00A57C55" w:rsidRDefault="00300D13" w:rsidP="00ED02DE">
            <w:pPr>
              <w:jc w:val="center"/>
              <w:rPr>
                <w:rFonts w:cs="Arial"/>
                <w:b/>
                <w:bCs/>
                <w:sz w:val="20"/>
                <w:szCs w:val="20"/>
              </w:rPr>
            </w:pPr>
            <w:r w:rsidRPr="00A57C55">
              <w:rPr>
                <w:rFonts w:cs="Arial"/>
                <w:b/>
                <w:bCs/>
                <w:sz w:val="20"/>
                <w:szCs w:val="20"/>
              </w:rPr>
              <w:t>1</w:t>
            </w:r>
          </w:p>
        </w:tc>
        <w:tc>
          <w:tcPr>
            <w:tcW w:w="1483" w:type="dxa"/>
          </w:tcPr>
          <w:p w:rsidR="00300D13" w:rsidRPr="00A57C55" w:rsidRDefault="00300D13" w:rsidP="00ED02DE">
            <w:pPr>
              <w:jc w:val="center"/>
              <w:rPr>
                <w:rFonts w:cs="Arial"/>
                <w:bCs/>
                <w:sz w:val="20"/>
                <w:szCs w:val="20"/>
              </w:rPr>
            </w:pPr>
            <w:r w:rsidRPr="00A57C55">
              <w:rPr>
                <w:rFonts w:cs="Arial"/>
                <w:bCs/>
                <w:sz w:val="20"/>
                <w:szCs w:val="20"/>
              </w:rPr>
              <w:t>8</w:t>
            </w:r>
          </w:p>
        </w:tc>
        <w:tc>
          <w:tcPr>
            <w:tcW w:w="2288" w:type="dxa"/>
          </w:tcPr>
          <w:p w:rsidR="00300D13" w:rsidRPr="00A57C55" w:rsidRDefault="00300D13" w:rsidP="00D43519">
            <w:pPr>
              <w:rPr>
                <w:rFonts w:cs="Arial"/>
                <w:bCs/>
                <w:sz w:val="20"/>
                <w:szCs w:val="20"/>
              </w:rPr>
            </w:pPr>
            <w:r w:rsidRPr="00A57C55">
              <w:rPr>
                <w:rFonts w:cs="Calibri"/>
                <w:sz w:val="20"/>
                <w:szCs w:val="20"/>
              </w:rPr>
              <w:t xml:space="preserve">SOFTWARE ANTIVIRUS; TIPO P/ SERVIDOR DE ARCHIVOS – CODIGO ETAP SW-001 - VERSION ETAP 22.0 </w:t>
            </w:r>
            <w:r>
              <w:rPr>
                <w:rFonts w:cs="Calibri"/>
                <w:sz w:val="20"/>
                <w:szCs w:val="20"/>
              </w:rPr>
              <w:t xml:space="preserve">- </w:t>
            </w:r>
            <w:r w:rsidRPr="00A57C55">
              <w:rPr>
                <w:rFonts w:cs="Arial"/>
                <w:sz w:val="20"/>
                <w:szCs w:val="20"/>
              </w:rPr>
              <w:t xml:space="preserve">CATALOGO ONC </w:t>
            </w:r>
            <w:r w:rsidRPr="00A57C55">
              <w:rPr>
                <w:rFonts w:cs="Calibri"/>
                <w:sz w:val="20"/>
                <w:szCs w:val="20"/>
              </w:rPr>
              <w:t>481-8870-38</w:t>
            </w:r>
          </w:p>
        </w:tc>
        <w:tc>
          <w:tcPr>
            <w:tcW w:w="1536" w:type="dxa"/>
            <w:gridSpan w:val="2"/>
          </w:tcPr>
          <w:p w:rsidR="00300D13" w:rsidRPr="002E60E5" w:rsidRDefault="00300D13" w:rsidP="00D43519">
            <w:pPr>
              <w:rPr>
                <w:rFonts w:cs="Arial"/>
                <w:bCs/>
                <w:sz w:val="16"/>
                <w:szCs w:val="16"/>
              </w:rPr>
            </w:pPr>
            <w:r w:rsidRPr="002E60E5">
              <w:rPr>
                <w:rFonts w:cs="Arial"/>
                <w:bCs/>
                <w:sz w:val="16"/>
                <w:szCs w:val="16"/>
              </w:rPr>
              <w:t xml:space="preserve"> </w:t>
            </w:r>
          </w:p>
        </w:tc>
        <w:tc>
          <w:tcPr>
            <w:tcW w:w="1252" w:type="dxa"/>
          </w:tcPr>
          <w:p w:rsidR="00300D13" w:rsidRPr="002E60E5" w:rsidRDefault="00300D13" w:rsidP="00D43519">
            <w:pPr>
              <w:rPr>
                <w:rFonts w:cs="Arial"/>
                <w:bCs/>
                <w:sz w:val="16"/>
                <w:szCs w:val="16"/>
              </w:rPr>
            </w:pPr>
          </w:p>
        </w:tc>
        <w:tc>
          <w:tcPr>
            <w:tcW w:w="1226" w:type="dxa"/>
            <w:gridSpan w:val="2"/>
          </w:tcPr>
          <w:p w:rsidR="00300D13" w:rsidRPr="002E60E5" w:rsidRDefault="00300D13" w:rsidP="00D43519">
            <w:pPr>
              <w:rPr>
                <w:rFonts w:cs="Arial"/>
                <w:bCs/>
                <w:sz w:val="16"/>
                <w:szCs w:val="16"/>
              </w:rPr>
            </w:pPr>
          </w:p>
        </w:tc>
      </w:tr>
      <w:tr w:rsidR="00300D13" w:rsidRPr="002E60E5" w:rsidTr="00A57C55">
        <w:trPr>
          <w:jc w:val="center"/>
        </w:trPr>
        <w:tc>
          <w:tcPr>
            <w:tcW w:w="1208" w:type="dxa"/>
          </w:tcPr>
          <w:p w:rsidR="00300D13" w:rsidRPr="00A57C55" w:rsidRDefault="00300D13" w:rsidP="00ED02DE">
            <w:pPr>
              <w:jc w:val="center"/>
              <w:rPr>
                <w:rFonts w:cs="Arial"/>
                <w:b/>
                <w:bCs/>
                <w:sz w:val="20"/>
                <w:szCs w:val="20"/>
              </w:rPr>
            </w:pPr>
            <w:r w:rsidRPr="00A57C55">
              <w:rPr>
                <w:rFonts w:cs="Arial"/>
                <w:b/>
                <w:bCs/>
                <w:sz w:val="20"/>
                <w:szCs w:val="20"/>
              </w:rPr>
              <w:t>2</w:t>
            </w:r>
          </w:p>
        </w:tc>
        <w:tc>
          <w:tcPr>
            <w:tcW w:w="1483" w:type="dxa"/>
          </w:tcPr>
          <w:p w:rsidR="00300D13" w:rsidRPr="00A57C55" w:rsidRDefault="00300D13" w:rsidP="00ED02DE">
            <w:pPr>
              <w:jc w:val="center"/>
              <w:rPr>
                <w:rFonts w:cs="Arial"/>
                <w:bCs/>
                <w:sz w:val="20"/>
                <w:szCs w:val="20"/>
              </w:rPr>
            </w:pPr>
            <w:r w:rsidRPr="00A57C55">
              <w:rPr>
                <w:rFonts w:cs="Arial"/>
                <w:bCs/>
                <w:sz w:val="20"/>
                <w:szCs w:val="20"/>
              </w:rPr>
              <w:t>92</w:t>
            </w:r>
          </w:p>
        </w:tc>
        <w:tc>
          <w:tcPr>
            <w:tcW w:w="2288" w:type="dxa"/>
          </w:tcPr>
          <w:p w:rsidR="00300D13" w:rsidRPr="00A57C55" w:rsidRDefault="00300D13" w:rsidP="00D43519">
            <w:pPr>
              <w:rPr>
                <w:rFonts w:cs="Arial"/>
                <w:sz w:val="20"/>
                <w:szCs w:val="20"/>
              </w:rPr>
            </w:pPr>
            <w:r w:rsidRPr="00A57C55">
              <w:rPr>
                <w:rFonts w:cs="Calibri"/>
                <w:sz w:val="20"/>
                <w:szCs w:val="20"/>
              </w:rPr>
              <w:t xml:space="preserve">SOFTWARE ANTIVIRUS; TIPO P/ ESTACIONES DE TRABAJO – CODIGO ETAP SW-004 - VERSION ETAP 22.0 </w:t>
            </w:r>
            <w:r>
              <w:rPr>
                <w:rFonts w:cs="Calibri"/>
                <w:sz w:val="20"/>
                <w:szCs w:val="20"/>
              </w:rPr>
              <w:t xml:space="preserve">- </w:t>
            </w:r>
            <w:r w:rsidRPr="00A57C55">
              <w:rPr>
                <w:rFonts w:cs="Arial"/>
                <w:sz w:val="20"/>
                <w:szCs w:val="20"/>
              </w:rPr>
              <w:t xml:space="preserve">CATALOGO ONC </w:t>
            </w:r>
            <w:r w:rsidRPr="00A57C55">
              <w:rPr>
                <w:rFonts w:cs="Calibri"/>
                <w:sz w:val="20"/>
                <w:szCs w:val="20"/>
              </w:rPr>
              <w:t>481-8870-39</w:t>
            </w:r>
          </w:p>
        </w:tc>
        <w:tc>
          <w:tcPr>
            <w:tcW w:w="1536" w:type="dxa"/>
            <w:gridSpan w:val="2"/>
          </w:tcPr>
          <w:p w:rsidR="00300D13" w:rsidRPr="002E60E5" w:rsidRDefault="00300D13" w:rsidP="00D43519">
            <w:pPr>
              <w:rPr>
                <w:rFonts w:cs="Arial"/>
                <w:bCs/>
                <w:sz w:val="16"/>
                <w:szCs w:val="16"/>
              </w:rPr>
            </w:pPr>
          </w:p>
        </w:tc>
        <w:tc>
          <w:tcPr>
            <w:tcW w:w="1252" w:type="dxa"/>
          </w:tcPr>
          <w:p w:rsidR="00300D13" w:rsidRPr="002E60E5" w:rsidRDefault="00300D13" w:rsidP="00D43519">
            <w:pPr>
              <w:rPr>
                <w:rFonts w:cs="Arial"/>
                <w:bCs/>
                <w:sz w:val="16"/>
                <w:szCs w:val="16"/>
              </w:rPr>
            </w:pPr>
          </w:p>
        </w:tc>
        <w:tc>
          <w:tcPr>
            <w:tcW w:w="1226" w:type="dxa"/>
            <w:gridSpan w:val="2"/>
          </w:tcPr>
          <w:p w:rsidR="00300D13" w:rsidRPr="002E60E5" w:rsidRDefault="00300D13" w:rsidP="00D43519">
            <w:pPr>
              <w:rPr>
                <w:rFonts w:cs="Arial"/>
                <w:bCs/>
                <w:sz w:val="16"/>
                <w:szCs w:val="16"/>
              </w:rPr>
            </w:pPr>
          </w:p>
        </w:tc>
      </w:tr>
      <w:tr w:rsidR="00300D13" w:rsidRPr="002E60E5" w:rsidTr="00A57C55">
        <w:trPr>
          <w:gridAfter w:val="1"/>
          <w:wAfter w:w="18" w:type="dxa"/>
          <w:jc w:val="center"/>
        </w:trPr>
        <w:tc>
          <w:tcPr>
            <w:tcW w:w="6482" w:type="dxa"/>
            <w:gridSpan w:val="4"/>
          </w:tcPr>
          <w:p w:rsidR="00300D13" w:rsidRPr="002E60E5" w:rsidRDefault="00300D13" w:rsidP="00ED02DE">
            <w:pPr>
              <w:jc w:val="center"/>
              <w:rPr>
                <w:rFonts w:cs="Arial"/>
                <w:b/>
                <w:bCs/>
                <w:sz w:val="18"/>
                <w:szCs w:val="18"/>
              </w:rPr>
            </w:pPr>
          </w:p>
          <w:p w:rsidR="00300D13" w:rsidRPr="002E60E5" w:rsidRDefault="00300D13" w:rsidP="00ED02DE">
            <w:pPr>
              <w:jc w:val="center"/>
              <w:rPr>
                <w:rFonts w:cs="Arial"/>
                <w:b/>
                <w:bCs/>
                <w:sz w:val="18"/>
                <w:szCs w:val="18"/>
              </w:rPr>
            </w:pPr>
            <w:r w:rsidRPr="002E60E5">
              <w:rPr>
                <w:rFonts w:cs="Arial"/>
                <w:b/>
                <w:bCs/>
                <w:sz w:val="18"/>
                <w:szCs w:val="18"/>
              </w:rPr>
              <w:t xml:space="preserve">MONTO TOTAL OFERTADO (IVA INCLUIDO) (expresar la cotización con dos decimales como máximo) </w:t>
            </w:r>
          </w:p>
        </w:tc>
        <w:tc>
          <w:tcPr>
            <w:tcW w:w="2493" w:type="dxa"/>
            <w:gridSpan w:val="3"/>
          </w:tcPr>
          <w:p w:rsidR="00300D13" w:rsidRPr="002E60E5" w:rsidRDefault="00300D13" w:rsidP="00ED02DE">
            <w:pPr>
              <w:rPr>
                <w:rFonts w:cs="Arial"/>
                <w:bCs/>
                <w:sz w:val="18"/>
                <w:szCs w:val="18"/>
              </w:rPr>
            </w:pPr>
          </w:p>
          <w:p w:rsidR="00300D13" w:rsidRPr="002E60E5" w:rsidRDefault="00300D13" w:rsidP="00ED02DE">
            <w:pPr>
              <w:rPr>
                <w:rFonts w:cs="Arial"/>
                <w:bCs/>
                <w:sz w:val="18"/>
                <w:szCs w:val="18"/>
              </w:rPr>
            </w:pPr>
            <w:r w:rsidRPr="002E60E5">
              <w:rPr>
                <w:rFonts w:cs="Arial"/>
                <w:bCs/>
                <w:sz w:val="18"/>
                <w:szCs w:val="18"/>
              </w:rPr>
              <w:t>$</w:t>
            </w:r>
          </w:p>
        </w:tc>
      </w:tr>
    </w:tbl>
    <w:p w:rsidR="00300D13" w:rsidRPr="002E60E5" w:rsidRDefault="00300D13" w:rsidP="00856309">
      <w:pPr>
        <w:rPr>
          <w:rFonts w:cs="Arial"/>
          <w:sz w:val="18"/>
          <w:szCs w:val="18"/>
        </w:rPr>
      </w:pPr>
      <w:r w:rsidRPr="002E60E5">
        <w:rPr>
          <w:rFonts w:cs="Arial"/>
          <w:sz w:val="18"/>
          <w:szCs w:val="18"/>
        </w:rPr>
        <w:t>SON  PESOS___________________________________________________________________________________________________________________________________________________________</w:t>
      </w:r>
    </w:p>
    <w:p w:rsidR="00300D13" w:rsidRPr="002E60E5" w:rsidRDefault="00300D13" w:rsidP="00856309">
      <w:pPr>
        <w:spacing w:line="360" w:lineRule="auto"/>
        <w:jc w:val="both"/>
        <w:rPr>
          <w:rFonts w:cs="Arial"/>
          <w:sz w:val="18"/>
          <w:szCs w:val="18"/>
        </w:rPr>
      </w:pPr>
      <w:r w:rsidRPr="002E60E5">
        <w:rPr>
          <w:rFonts w:cs="Arial"/>
          <w:sz w:val="18"/>
          <w:szCs w:val="18"/>
        </w:rPr>
        <w:t xml:space="preserve">Indicar la propuesta de ALTERNATIVAS: </w:t>
      </w:r>
      <w:r w:rsidRPr="002E60E5">
        <w:rPr>
          <w:rFonts w:cs="Arial"/>
          <w:sz w:val="18"/>
          <w:szCs w:val="18"/>
        </w:rPr>
        <w:tab/>
        <w:t>SI                                          Renglón/es _______</w:t>
      </w:r>
      <w:r w:rsidRPr="002E60E5">
        <w:rPr>
          <w:rFonts w:cs="Arial"/>
          <w:sz w:val="18"/>
          <w:szCs w:val="18"/>
        </w:rPr>
        <w:tab/>
      </w:r>
    </w:p>
    <w:p w:rsidR="00300D13" w:rsidRPr="002E60E5" w:rsidRDefault="00300D13" w:rsidP="00856309">
      <w:pPr>
        <w:spacing w:line="360" w:lineRule="auto"/>
        <w:jc w:val="both"/>
        <w:rPr>
          <w:rFonts w:cs="Arial"/>
          <w:sz w:val="18"/>
          <w:szCs w:val="18"/>
        </w:rPr>
      </w:pPr>
      <w:r w:rsidRPr="002E60E5">
        <w:rPr>
          <w:rFonts w:cs="Arial"/>
          <w:sz w:val="18"/>
          <w:szCs w:val="18"/>
        </w:rPr>
        <w:t xml:space="preserve">Indicar la propuesta de VARIANTES: </w:t>
      </w:r>
      <w:r w:rsidRPr="002E60E5">
        <w:rPr>
          <w:rFonts w:cs="Arial"/>
          <w:sz w:val="18"/>
          <w:szCs w:val="18"/>
        </w:rPr>
        <w:tab/>
      </w:r>
      <w:r w:rsidRPr="002E60E5">
        <w:rPr>
          <w:rFonts w:cs="Arial"/>
          <w:sz w:val="18"/>
          <w:szCs w:val="18"/>
        </w:rPr>
        <w:tab/>
        <w:t>NO SE ACEPTA</w:t>
      </w:r>
      <w:r w:rsidRPr="002E60E5">
        <w:rPr>
          <w:rFonts w:cs="Arial"/>
          <w:sz w:val="18"/>
          <w:szCs w:val="18"/>
        </w:rPr>
        <w:tab/>
      </w:r>
    </w:p>
    <w:p w:rsidR="00300D13" w:rsidRPr="002E60E5" w:rsidRDefault="00300D13" w:rsidP="00856309">
      <w:pPr>
        <w:spacing w:line="360" w:lineRule="auto"/>
        <w:jc w:val="both"/>
        <w:rPr>
          <w:rFonts w:cs="Arial"/>
          <w:b/>
          <w:sz w:val="18"/>
          <w:szCs w:val="18"/>
        </w:rPr>
      </w:pPr>
      <w:r w:rsidRPr="002E60E5">
        <w:rPr>
          <w:rFonts w:cs="Arial"/>
          <w:b/>
          <w:sz w:val="18"/>
          <w:szCs w:val="18"/>
        </w:rPr>
        <w:t>En caso de tratarse de una oferta alternativa indicarlo aquí con una cruz y cotizar por separado, además deberá cotizar oferta</w:t>
      </w:r>
      <w:r>
        <w:rPr>
          <w:rFonts w:cs="Arial"/>
          <w:b/>
          <w:sz w:val="18"/>
          <w:szCs w:val="18"/>
        </w:rPr>
        <w:t xml:space="preserve"> </w:t>
      </w:r>
      <w:r w:rsidRPr="002E60E5">
        <w:rPr>
          <w:rFonts w:cs="Arial"/>
          <w:b/>
          <w:sz w:val="18"/>
          <w:szCs w:val="18"/>
        </w:rPr>
        <w:t xml:space="preserve">base. </w:t>
      </w:r>
    </w:p>
    <w:p w:rsidR="00300D13" w:rsidRPr="002E60E5" w:rsidRDefault="00300D13" w:rsidP="0044662F">
      <w:pPr>
        <w:jc w:val="both"/>
        <w:rPr>
          <w:rFonts w:cs="Arial"/>
          <w:sz w:val="18"/>
          <w:szCs w:val="18"/>
        </w:rPr>
      </w:pPr>
      <w:r w:rsidRPr="002E60E5">
        <w:rPr>
          <w:rFonts w:cs="Arial"/>
          <w:b/>
          <w:sz w:val="18"/>
          <w:szCs w:val="18"/>
        </w:rPr>
        <w:t>Oferta alternativa: Se entiende por oferta alternativa a aquella que cumpliendo en un todo las especificaciones técnicas del pliego ofrece distintas soluciones técnicas que hace que pueda haber distintos precios.</w:t>
      </w:r>
    </w:p>
    <w:p w:rsidR="00300D13" w:rsidRPr="002E60E5" w:rsidRDefault="00300D13" w:rsidP="00856309">
      <w:pPr>
        <w:rPr>
          <w:rFonts w:cs="Arial"/>
          <w:sz w:val="18"/>
          <w:szCs w:val="18"/>
        </w:rPr>
      </w:pPr>
    </w:p>
    <w:p w:rsidR="00300D13" w:rsidRPr="002E60E5" w:rsidRDefault="00300D13" w:rsidP="00856309">
      <w:pPr>
        <w:rPr>
          <w:rFonts w:cs="Arial"/>
          <w:sz w:val="18"/>
          <w:szCs w:val="18"/>
        </w:rPr>
      </w:pPr>
      <w:r w:rsidRPr="002E60E5">
        <w:rPr>
          <w:rFonts w:cs="Arial"/>
          <w:sz w:val="18"/>
          <w:szCs w:val="18"/>
        </w:rPr>
        <w:tab/>
      </w:r>
      <w:r w:rsidRPr="002E60E5">
        <w:rPr>
          <w:rFonts w:cs="Arial"/>
          <w:sz w:val="18"/>
          <w:szCs w:val="18"/>
        </w:rPr>
        <w:tab/>
      </w:r>
      <w:r w:rsidRPr="002E60E5">
        <w:rPr>
          <w:rFonts w:cs="Arial"/>
          <w:sz w:val="18"/>
          <w:szCs w:val="18"/>
        </w:rPr>
        <w:tab/>
      </w:r>
      <w:r w:rsidRPr="002E60E5">
        <w:rPr>
          <w:rFonts w:cs="Arial"/>
          <w:sz w:val="18"/>
          <w:szCs w:val="18"/>
        </w:rPr>
        <w:tab/>
      </w:r>
      <w:r w:rsidRPr="002E60E5">
        <w:rPr>
          <w:rFonts w:cs="Arial"/>
          <w:sz w:val="18"/>
          <w:szCs w:val="18"/>
        </w:rPr>
        <w:tab/>
      </w:r>
      <w:r w:rsidRPr="002E60E5">
        <w:rPr>
          <w:rFonts w:cs="Arial"/>
          <w:sz w:val="18"/>
          <w:szCs w:val="18"/>
        </w:rPr>
        <w:tab/>
      </w:r>
      <w:r w:rsidRPr="002E60E5">
        <w:rPr>
          <w:rFonts w:cs="Arial"/>
          <w:sz w:val="18"/>
          <w:szCs w:val="18"/>
        </w:rPr>
        <w:tab/>
        <w:t>_____________________________</w:t>
      </w:r>
    </w:p>
    <w:p w:rsidR="00300D13" w:rsidRPr="002E60E5" w:rsidRDefault="00300D13" w:rsidP="006D5425">
      <w:pPr>
        <w:rPr>
          <w:rFonts w:cs="Arial"/>
          <w:sz w:val="18"/>
          <w:szCs w:val="18"/>
        </w:rPr>
      </w:pPr>
      <w:r w:rsidRPr="002E60E5">
        <w:rPr>
          <w:rFonts w:cs="Arial"/>
          <w:sz w:val="18"/>
          <w:szCs w:val="18"/>
        </w:rPr>
        <w:tab/>
      </w:r>
      <w:r w:rsidRPr="002E60E5">
        <w:rPr>
          <w:rFonts w:cs="Arial"/>
          <w:sz w:val="18"/>
          <w:szCs w:val="18"/>
        </w:rPr>
        <w:tab/>
      </w:r>
      <w:r w:rsidRPr="002E60E5">
        <w:rPr>
          <w:rFonts w:cs="Arial"/>
          <w:sz w:val="18"/>
          <w:szCs w:val="18"/>
        </w:rPr>
        <w:tab/>
      </w:r>
      <w:r w:rsidRPr="002E60E5">
        <w:rPr>
          <w:rFonts w:cs="Arial"/>
          <w:sz w:val="18"/>
          <w:szCs w:val="18"/>
        </w:rPr>
        <w:tab/>
      </w:r>
      <w:r w:rsidRPr="002E60E5">
        <w:rPr>
          <w:rFonts w:cs="Arial"/>
          <w:sz w:val="18"/>
          <w:szCs w:val="18"/>
        </w:rPr>
        <w:tab/>
      </w:r>
      <w:r w:rsidRPr="002E60E5">
        <w:rPr>
          <w:rFonts w:cs="Arial"/>
          <w:sz w:val="18"/>
          <w:szCs w:val="18"/>
        </w:rPr>
        <w:tab/>
      </w:r>
      <w:r w:rsidRPr="002E60E5">
        <w:rPr>
          <w:rFonts w:cs="Arial"/>
          <w:sz w:val="18"/>
          <w:szCs w:val="18"/>
        </w:rPr>
        <w:tab/>
      </w:r>
      <w:r w:rsidRPr="002E60E5">
        <w:rPr>
          <w:rFonts w:cs="Arial"/>
          <w:sz w:val="18"/>
          <w:szCs w:val="18"/>
        </w:rPr>
        <w:tab/>
        <w:t xml:space="preserve">     Firma y Aclaración</w:t>
      </w: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Default="00300D13" w:rsidP="00CB660C">
      <w:pPr>
        <w:rPr>
          <w:rFonts w:cs="Arial"/>
          <w:b/>
          <w:sz w:val="18"/>
          <w:szCs w:val="18"/>
        </w:rPr>
      </w:pPr>
    </w:p>
    <w:p w:rsidR="00300D13" w:rsidRPr="002E60E5" w:rsidRDefault="00300D13" w:rsidP="00CB660C">
      <w:pPr>
        <w:rPr>
          <w:rFonts w:cs="Arial"/>
          <w:b/>
          <w:sz w:val="18"/>
          <w:szCs w:val="18"/>
        </w:rPr>
      </w:pPr>
      <w:r w:rsidRPr="002E60E5">
        <w:rPr>
          <w:rFonts w:cs="Arial"/>
          <w:b/>
          <w:sz w:val="18"/>
          <w:szCs w:val="18"/>
        </w:rPr>
        <w:t xml:space="preserve">ANEXO II-DECLARACION JURADA    </w:t>
      </w:r>
    </w:p>
    <w:p w:rsidR="00300D13" w:rsidRPr="002E60E5" w:rsidRDefault="00300D13" w:rsidP="00CB660C">
      <w:pPr>
        <w:rPr>
          <w:rFonts w:cs="Arial"/>
          <w:b/>
          <w:sz w:val="18"/>
          <w:szCs w:val="18"/>
        </w:rPr>
      </w:pPr>
    </w:p>
    <w:p w:rsidR="00300D13" w:rsidRPr="002E60E5" w:rsidRDefault="00300D13" w:rsidP="00CB660C">
      <w:pPr>
        <w:rPr>
          <w:rFonts w:cs="Arial"/>
          <w:sz w:val="18"/>
          <w:szCs w:val="18"/>
        </w:rPr>
      </w:pPr>
      <w:r w:rsidRPr="002E60E5">
        <w:rPr>
          <w:rFonts w:cs="Arial"/>
          <w:sz w:val="18"/>
          <w:szCs w:val="18"/>
          <w:lang w:val="pt-BR"/>
        </w:rPr>
        <w:t>N° DE CUIT: ..............................................</w:t>
      </w:r>
      <w:r w:rsidRPr="002E60E5">
        <w:rPr>
          <w:rFonts w:cs="Arial"/>
          <w:sz w:val="18"/>
          <w:szCs w:val="18"/>
        </w:rPr>
        <w:t>DENOMINACIÓN:................................................................................CALLE...................................</w:t>
      </w:r>
    </w:p>
    <w:p w:rsidR="00300D13" w:rsidRPr="002E60E5" w:rsidRDefault="00300D13" w:rsidP="00CB660C">
      <w:pPr>
        <w:rPr>
          <w:rFonts w:cs="Arial"/>
          <w:sz w:val="18"/>
          <w:szCs w:val="18"/>
        </w:rPr>
      </w:pPr>
      <w:r w:rsidRPr="002E60E5">
        <w:rPr>
          <w:rFonts w:cs="Arial"/>
          <w:sz w:val="18"/>
          <w:szCs w:val="18"/>
        </w:rPr>
        <w:t>..........................................................................................................N°......PISO…………..........................................DEPTO............</w:t>
      </w:r>
    </w:p>
    <w:p w:rsidR="00300D13" w:rsidRPr="002E60E5" w:rsidRDefault="00300D13" w:rsidP="00CB660C">
      <w:pPr>
        <w:rPr>
          <w:rFonts w:cs="Arial"/>
          <w:sz w:val="18"/>
          <w:szCs w:val="18"/>
        </w:rPr>
      </w:pPr>
      <w:r w:rsidRPr="002E60E5">
        <w:rPr>
          <w:rFonts w:cs="Arial"/>
          <w:sz w:val="18"/>
          <w:szCs w:val="18"/>
        </w:rPr>
        <w:t>...................................................TE.................LOCALIDAD.......…..................................................................CODIGO …………….</w:t>
      </w:r>
    </w:p>
    <w:p w:rsidR="00300D13" w:rsidRPr="002E60E5" w:rsidRDefault="00300D13" w:rsidP="00CB660C">
      <w:pPr>
        <w:rPr>
          <w:rFonts w:cs="Arial"/>
          <w:sz w:val="18"/>
          <w:szCs w:val="18"/>
        </w:rPr>
      </w:pPr>
      <w:r w:rsidRPr="002E60E5">
        <w:rPr>
          <w:rFonts w:cs="Arial"/>
          <w:sz w:val="18"/>
          <w:szCs w:val="18"/>
        </w:rPr>
        <w:t>POSTAL...................................PROVINCIA...............................................E-MAIL………………………………………………………………</w:t>
      </w:r>
    </w:p>
    <w:p w:rsidR="00300D13" w:rsidRPr="002E60E5" w:rsidRDefault="00300D13" w:rsidP="00CB660C">
      <w:pPr>
        <w:spacing w:line="240" w:lineRule="auto"/>
        <w:jc w:val="both"/>
        <w:rPr>
          <w:rFonts w:cs="Arial"/>
          <w:sz w:val="18"/>
          <w:szCs w:val="18"/>
        </w:rPr>
      </w:pPr>
      <w:r w:rsidRPr="002E60E5">
        <w:rPr>
          <w:rFonts w:cs="Arial"/>
          <w:sz w:val="18"/>
          <w:szCs w:val="18"/>
        </w:rPr>
        <w:t xml:space="preserve">1.  DECLARO BAJO JURAMENTO ESTAR HABILITADO PARA INTERVENIR EN </w:t>
      </w:r>
      <w:r>
        <w:rPr>
          <w:rFonts w:cs="Arial"/>
          <w:sz w:val="18"/>
          <w:szCs w:val="18"/>
        </w:rPr>
        <w:t>EL PROCEDIMIENTO DE SELECCIÓN SEÑALADO</w:t>
      </w:r>
      <w:r w:rsidRPr="002E60E5">
        <w:rPr>
          <w:rFonts w:cs="Arial"/>
          <w:sz w:val="18"/>
          <w:szCs w:val="18"/>
        </w:rPr>
        <w:t xml:space="preserve"> PRECEDENTEMENTE, EN RAZON QUE LA FIRMA CUMPLE LOS REQUISITOS ENUMERADOS EN EL ARTÍCULO 27 DEL ANEXO DEL DECRETO Nº 1.023/01.</w:t>
      </w:r>
    </w:p>
    <w:p w:rsidR="00300D13" w:rsidRPr="002E60E5" w:rsidRDefault="00300D13" w:rsidP="00CB660C">
      <w:pPr>
        <w:spacing w:line="240" w:lineRule="auto"/>
        <w:jc w:val="both"/>
        <w:rPr>
          <w:rFonts w:cs="Arial"/>
          <w:sz w:val="18"/>
          <w:szCs w:val="18"/>
        </w:rPr>
      </w:pPr>
      <w:r w:rsidRPr="002E60E5">
        <w:rPr>
          <w:rFonts w:cs="Arial"/>
          <w:sz w:val="18"/>
          <w:szCs w:val="18"/>
        </w:rPr>
        <w:t>2. DECLARO BAJO JURAMENTO QUE LOS RESPONSABLES DE LA OFERTA NO TIENEN IMPEDIMENTO PARA CONTRATAR CON EL ESTADO POR CUANTO NO SE ENCUENTRAN COMPRENDIDOS EN NINGUNA DE LAS SITUACIONES ENUNCIADAS EN EL ARTÍCULO 28 DEL ANEXO DEL DECRETO N° 1.023/01.</w:t>
      </w:r>
    </w:p>
    <w:p w:rsidR="00300D13" w:rsidRPr="002E60E5" w:rsidRDefault="00300D13" w:rsidP="00CB660C">
      <w:pPr>
        <w:spacing w:line="240" w:lineRule="auto"/>
        <w:jc w:val="both"/>
        <w:rPr>
          <w:rFonts w:cs="Arial"/>
          <w:sz w:val="18"/>
          <w:szCs w:val="18"/>
        </w:rPr>
      </w:pPr>
      <w:r w:rsidRPr="002E60E5">
        <w:rPr>
          <w:rFonts w:cs="Arial"/>
          <w:sz w:val="18"/>
          <w:szCs w:val="18"/>
        </w:rPr>
        <w:t>3. DECLARO BAJO JURAMENTO QUE LOS DATOS CONSIGNADOS EN EL PRESENTE FORMULARIO SON CORRECTOS Y ME COMPROMETO A PRESENTAR LA DOCUMENTACIÓN QUE PERMITA SU VERIFICACIÓN EN CASO DE RESULTAR CALIFICADO EN LA LICITACIÓN DE REFERENCIA, DENTRO DEL PLAZO QUE ME SEA INDICADO.</w:t>
      </w:r>
    </w:p>
    <w:p w:rsidR="00300D13" w:rsidRPr="002E60E5" w:rsidRDefault="00300D13" w:rsidP="00CB660C">
      <w:pPr>
        <w:spacing w:line="240" w:lineRule="auto"/>
        <w:jc w:val="both"/>
        <w:rPr>
          <w:rFonts w:cs="Arial"/>
          <w:sz w:val="18"/>
          <w:szCs w:val="18"/>
        </w:rPr>
      </w:pPr>
      <w:r w:rsidRPr="002E60E5">
        <w:rPr>
          <w:rFonts w:cs="Arial"/>
          <w:sz w:val="18"/>
          <w:szCs w:val="18"/>
        </w:rPr>
        <w:t>4. DECLARO BAJO JURAMENTO APORTAR AL ORGANISMO CONTRATANTE, CUANDO ME SEA SOLICITADA, TODA LA INFORMACIÓN Y DOCUMENTACIÓN RESPALDATORIA QUE LA ACREDITE, EN UN TODO DE CONFORMIDAD CON EL ALCANCE Y LA EXTENSIÓN ESTABLECIDAS EN EL ARTÍCULOS 111 a 114 DECRETO Nº 1030/16 PARA SU INCLUSIÓN EN EL SISTEMA DE IDENTIFICACIÓN DE PROVEEDORES (SIPRO).</w:t>
      </w:r>
    </w:p>
    <w:p w:rsidR="00300D13" w:rsidRPr="002E60E5" w:rsidRDefault="00300D13" w:rsidP="00CB660C">
      <w:pPr>
        <w:spacing w:line="240" w:lineRule="auto"/>
        <w:jc w:val="both"/>
        <w:rPr>
          <w:rFonts w:cs="Arial"/>
          <w:sz w:val="18"/>
          <w:szCs w:val="18"/>
        </w:rPr>
      </w:pPr>
      <w:r w:rsidRPr="002E60E5">
        <w:rPr>
          <w:rFonts w:cs="Arial"/>
          <w:sz w:val="18"/>
          <w:szCs w:val="18"/>
        </w:rPr>
        <w:t>5. DECLARO BAJO JURAMENTO APORTAR EN TIEMPO ÚTIL CUANDO ME SEA SOLICITADA LA INFORMACIÓN QUE REQUIERA LA SINDICATURA GENERAL DE LA NACIÓN (SIGEN) A LOS EFECTOS DE DETERMINAR EL PRECIO TESTIGO PARA UNA CONTRATACIÓN DETERMINADA.</w:t>
      </w:r>
    </w:p>
    <w:p w:rsidR="00300D13" w:rsidRPr="002E60E5" w:rsidRDefault="00300D13" w:rsidP="00CB660C">
      <w:pPr>
        <w:spacing w:line="240" w:lineRule="auto"/>
        <w:jc w:val="both"/>
        <w:rPr>
          <w:rFonts w:cs="Arial"/>
          <w:sz w:val="18"/>
          <w:szCs w:val="18"/>
        </w:rPr>
      </w:pPr>
      <w:r w:rsidRPr="002E60E5">
        <w:rPr>
          <w:rFonts w:cs="Arial"/>
          <w:sz w:val="18"/>
          <w:szCs w:val="18"/>
        </w:rPr>
        <w:t>6.DECLARO BAJO JURAMENTO CONOCER Y ACEPTAR TODAS Y CADA UNA DE LAS CLÁUSULAS QUE CONFORMAN EL PLIEGO DE BASES Y CONDICIONES, SUS NOTAS ACLARATORIAS Y CUADROS ANEXOS OBLIGÁNDOME A RESPETAR CADA UNA DE SUS ESTIPULACIONES TANTO PARA LA PRESENTACIÓN DE LA OFERTA CUANTO PARA LA EJECUCIÓN DE SU EVENTUAL CONTRATACIÓN.</w:t>
      </w:r>
    </w:p>
    <w:p w:rsidR="00300D13" w:rsidRPr="002E60E5" w:rsidRDefault="00300D13" w:rsidP="00CB660C">
      <w:pPr>
        <w:spacing w:line="240" w:lineRule="auto"/>
        <w:jc w:val="both"/>
        <w:rPr>
          <w:rFonts w:cs="Arial"/>
          <w:b/>
          <w:sz w:val="18"/>
          <w:szCs w:val="18"/>
        </w:rPr>
      </w:pPr>
    </w:p>
    <w:p w:rsidR="00300D13" w:rsidRPr="002E60E5" w:rsidRDefault="00300D13" w:rsidP="00CB660C">
      <w:pPr>
        <w:spacing w:line="240" w:lineRule="auto"/>
        <w:rPr>
          <w:rFonts w:cs="Arial"/>
          <w:sz w:val="18"/>
          <w:szCs w:val="18"/>
        </w:rPr>
      </w:pPr>
      <w:r w:rsidRPr="002E60E5">
        <w:rPr>
          <w:rFonts w:cs="Arial"/>
          <w:b/>
          <w:sz w:val="18"/>
          <w:szCs w:val="18"/>
        </w:rPr>
        <w:t xml:space="preserve"> </w:t>
      </w:r>
      <w:r w:rsidRPr="002E60E5">
        <w:rPr>
          <w:rFonts w:cs="Arial"/>
          <w:sz w:val="18"/>
          <w:szCs w:val="18"/>
        </w:rPr>
        <w:t>FECHA:________/_________/_________</w:t>
      </w:r>
    </w:p>
    <w:p w:rsidR="00300D13" w:rsidRPr="002E60E5" w:rsidRDefault="00300D13" w:rsidP="00CB660C">
      <w:pPr>
        <w:spacing w:line="240" w:lineRule="auto"/>
        <w:rPr>
          <w:rFonts w:cs="Arial"/>
          <w:sz w:val="18"/>
          <w:szCs w:val="18"/>
        </w:rPr>
      </w:pPr>
    </w:p>
    <w:p w:rsidR="00300D13" w:rsidRPr="002E60E5" w:rsidRDefault="00300D13" w:rsidP="00CB660C">
      <w:pPr>
        <w:spacing w:line="240" w:lineRule="auto"/>
        <w:rPr>
          <w:rFonts w:cs="Arial"/>
          <w:sz w:val="18"/>
          <w:szCs w:val="18"/>
        </w:rPr>
      </w:pPr>
    </w:p>
    <w:p w:rsidR="00300D13" w:rsidRPr="002E60E5" w:rsidRDefault="00300D13" w:rsidP="00CB660C">
      <w:pPr>
        <w:spacing w:line="240" w:lineRule="auto"/>
        <w:rPr>
          <w:rFonts w:cs="Arial"/>
          <w:sz w:val="18"/>
          <w:szCs w:val="18"/>
        </w:rPr>
      </w:pPr>
      <w:r w:rsidRPr="002E60E5">
        <w:rPr>
          <w:rFonts w:cs="Arial"/>
          <w:sz w:val="18"/>
          <w:szCs w:val="18"/>
        </w:rPr>
        <w:t xml:space="preserve">                                                                      FIRMA Y ACLARACIÓN DEL OFERENTE</w:t>
      </w:r>
    </w:p>
    <w:p w:rsidR="00300D13" w:rsidRPr="002E60E5" w:rsidRDefault="00300D13" w:rsidP="00CB660C">
      <w:pPr>
        <w:spacing w:line="240" w:lineRule="auto"/>
        <w:rPr>
          <w:rFonts w:cs="Arial"/>
          <w:sz w:val="18"/>
          <w:szCs w:val="18"/>
        </w:rPr>
      </w:pPr>
    </w:p>
    <w:p w:rsidR="00300D13" w:rsidRPr="002E60E5" w:rsidRDefault="00300D13" w:rsidP="00CB660C">
      <w:pPr>
        <w:spacing w:line="240" w:lineRule="auto"/>
        <w:rPr>
          <w:rFonts w:cs="Arial"/>
          <w:sz w:val="18"/>
          <w:szCs w:val="18"/>
        </w:rPr>
      </w:pPr>
      <w:r w:rsidRPr="002E60E5">
        <w:rPr>
          <w:rFonts w:cs="Arial"/>
          <w:sz w:val="18"/>
          <w:szCs w:val="18"/>
        </w:rPr>
        <w:t xml:space="preserve">Tipo y N° de Documento:.........................................     Cargo:............................................ </w:t>
      </w:r>
    </w:p>
    <w:p w:rsidR="00300D13" w:rsidRPr="002E60E5" w:rsidRDefault="00300D13" w:rsidP="00CB660C">
      <w:pPr>
        <w:pStyle w:val="BodyText2"/>
        <w:rPr>
          <w:rFonts w:ascii="Calibri" w:hAnsi="Calibri" w:cs="Arial"/>
          <w:sz w:val="18"/>
          <w:szCs w:val="18"/>
        </w:rPr>
      </w:pPr>
    </w:p>
    <w:p w:rsidR="00300D13" w:rsidRPr="002E60E5" w:rsidRDefault="00300D13" w:rsidP="00CB660C">
      <w:pPr>
        <w:pStyle w:val="BodyText2"/>
        <w:rPr>
          <w:rFonts w:ascii="Calibri" w:hAnsi="Calibri" w:cs="Arial"/>
          <w:sz w:val="18"/>
          <w:szCs w:val="18"/>
        </w:rPr>
      </w:pPr>
    </w:p>
    <w:p w:rsidR="00300D13" w:rsidRPr="002E60E5" w:rsidRDefault="00300D13" w:rsidP="00CB660C">
      <w:pPr>
        <w:rPr>
          <w:rFonts w:cs="Arial"/>
          <w:b/>
          <w:sz w:val="18"/>
          <w:szCs w:val="18"/>
        </w:rPr>
      </w:pPr>
      <w:r w:rsidRPr="002E60E5">
        <w:rPr>
          <w:rFonts w:cs="Arial"/>
          <w:b/>
          <w:sz w:val="18"/>
          <w:szCs w:val="18"/>
        </w:rPr>
        <w:t>ANEXO III</w:t>
      </w:r>
    </w:p>
    <w:tbl>
      <w:tblPr>
        <w:tblW w:w="8780" w:type="dxa"/>
        <w:tblInd w:w="65" w:type="dxa"/>
        <w:tblCellMar>
          <w:left w:w="70" w:type="dxa"/>
          <w:right w:w="70" w:type="dxa"/>
        </w:tblCellMar>
        <w:tblLook w:val="0000"/>
      </w:tblPr>
      <w:tblGrid>
        <w:gridCol w:w="2380"/>
        <w:gridCol w:w="6400"/>
      </w:tblGrid>
      <w:tr w:rsidR="00300D13" w:rsidRPr="002E60E5" w:rsidTr="00BF05D5">
        <w:trPr>
          <w:trHeight w:val="634"/>
        </w:trPr>
        <w:tc>
          <w:tcPr>
            <w:tcW w:w="8780" w:type="dxa"/>
            <w:gridSpan w:val="2"/>
            <w:tcBorders>
              <w:top w:val="single" w:sz="4" w:space="0" w:color="auto"/>
              <w:left w:val="single" w:sz="4" w:space="0" w:color="auto"/>
              <w:bottom w:val="single" w:sz="4" w:space="0" w:color="auto"/>
              <w:right w:val="single" w:sz="4" w:space="0" w:color="000000"/>
            </w:tcBorders>
            <w:shd w:val="clear" w:color="auto" w:fill="00CCFF"/>
            <w:vAlign w:val="center"/>
          </w:tcPr>
          <w:p w:rsidR="00300D13" w:rsidRPr="002E60E5" w:rsidRDefault="00300D13" w:rsidP="00BF05D5">
            <w:pPr>
              <w:jc w:val="center"/>
              <w:rPr>
                <w:rFonts w:cs="Arial"/>
                <w:b/>
                <w:bCs/>
                <w:sz w:val="18"/>
                <w:szCs w:val="18"/>
              </w:rPr>
            </w:pPr>
            <w:r w:rsidRPr="002E60E5">
              <w:rPr>
                <w:rFonts w:cs="Arial"/>
                <w:b/>
                <w:bCs/>
                <w:sz w:val="18"/>
                <w:szCs w:val="18"/>
              </w:rPr>
              <w:t>DECLARACION JURADA DE HABILIDAD PARA CONTRATAR CON LA ADMINISTRACION PUBLICA NACIONAL</w:t>
            </w:r>
          </w:p>
        </w:tc>
      </w:tr>
      <w:tr w:rsidR="00300D13" w:rsidRPr="002E60E5" w:rsidTr="00BF05D5">
        <w:trPr>
          <w:trHeight w:val="255"/>
        </w:trPr>
        <w:tc>
          <w:tcPr>
            <w:tcW w:w="23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00D13" w:rsidRPr="002E60E5" w:rsidRDefault="00300D13" w:rsidP="00BF05D5">
            <w:pPr>
              <w:rPr>
                <w:rFonts w:cs="Arial"/>
                <w:b/>
                <w:bCs/>
                <w:sz w:val="18"/>
                <w:szCs w:val="18"/>
              </w:rPr>
            </w:pPr>
            <w:r w:rsidRPr="002E60E5">
              <w:rPr>
                <w:rFonts w:cs="Arial"/>
                <w:b/>
                <w:bCs/>
                <w:sz w:val="18"/>
                <w:szCs w:val="18"/>
              </w:rPr>
              <w:t>Cuit :</w:t>
            </w:r>
          </w:p>
        </w:tc>
        <w:tc>
          <w:tcPr>
            <w:tcW w:w="640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00D13" w:rsidRPr="002E60E5" w:rsidRDefault="00300D13" w:rsidP="00BF05D5">
            <w:pPr>
              <w:rPr>
                <w:rFonts w:cs="Arial"/>
                <w:sz w:val="18"/>
                <w:szCs w:val="18"/>
              </w:rPr>
            </w:pPr>
            <w:r w:rsidRPr="002E60E5">
              <w:rPr>
                <w:rFonts w:cs="Arial"/>
                <w:sz w:val="18"/>
                <w:szCs w:val="18"/>
              </w:rPr>
              <w:t> </w:t>
            </w:r>
          </w:p>
        </w:tc>
      </w:tr>
      <w:tr w:rsidR="00300D13" w:rsidRPr="002E60E5" w:rsidTr="00BF05D5">
        <w:trPr>
          <w:trHeight w:val="645"/>
        </w:trPr>
        <w:tc>
          <w:tcPr>
            <w:tcW w:w="2380" w:type="dxa"/>
            <w:tcBorders>
              <w:top w:val="single" w:sz="4" w:space="0" w:color="auto"/>
              <w:left w:val="single" w:sz="4" w:space="0" w:color="auto"/>
              <w:bottom w:val="single" w:sz="4" w:space="0" w:color="auto"/>
              <w:right w:val="single" w:sz="4" w:space="0" w:color="auto"/>
            </w:tcBorders>
            <w:shd w:val="clear" w:color="auto" w:fill="FFFFFF"/>
            <w:vAlign w:val="bottom"/>
          </w:tcPr>
          <w:p w:rsidR="00300D13" w:rsidRPr="002E60E5" w:rsidRDefault="00300D13" w:rsidP="00BF05D5">
            <w:pPr>
              <w:rPr>
                <w:rFonts w:cs="Arial"/>
                <w:b/>
                <w:bCs/>
                <w:sz w:val="18"/>
                <w:szCs w:val="18"/>
              </w:rPr>
            </w:pPr>
            <w:r w:rsidRPr="002E60E5">
              <w:rPr>
                <w:rFonts w:cs="Arial"/>
                <w:b/>
                <w:bCs/>
                <w:sz w:val="18"/>
                <w:szCs w:val="18"/>
              </w:rPr>
              <w:t>Razón Social, Denominación o Nombre completo :</w:t>
            </w:r>
          </w:p>
        </w:tc>
        <w:tc>
          <w:tcPr>
            <w:tcW w:w="6400" w:type="dxa"/>
            <w:tcBorders>
              <w:top w:val="single" w:sz="4" w:space="0" w:color="auto"/>
              <w:left w:val="single" w:sz="4" w:space="0" w:color="auto"/>
              <w:bottom w:val="single" w:sz="4" w:space="0" w:color="auto"/>
              <w:right w:val="single" w:sz="4" w:space="0" w:color="auto"/>
            </w:tcBorders>
            <w:shd w:val="clear" w:color="auto" w:fill="FFFFFF"/>
          </w:tcPr>
          <w:p w:rsidR="00300D13" w:rsidRPr="002E60E5" w:rsidRDefault="00300D13" w:rsidP="00BF05D5">
            <w:pPr>
              <w:rPr>
                <w:rFonts w:cs="Arial"/>
                <w:sz w:val="18"/>
                <w:szCs w:val="18"/>
              </w:rPr>
            </w:pPr>
            <w:r w:rsidRPr="002E60E5">
              <w:rPr>
                <w:rFonts w:cs="Arial"/>
                <w:sz w:val="18"/>
                <w:szCs w:val="18"/>
              </w:rPr>
              <w:t> </w:t>
            </w:r>
          </w:p>
        </w:tc>
      </w:tr>
      <w:tr w:rsidR="00300D13" w:rsidRPr="002E60E5" w:rsidTr="00BF05D5">
        <w:trPr>
          <w:trHeight w:val="1290"/>
        </w:trPr>
        <w:tc>
          <w:tcPr>
            <w:tcW w:w="8780" w:type="dxa"/>
            <w:gridSpan w:val="2"/>
            <w:tcBorders>
              <w:top w:val="single" w:sz="4" w:space="0" w:color="auto"/>
              <w:left w:val="single" w:sz="4" w:space="0" w:color="auto"/>
              <w:bottom w:val="single" w:sz="4" w:space="0" w:color="auto"/>
              <w:right w:val="single" w:sz="4" w:space="0" w:color="000000"/>
            </w:tcBorders>
            <w:shd w:val="clear" w:color="auto" w:fill="FFFFFF"/>
          </w:tcPr>
          <w:p w:rsidR="00300D13" w:rsidRPr="002E60E5" w:rsidRDefault="00300D13" w:rsidP="00BF05D5">
            <w:pPr>
              <w:jc w:val="both"/>
              <w:rPr>
                <w:rFonts w:cs="Arial"/>
                <w:b/>
                <w:bCs/>
                <w:sz w:val="18"/>
                <w:szCs w:val="18"/>
              </w:rPr>
            </w:pPr>
            <w:r w:rsidRPr="002E60E5">
              <w:rPr>
                <w:rFonts w:cs="Arial"/>
                <w:b/>
                <w:bCs/>
                <w:sz w:val="18"/>
                <w:szCs w:val="18"/>
              </w:rPr>
              <w:t>El que suscribe, con poder suficiente para este acto, DECLARA BAJO JURAMENTO, que la persona cuyos datos se detallan al comienzo, está habilitada para contratar con la ADMINISTRACIÓN PÚBLICA NACIONAL, HASTA TANTO SE DECLARE BAJO JURAMENTO LO CONTRARIO, en razón de cumplir con los requisitos del artículo 27 del Decreto Delegado Nº 1.023/2001 y sus modificaciones y que no está incursa en ninguna de las causales de inhabilidad establecidas en el artículo 28 del citado cuerpo legal.</w:t>
            </w:r>
          </w:p>
        </w:tc>
      </w:tr>
      <w:tr w:rsidR="00300D13" w:rsidRPr="002E60E5" w:rsidTr="00BF05D5">
        <w:trPr>
          <w:trHeight w:val="255"/>
        </w:trPr>
        <w:tc>
          <w:tcPr>
            <w:tcW w:w="8780" w:type="dxa"/>
            <w:gridSpan w:val="2"/>
            <w:tcBorders>
              <w:top w:val="single" w:sz="4" w:space="0" w:color="auto"/>
              <w:left w:val="single" w:sz="4" w:space="0" w:color="auto"/>
              <w:bottom w:val="single" w:sz="4" w:space="0" w:color="auto"/>
              <w:right w:val="single" w:sz="4" w:space="0" w:color="auto"/>
            </w:tcBorders>
            <w:shd w:val="clear" w:color="auto" w:fill="00CCFF"/>
            <w:noWrap/>
            <w:vAlign w:val="bottom"/>
          </w:tcPr>
          <w:p w:rsidR="00300D13" w:rsidRPr="002E60E5" w:rsidRDefault="00300D13" w:rsidP="00BF05D5">
            <w:pPr>
              <w:jc w:val="center"/>
              <w:rPr>
                <w:rFonts w:cs="Arial"/>
                <w:b/>
                <w:bCs/>
                <w:sz w:val="18"/>
                <w:szCs w:val="18"/>
              </w:rPr>
            </w:pPr>
            <w:r w:rsidRPr="002E60E5">
              <w:rPr>
                <w:rFonts w:cs="Arial"/>
                <w:b/>
                <w:bCs/>
                <w:sz w:val="18"/>
                <w:szCs w:val="18"/>
              </w:rPr>
              <w:t xml:space="preserve">REGLAMENTO DEL REGIMEN DE CONTRATACIONES DE LA ADMINISTRACIÓN NACIONAL DECRETO Nº 1.023/2001 </w:t>
            </w:r>
          </w:p>
        </w:tc>
      </w:tr>
      <w:tr w:rsidR="00300D13" w:rsidRPr="002E60E5" w:rsidTr="00BF05D5">
        <w:trPr>
          <w:trHeight w:val="1292"/>
        </w:trPr>
        <w:tc>
          <w:tcPr>
            <w:tcW w:w="878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300D13" w:rsidRPr="002E60E5" w:rsidRDefault="00300D13" w:rsidP="00BF05D5">
            <w:pPr>
              <w:rPr>
                <w:rFonts w:cs="Arial"/>
                <w:b/>
                <w:bCs/>
                <w:sz w:val="18"/>
                <w:szCs w:val="18"/>
              </w:rPr>
            </w:pPr>
            <w:r w:rsidRPr="002E60E5">
              <w:rPr>
                <w:rFonts w:cs="Arial"/>
                <w:b/>
                <w:bCs/>
                <w:sz w:val="18"/>
                <w:szCs w:val="18"/>
              </w:rPr>
              <w:t>Art. 27. — PERSONAS HABILITADAS PARA CONTRATAR. Podrán contratar con la Administración Nacional las personas físicas y/o jurídicas con capacidad para obligarse que no se encuentren comprendidas en las previsiones del artículo 28 y que se encuentren incorporadas a la base de datos que diseñará, implementará y administrará el órgano Rector, en oportunidad del comienzo del período de evaluación de las ofertas, en las condiciones que fije la reglamentación. La inscripción previa no constituirá requisito exigible para presentar ofertas.</w:t>
            </w:r>
          </w:p>
        </w:tc>
      </w:tr>
      <w:tr w:rsidR="00300D13" w:rsidRPr="002E60E5" w:rsidTr="00BF05D5">
        <w:trPr>
          <w:trHeight w:val="347"/>
        </w:trPr>
        <w:tc>
          <w:tcPr>
            <w:tcW w:w="8780" w:type="dxa"/>
            <w:gridSpan w:val="2"/>
            <w:tcBorders>
              <w:top w:val="single" w:sz="4" w:space="0" w:color="auto"/>
              <w:left w:val="single" w:sz="4" w:space="0" w:color="auto"/>
              <w:bottom w:val="single" w:sz="4" w:space="0" w:color="auto"/>
              <w:right w:val="single" w:sz="4" w:space="0" w:color="000000"/>
            </w:tcBorders>
            <w:shd w:val="clear" w:color="auto" w:fill="FFFFFF"/>
            <w:vAlign w:val="bottom"/>
          </w:tcPr>
          <w:p w:rsidR="00300D13" w:rsidRPr="002E60E5" w:rsidRDefault="00300D13" w:rsidP="00BF05D5">
            <w:pPr>
              <w:rPr>
                <w:rFonts w:cs="Arial"/>
                <w:b/>
                <w:bCs/>
                <w:sz w:val="18"/>
                <w:szCs w:val="18"/>
              </w:rPr>
            </w:pPr>
            <w:r w:rsidRPr="002E60E5">
              <w:rPr>
                <w:rFonts w:cs="Arial"/>
                <w:b/>
                <w:bCs/>
                <w:sz w:val="18"/>
                <w:szCs w:val="18"/>
              </w:rPr>
              <w:t xml:space="preserve">Art. 28. — PERSONAS NO HABILITADAS. No podrán contratar con la Administración Nacional: </w:t>
            </w:r>
          </w:p>
        </w:tc>
      </w:tr>
      <w:tr w:rsidR="00300D13" w:rsidRPr="002E60E5" w:rsidTr="00BF05D5">
        <w:trPr>
          <w:trHeight w:val="371"/>
        </w:trPr>
        <w:tc>
          <w:tcPr>
            <w:tcW w:w="878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300D13" w:rsidRPr="002E60E5" w:rsidRDefault="00300D13" w:rsidP="00BF05D5">
            <w:pPr>
              <w:rPr>
                <w:rFonts w:cs="Arial"/>
                <w:b/>
                <w:bCs/>
                <w:sz w:val="18"/>
                <w:szCs w:val="18"/>
              </w:rPr>
            </w:pPr>
            <w:r w:rsidRPr="002E60E5">
              <w:rPr>
                <w:rFonts w:cs="Arial"/>
                <w:b/>
                <w:bCs/>
                <w:sz w:val="18"/>
                <w:szCs w:val="18"/>
              </w:rPr>
              <w:t>a) Las personas físicas o jurídicas que se encontraren sancionadas en virtud de las disposiciones previstas en los apartados 2. y 3. del inciso b) del artículo 29 del presente.</w:t>
            </w:r>
          </w:p>
        </w:tc>
      </w:tr>
      <w:tr w:rsidR="00300D13" w:rsidRPr="002E60E5" w:rsidTr="00BF05D5">
        <w:trPr>
          <w:trHeight w:val="720"/>
        </w:trPr>
        <w:tc>
          <w:tcPr>
            <w:tcW w:w="8780" w:type="dxa"/>
            <w:gridSpan w:val="2"/>
            <w:tcBorders>
              <w:top w:val="single" w:sz="4" w:space="0" w:color="auto"/>
              <w:left w:val="single" w:sz="4" w:space="0" w:color="auto"/>
              <w:bottom w:val="single" w:sz="4" w:space="0" w:color="auto"/>
              <w:right w:val="single" w:sz="4" w:space="0" w:color="000000"/>
            </w:tcBorders>
            <w:shd w:val="clear" w:color="auto" w:fill="FFFFFF"/>
            <w:vAlign w:val="bottom"/>
          </w:tcPr>
          <w:p w:rsidR="00300D13" w:rsidRPr="002E60E5" w:rsidRDefault="00300D13" w:rsidP="00BF05D5">
            <w:pPr>
              <w:rPr>
                <w:rFonts w:cs="Arial"/>
                <w:b/>
                <w:bCs/>
                <w:sz w:val="18"/>
                <w:szCs w:val="18"/>
              </w:rPr>
            </w:pPr>
            <w:r w:rsidRPr="002E60E5">
              <w:rPr>
                <w:rFonts w:cs="Arial"/>
                <w:b/>
                <w:bCs/>
                <w:sz w:val="18"/>
                <w:szCs w:val="18"/>
              </w:rPr>
              <w:t xml:space="preserve">b) Los agentes y funcionarios del Sector Público Nacional y las empresas en las cuales aquéllos tuvieren una participación suficiente para formar la voluntad social, de conformidad con lo establecido en la Ley de Ética Pública, N° 25.188. </w:t>
            </w:r>
          </w:p>
        </w:tc>
      </w:tr>
      <w:tr w:rsidR="00300D13" w:rsidRPr="002E60E5" w:rsidTr="00BF05D5">
        <w:trPr>
          <w:trHeight w:val="492"/>
        </w:trPr>
        <w:tc>
          <w:tcPr>
            <w:tcW w:w="878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300D13" w:rsidRPr="002E60E5" w:rsidRDefault="00300D13" w:rsidP="00BF05D5">
            <w:pPr>
              <w:rPr>
                <w:rFonts w:cs="Arial"/>
                <w:b/>
                <w:bCs/>
                <w:sz w:val="18"/>
                <w:szCs w:val="18"/>
              </w:rPr>
            </w:pPr>
            <w:r w:rsidRPr="002E60E5">
              <w:rPr>
                <w:rFonts w:cs="Arial"/>
                <w:b/>
                <w:bCs/>
                <w:sz w:val="18"/>
                <w:szCs w:val="18"/>
              </w:rPr>
              <w:t xml:space="preserve">c) Los fallidos, concursados e interdictos, mientras no sean rehabilitados. </w:t>
            </w:r>
          </w:p>
        </w:tc>
      </w:tr>
      <w:tr w:rsidR="00300D13" w:rsidRPr="002E60E5" w:rsidTr="00BF05D5">
        <w:trPr>
          <w:trHeight w:val="300"/>
        </w:trPr>
        <w:tc>
          <w:tcPr>
            <w:tcW w:w="8780" w:type="dxa"/>
            <w:gridSpan w:val="2"/>
            <w:tcBorders>
              <w:top w:val="single" w:sz="4" w:space="0" w:color="auto"/>
              <w:left w:val="single" w:sz="4" w:space="0" w:color="auto"/>
              <w:bottom w:val="single" w:sz="4" w:space="0" w:color="auto"/>
              <w:right w:val="single" w:sz="4" w:space="0" w:color="000000"/>
            </w:tcBorders>
            <w:shd w:val="clear" w:color="auto" w:fill="FFFFFF"/>
            <w:noWrap/>
            <w:vAlign w:val="bottom"/>
          </w:tcPr>
          <w:p w:rsidR="00300D13" w:rsidRPr="002E60E5" w:rsidRDefault="00300D13" w:rsidP="00BF05D5">
            <w:pPr>
              <w:rPr>
                <w:rFonts w:cs="Arial"/>
                <w:b/>
                <w:bCs/>
                <w:sz w:val="18"/>
                <w:szCs w:val="18"/>
              </w:rPr>
            </w:pPr>
            <w:r w:rsidRPr="002E60E5">
              <w:rPr>
                <w:rFonts w:cs="Arial"/>
                <w:b/>
                <w:bCs/>
                <w:sz w:val="18"/>
                <w:szCs w:val="18"/>
              </w:rPr>
              <w:t>d) Los condenados por delitos dolosos, por un lapso igual al doble de la condena.</w:t>
            </w:r>
          </w:p>
        </w:tc>
      </w:tr>
      <w:tr w:rsidR="00300D13" w:rsidRPr="002E60E5" w:rsidTr="00BF05D5">
        <w:trPr>
          <w:trHeight w:val="705"/>
        </w:trPr>
        <w:tc>
          <w:tcPr>
            <w:tcW w:w="878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300D13" w:rsidRPr="002E60E5" w:rsidRDefault="00300D13" w:rsidP="00BF05D5">
            <w:pPr>
              <w:rPr>
                <w:rFonts w:cs="Arial"/>
                <w:b/>
                <w:bCs/>
                <w:sz w:val="18"/>
                <w:szCs w:val="18"/>
              </w:rPr>
            </w:pPr>
            <w:r w:rsidRPr="002E60E5">
              <w:rPr>
                <w:rFonts w:cs="Arial"/>
                <w:b/>
                <w:bCs/>
                <w:sz w:val="18"/>
                <w:szCs w:val="18"/>
              </w:rPr>
              <w:t>e) Las personas que se encontraren procesadas por delitos contra la propiedad, o contra la Administración Pública Nacional, o contra la fe pública o por delitos comprendidos en la Convención Interamericana contra la Corrupción.</w:t>
            </w:r>
          </w:p>
        </w:tc>
      </w:tr>
      <w:tr w:rsidR="00300D13" w:rsidRPr="002E60E5" w:rsidTr="00BF05D5">
        <w:trPr>
          <w:trHeight w:val="518"/>
        </w:trPr>
        <w:tc>
          <w:tcPr>
            <w:tcW w:w="8780" w:type="dxa"/>
            <w:gridSpan w:val="2"/>
            <w:tcBorders>
              <w:top w:val="single" w:sz="4" w:space="0" w:color="auto"/>
              <w:left w:val="single" w:sz="4" w:space="0" w:color="auto"/>
              <w:bottom w:val="single" w:sz="4" w:space="0" w:color="auto"/>
              <w:right w:val="single" w:sz="4" w:space="0" w:color="000000"/>
            </w:tcBorders>
            <w:shd w:val="clear" w:color="auto" w:fill="FFFFFF"/>
            <w:vAlign w:val="bottom"/>
          </w:tcPr>
          <w:p w:rsidR="00300D13" w:rsidRPr="002E60E5" w:rsidRDefault="00300D13" w:rsidP="00BF05D5">
            <w:pPr>
              <w:rPr>
                <w:rFonts w:cs="Arial"/>
                <w:b/>
                <w:bCs/>
                <w:sz w:val="18"/>
                <w:szCs w:val="18"/>
              </w:rPr>
            </w:pPr>
            <w:r w:rsidRPr="002E60E5">
              <w:rPr>
                <w:rFonts w:cs="Arial"/>
                <w:b/>
                <w:bCs/>
                <w:sz w:val="18"/>
                <w:szCs w:val="18"/>
              </w:rPr>
              <w:t>f) Las personas físicas o jurídicas que no hubieran cumplido con sus obligaciones tributarias y previsionales, de acuerdo con lo que establezca la reglamentación.</w:t>
            </w:r>
          </w:p>
        </w:tc>
      </w:tr>
      <w:tr w:rsidR="00300D13" w:rsidRPr="002E60E5" w:rsidTr="00BF05D5">
        <w:trPr>
          <w:trHeight w:val="495"/>
        </w:trPr>
        <w:tc>
          <w:tcPr>
            <w:tcW w:w="878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300D13" w:rsidRPr="002E60E5" w:rsidRDefault="00300D13" w:rsidP="00BF05D5">
            <w:pPr>
              <w:rPr>
                <w:rFonts w:cs="Arial"/>
                <w:b/>
                <w:bCs/>
                <w:sz w:val="18"/>
                <w:szCs w:val="18"/>
              </w:rPr>
            </w:pPr>
            <w:r w:rsidRPr="002E60E5">
              <w:rPr>
                <w:rFonts w:cs="Arial"/>
                <w:b/>
                <w:bCs/>
                <w:sz w:val="18"/>
                <w:szCs w:val="18"/>
              </w:rPr>
              <w:t>g) Las personas físicas o jurídicas que no hubieren cumplido en tiempo oportuno con las exigencias establecidas por el último párrafo del artículo 8° de la Ley N° 24.156.</w:t>
            </w:r>
          </w:p>
        </w:tc>
      </w:tr>
      <w:tr w:rsidR="00300D13" w:rsidRPr="002E60E5" w:rsidTr="00BF05D5">
        <w:trPr>
          <w:trHeight w:val="192"/>
        </w:trPr>
        <w:tc>
          <w:tcPr>
            <w:tcW w:w="8780" w:type="dxa"/>
            <w:gridSpan w:val="2"/>
            <w:tcBorders>
              <w:top w:val="single" w:sz="4" w:space="0" w:color="auto"/>
              <w:left w:val="single" w:sz="4" w:space="0" w:color="auto"/>
              <w:bottom w:val="single" w:sz="4" w:space="0" w:color="auto"/>
              <w:right w:val="single" w:sz="4" w:space="0" w:color="auto"/>
            </w:tcBorders>
            <w:shd w:val="clear" w:color="auto" w:fill="00CCFF"/>
            <w:noWrap/>
            <w:vAlign w:val="bottom"/>
          </w:tcPr>
          <w:p w:rsidR="00300D13" w:rsidRPr="002E60E5" w:rsidRDefault="00300D13" w:rsidP="00BF05D5">
            <w:pPr>
              <w:jc w:val="center"/>
              <w:rPr>
                <w:rFonts w:cs="Arial"/>
                <w:sz w:val="18"/>
                <w:szCs w:val="18"/>
              </w:rPr>
            </w:pPr>
            <w:r w:rsidRPr="002E60E5">
              <w:rPr>
                <w:rFonts w:cs="Arial"/>
                <w:sz w:val="18"/>
                <w:szCs w:val="18"/>
              </w:rPr>
              <w:t> </w:t>
            </w:r>
          </w:p>
        </w:tc>
      </w:tr>
      <w:tr w:rsidR="00300D13" w:rsidRPr="002E60E5" w:rsidTr="00BF05D5">
        <w:trPr>
          <w:trHeight w:val="285"/>
        </w:trPr>
        <w:tc>
          <w:tcPr>
            <w:tcW w:w="23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00D13" w:rsidRPr="002E60E5" w:rsidRDefault="00300D13" w:rsidP="00BF05D5">
            <w:pPr>
              <w:rPr>
                <w:rFonts w:cs="Arial"/>
                <w:b/>
                <w:bCs/>
                <w:sz w:val="18"/>
                <w:szCs w:val="18"/>
              </w:rPr>
            </w:pPr>
            <w:r w:rsidRPr="002E60E5">
              <w:rPr>
                <w:rFonts w:cs="Arial"/>
                <w:b/>
                <w:bCs/>
                <w:sz w:val="18"/>
                <w:szCs w:val="18"/>
              </w:rPr>
              <w:t>FIRMA :</w:t>
            </w:r>
          </w:p>
        </w:tc>
        <w:tc>
          <w:tcPr>
            <w:tcW w:w="6400" w:type="dxa"/>
            <w:tcBorders>
              <w:top w:val="single" w:sz="4" w:space="0" w:color="auto"/>
              <w:left w:val="single" w:sz="4" w:space="0" w:color="auto"/>
              <w:bottom w:val="single" w:sz="4" w:space="0" w:color="auto"/>
              <w:right w:val="single" w:sz="4" w:space="0" w:color="auto"/>
            </w:tcBorders>
            <w:shd w:val="clear" w:color="auto" w:fill="FFFFFF"/>
          </w:tcPr>
          <w:p w:rsidR="00300D13" w:rsidRPr="002E60E5" w:rsidRDefault="00300D13" w:rsidP="00BF05D5">
            <w:pPr>
              <w:rPr>
                <w:rFonts w:cs="Arial"/>
                <w:sz w:val="18"/>
                <w:szCs w:val="18"/>
              </w:rPr>
            </w:pPr>
            <w:r w:rsidRPr="002E60E5">
              <w:rPr>
                <w:rFonts w:cs="Arial"/>
                <w:sz w:val="18"/>
                <w:szCs w:val="18"/>
              </w:rPr>
              <w:t> </w:t>
            </w:r>
          </w:p>
        </w:tc>
      </w:tr>
      <w:tr w:rsidR="00300D13" w:rsidRPr="002E60E5" w:rsidTr="00BF05D5">
        <w:trPr>
          <w:trHeight w:val="285"/>
        </w:trPr>
        <w:tc>
          <w:tcPr>
            <w:tcW w:w="23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00D13" w:rsidRPr="002E60E5" w:rsidRDefault="00300D13" w:rsidP="00BF05D5">
            <w:pPr>
              <w:rPr>
                <w:rFonts w:cs="Arial"/>
                <w:b/>
                <w:bCs/>
                <w:sz w:val="18"/>
                <w:szCs w:val="18"/>
              </w:rPr>
            </w:pPr>
            <w:r w:rsidRPr="002E60E5">
              <w:rPr>
                <w:rFonts w:cs="Arial"/>
                <w:b/>
                <w:bCs/>
                <w:sz w:val="18"/>
                <w:szCs w:val="18"/>
              </w:rPr>
              <w:t>ACLARACION :</w:t>
            </w:r>
          </w:p>
        </w:tc>
        <w:tc>
          <w:tcPr>
            <w:tcW w:w="6400" w:type="dxa"/>
            <w:tcBorders>
              <w:top w:val="single" w:sz="4" w:space="0" w:color="auto"/>
              <w:left w:val="single" w:sz="4" w:space="0" w:color="auto"/>
              <w:bottom w:val="single" w:sz="4" w:space="0" w:color="auto"/>
              <w:right w:val="single" w:sz="4" w:space="0" w:color="auto"/>
            </w:tcBorders>
            <w:shd w:val="clear" w:color="auto" w:fill="FFFFFF"/>
          </w:tcPr>
          <w:p w:rsidR="00300D13" w:rsidRPr="002E60E5" w:rsidRDefault="00300D13" w:rsidP="00BF05D5">
            <w:pPr>
              <w:rPr>
                <w:rFonts w:cs="Arial"/>
                <w:sz w:val="18"/>
                <w:szCs w:val="18"/>
              </w:rPr>
            </w:pPr>
            <w:r w:rsidRPr="002E60E5">
              <w:rPr>
                <w:rFonts w:cs="Arial"/>
                <w:sz w:val="18"/>
                <w:szCs w:val="18"/>
              </w:rPr>
              <w:t> </w:t>
            </w:r>
          </w:p>
        </w:tc>
      </w:tr>
      <w:tr w:rsidR="00300D13" w:rsidRPr="002E60E5" w:rsidTr="00BF05D5">
        <w:trPr>
          <w:trHeight w:val="285"/>
        </w:trPr>
        <w:tc>
          <w:tcPr>
            <w:tcW w:w="23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00D13" w:rsidRPr="002E60E5" w:rsidRDefault="00300D13" w:rsidP="00BF05D5">
            <w:pPr>
              <w:rPr>
                <w:rFonts w:cs="Arial"/>
                <w:b/>
                <w:bCs/>
                <w:sz w:val="18"/>
                <w:szCs w:val="18"/>
              </w:rPr>
            </w:pPr>
            <w:r w:rsidRPr="002E60E5">
              <w:rPr>
                <w:rFonts w:cs="Arial"/>
                <w:b/>
                <w:bCs/>
                <w:sz w:val="18"/>
                <w:szCs w:val="18"/>
              </w:rPr>
              <w:t>CARÁCTER :</w:t>
            </w:r>
          </w:p>
        </w:tc>
        <w:tc>
          <w:tcPr>
            <w:tcW w:w="6400" w:type="dxa"/>
            <w:tcBorders>
              <w:top w:val="single" w:sz="4" w:space="0" w:color="auto"/>
              <w:left w:val="single" w:sz="4" w:space="0" w:color="auto"/>
              <w:bottom w:val="single" w:sz="4" w:space="0" w:color="auto"/>
              <w:right w:val="single" w:sz="4" w:space="0" w:color="auto"/>
            </w:tcBorders>
            <w:shd w:val="clear" w:color="auto" w:fill="FFFFFF"/>
          </w:tcPr>
          <w:p w:rsidR="00300D13" w:rsidRPr="002E60E5" w:rsidRDefault="00300D13" w:rsidP="00BF05D5">
            <w:pPr>
              <w:rPr>
                <w:rFonts w:cs="Arial"/>
                <w:sz w:val="18"/>
                <w:szCs w:val="18"/>
              </w:rPr>
            </w:pPr>
            <w:r w:rsidRPr="002E60E5">
              <w:rPr>
                <w:rFonts w:cs="Arial"/>
                <w:sz w:val="18"/>
                <w:szCs w:val="18"/>
              </w:rPr>
              <w:t> </w:t>
            </w:r>
          </w:p>
        </w:tc>
      </w:tr>
      <w:tr w:rsidR="00300D13" w:rsidRPr="002E60E5" w:rsidTr="00BF05D5">
        <w:trPr>
          <w:trHeight w:val="285"/>
        </w:trPr>
        <w:tc>
          <w:tcPr>
            <w:tcW w:w="23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00D13" w:rsidRPr="002E60E5" w:rsidRDefault="00300D13" w:rsidP="00BF05D5">
            <w:pPr>
              <w:rPr>
                <w:rFonts w:cs="Arial"/>
                <w:b/>
                <w:bCs/>
                <w:sz w:val="18"/>
                <w:szCs w:val="18"/>
              </w:rPr>
            </w:pPr>
            <w:r w:rsidRPr="002E60E5">
              <w:rPr>
                <w:rFonts w:cs="Arial"/>
                <w:b/>
                <w:bCs/>
                <w:sz w:val="18"/>
                <w:szCs w:val="18"/>
              </w:rPr>
              <w:t>LUGAR Y FECHA :</w:t>
            </w:r>
          </w:p>
        </w:tc>
        <w:tc>
          <w:tcPr>
            <w:tcW w:w="6400" w:type="dxa"/>
            <w:tcBorders>
              <w:top w:val="single" w:sz="4" w:space="0" w:color="auto"/>
              <w:left w:val="single" w:sz="4" w:space="0" w:color="auto"/>
              <w:bottom w:val="single" w:sz="4" w:space="0" w:color="auto"/>
              <w:right w:val="single" w:sz="4" w:space="0" w:color="auto"/>
            </w:tcBorders>
            <w:shd w:val="clear" w:color="auto" w:fill="FFFFFF"/>
          </w:tcPr>
          <w:p w:rsidR="00300D13" w:rsidRPr="002E60E5" w:rsidRDefault="00300D13" w:rsidP="00BF05D5">
            <w:pPr>
              <w:rPr>
                <w:rFonts w:cs="Arial"/>
                <w:sz w:val="18"/>
                <w:szCs w:val="18"/>
              </w:rPr>
            </w:pPr>
            <w:r w:rsidRPr="002E60E5">
              <w:rPr>
                <w:rFonts w:cs="Arial"/>
                <w:sz w:val="18"/>
                <w:szCs w:val="18"/>
              </w:rPr>
              <w:t> </w:t>
            </w:r>
          </w:p>
        </w:tc>
      </w:tr>
    </w:tbl>
    <w:p w:rsidR="00300D13" w:rsidRPr="002E60E5" w:rsidRDefault="00300D13" w:rsidP="00CB660C">
      <w:pPr>
        <w:rPr>
          <w:rFonts w:cs="Arial"/>
          <w:b/>
          <w:sz w:val="16"/>
          <w:szCs w:val="16"/>
        </w:rPr>
      </w:pPr>
    </w:p>
    <w:p w:rsidR="00300D13" w:rsidRPr="002E60E5" w:rsidRDefault="00300D13" w:rsidP="00CB660C">
      <w:pPr>
        <w:rPr>
          <w:rFonts w:cs="Arial"/>
          <w:b/>
          <w:sz w:val="16"/>
          <w:szCs w:val="16"/>
        </w:rPr>
      </w:pPr>
    </w:p>
    <w:p w:rsidR="00300D13" w:rsidRPr="002E60E5" w:rsidRDefault="00300D13" w:rsidP="00CB660C">
      <w:pPr>
        <w:pStyle w:val="BodyTextIndent"/>
        <w:jc w:val="center"/>
        <w:rPr>
          <w:rFonts w:cs="Arial"/>
          <w:u w:val="single"/>
        </w:rPr>
      </w:pPr>
    </w:p>
    <w:p w:rsidR="00300D13" w:rsidRPr="002E60E5" w:rsidRDefault="00300D13" w:rsidP="00CB660C">
      <w:pPr>
        <w:rPr>
          <w:rFonts w:cs="Arial"/>
          <w:b/>
          <w:sz w:val="18"/>
          <w:szCs w:val="18"/>
        </w:rPr>
      </w:pPr>
    </w:p>
    <w:p w:rsidR="00300D13" w:rsidRPr="002E60E5" w:rsidRDefault="00300D13" w:rsidP="00CB660C">
      <w:pPr>
        <w:rPr>
          <w:rFonts w:cs="Arial"/>
          <w:b/>
          <w:sz w:val="18"/>
          <w:szCs w:val="18"/>
        </w:rPr>
      </w:pPr>
    </w:p>
    <w:p w:rsidR="00300D13" w:rsidRPr="002E60E5" w:rsidRDefault="00300D13" w:rsidP="00CB660C">
      <w:pPr>
        <w:pStyle w:val="BodyTextIndent"/>
        <w:jc w:val="center"/>
        <w:rPr>
          <w:rFonts w:cs="Arial"/>
          <w:sz w:val="18"/>
          <w:szCs w:val="18"/>
          <w:u w:val="single"/>
        </w:rPr>
      </w:pPr>
    </w:p>
    <w:p w:rsidR="00300D13" w:rsidRPr="002E60E5" w:rsidRDefault="00300D13" w:rsidP="00CB660C">
      <w:pPr>
        <w:rPr>
          <w:rFonts w:cs="Arial"/>
          <w:b/>
          <w:sz w:val="18"/>
          <w:szCs w:val="18"/>
        </w:rPr>
      </w:pPr>
    </w:p>
    <w:p w:rsidR="00300D13" w:rsidRPr="004263B2" w:rsidRDefault="00300D13" w:rsidP="009E3261">
      <w:pPr>
        <w:outlineLvl w:val="0"/>
        <w:rPr>
          <w:rFonts w:cs="Arial"/>
          <w:b/>
          <w:sz w:val="18"/>
          <w:szCs w:val="18"/>
        </w:rPr>
      </w:pPr>
      <w:r w:rsidRPr="002E60E5">
        <w:rPr>
          <w:rFonts w:cs="Arial"/>
          <w:b/>
          <w:sz w:val="18"/>
          <w:szCs w:val="18"/>
        </w:rPr>
        <w:br w:type="page"/>
      </w:r>
      <w:r>
        <w:rPr>
          <w:rFonts w:cs="Arial"/>
          <w:b/>
          <w:sz w:val="18"/>
          <w:szCs w:val="18"/>
        </w:rPr>
        <w:t>ANEXO</w:t>
      </w:r>
      <w:r w:rsidRPr="004263B2">
        <w:rPr>
          <w:rFonts w:cs="Arial"/>
          <w:b/>
          <w:sz w:val="18"/>
          <w:szCs w:val="18"/>
        </w:rPr>
        <w:t xml:space="preserve"> IV</w:t>
      </w:r>
    </w:p>
    <w:p w:rsidR="00300D13" w:rsidRPr="002E60E5" w:rsidRDefault="00300D13" w:rsidP="00CB660C">
      <w:pPr>
        <w:rPr>
          <w:rFonts w:cs="Arial"/>
          <w:b/>
          <w:sz w:val="18"/>
          <w:szCs w:val="18"/>
          <w:u w:val="single"/>
        </w:rPr>
      </w:pPr>
      <w:r w:rsidRPr="002E60E5">
        <w:rPr>
          <w:rFonts w:cs="Arial"/>
          <w:b/>
          <w:sz w:val="18"/>
          <w:szCs w:val="18"/>
          <w:u w:val="single"/>
        </w:rPr>
        <w:t>DECLARACIÓN JURADA LEY 25.551 “Compre Trabajo Argentino”</w:t>
      </w:r>
    </w:p>
    <w:p w:rsidR="00300D13" w:rsidRPr="002E60E5" w:rsidRDefault="00300D13" w:rsidP="00CB660C">
      <w:pPr>
        <w:spacing w:line="360" w:lineRule="auto"/>
        <w:jc w:val="both"/>
        <w:rPr>
          <w:rFonts w:cs="Arial"/>
          <w:sz w:val="18"/>
          <w:szCs w:val="18"/>
        </w:rPr>
      </w:pPr>
    </w:p>
    <w:p w:rsidR="00300D13" w:rsidRPr="002E60E5" w:rsidRDefault="00300D13" w:rsidP="00CB660C">
      <w:pPr>
        <w:ind w:right="-466"/>
        <w:jc w:val="both"/>
        <w:rPr>
          <w:rFonts w:cs="Arial"/>
          <w:sz w:val="18"/>
          <w:szCs w:val="18"/>
        </w:rPr>
      </w:pPr>
      <w:r w:rsidRPr="002E60E5">
        <w:rPr>
          <w:rFonts w:cs="Arial"/>
          <w:sz w:val="18"/>
          <w:szCs w:val="18"/>
        </w:rPr>
        <w:t xml:space="preserve">N° DE CUIT:................................................................ </w:t>
      </w:r>
    </w:p>
    <w:p w:rsidR="00300D13" w:rsidRPr="002E60E5" w:rsidRDefault="00300D13" w:rsidP="00CB660C">
      <w:pPr>
        <w:ind w:right="-466"/>
        <w:jc w:val="both"/>
        <w:rPr>
          <w:rFonts w:cs="Arial"/>
          <w:sz w:val="18"/>
          <w:szCs w:val="18"/>
        </w:rPr>
      </w:pPr>
      <w:r w:rsidRPr="002E60E5">
        <w:rPr>
          <w:rFonts w:cs="Arial"/>
          <w:sz w:val="18"/>
          <w:szCs w:val="18"/>
        </w:rPr>
        <w:t>N° DE INGRESOS BRUTOS.......................................</w:t>
      </w:r>
    </w:p>
    <w:p w:rsidR="00300D13" w:rsidRPr="002E60E5" w:rsidRDefault="00300D13" w:rsidP="00CB660C">
      <w:pPr>
        <w:ind w:right="-466"/>
        <w:jc w:val="both"/>
        <w:rPr>
          <w:rFonts w:cs="Arial"/>
          <w:sz w:val="18"/>
          <w:szCs w:val="18"/>
        </w:rPr>
      </w:pPr>
      <w:r w:rsidRPr="002E60E5">
        <w:rPr>
          <w:rFonts w:cs="Arial"/>
          <w:sz w:val="18"/>
          <w:szCs w:val="18"/>
        </w:rPr>
        <w:t>DENOMINACIÓN:....................................................................................................................................</w:t>
      </w:r>
    </w:p>
    <w:p w:rsidR="00300D13" w:rsidRPr="002E60E5" w:rsidRDefault="00300D13" w:rsidP="00CB660C">
      <w:pPr>
        <w:ind w:right="-466"/>
        <w:jc w:val="both"/>
        <w:rPr>
          <w:rFonts w:cs="Arial"/>
          <w:sz w:val="18"/>
          <w:szCs w:val="18"/>
        </w:rPr>
      </w:pPr>
      <w:r w:rsidRPr="002E60E5">
        <w:rPr>
          <w:rFonts w:cs="Arial"/>
          <w:sz w:val="18"/>
          <w:szCs w:val="18"/>
        </w:rPr>
        <w:t>CALLE........................................................................N°....................PISO.......................DPTO.............</w:t>
      </w:r>
    </w:p>
    <w:p w:rsidR="00300D13" w:rsidRPr="002E60E5" w:rsidRDefault="00300D13" w:rsidP="00CB660C">
      <w:pPr>
        <w:ind w:right="-466"/>
        <w:jc w:val="both"/>
        <w:rPr>
          <w:rFonts w:cs="Arial"/>
          <w:sz w:val="18"/>
          <w:szCs w:val="18"/>
        </w:rPr>
      </w:pPr>
      <w:r w:rsidRPr="002E60E5">
        <w:rPr>
          <w:rFonts w:cs="Arial"/>
          <w:sz w:val="18"/>
          <w:szCs w:val="18"/>
        </w:rPr>
        <w:t>TE................................................... LOCALIDAD.......….........................................................................</w:t>
      </w:r>
    </w:p>
    <w:p w:rsidR="00300D13" w:rsidRPr="002E60E5" w:rsidRDefault="00300D13" w:rsidP="00CB660C">
      <w:pPr>
        <w:ind w:right="-466"/>
        <w:jc w:val="both"/>
        <w:rPr>
          <w:rFonts w:cs="Arial"/>
          <w:sz w:val="18"/>
          <w:szCs w:val="18"/>
        </w:rPr>
      </w:pPr>
      <w:r w:rsidRPr="002E60E5">
        <w:rPr>
          <w:rFonts w:cs="Arial"/>
          <w:sz w:val="18"/>
          <w:szCs w:val="18"/>
        </w:rPr>
        <w:t>CÓDIGO POSTAL..................................... PROVINCIA.........................................................................</w:t>
      </w:r>
    </w:p>
    <w:p w:rsidR="00300D13" w:rsidRPr="002E60E5" w:rsidRDefault="00300D13" w:rsidP="00CB660C">
      <w:pPr>
        <w:ind w:right="-466"/>
        <w:jc w:val="both"/>
        <w:rPr>
          <w:rFonts w:cs="Arial"/>
          <w:sz w:val="18"/>
          <w:szCs w:val="18"/>
        </w:rPr>
      </w:pPr>
    </w:p>
    <w:p w:rsidR="00300D13" w:rsidRPr="002E60E5" w:rsidRDefault="00300D13" w:rsidP="00CB660C">
      <w:pPr>
        <w:ind w:right="-108"/>
        <w:jc w:val="both"/>
        <w:rPr>
          <w:rFonts w:cs="Arial"/>
          <w:sz w:val="18"/>
          <w:szCs w:val="18"/>
        </w:rPr>
      </w:pPr>
      <w:r w:rsidRPr="002E60E5">
        <w:rPr>
          <w:rFonts w:cs="Arial"/>
          <w:sz w:val="18"/>
          <w:szCs w:val="18"/>
        </w:rPr>
        <w:t>Declaro bajo juramento que los bienes/servicios ofertados por la Firma se encuentran comprendidos dentro de la Ley N° 25.551 (Compre Trabajo Argentino) y su reglamentación Decreto N° 1.600 de fecha 28 de agosto de 2002 y que la oferta presentada para la presente contratación debe ser considerada nacional.</w:t>
      </w:r>
    </w:p>
    <w:p w:rsidR="00300D13" w:rsidRPr="002E60E5" w:rsidRDefault="00300D13" w:rsidP="00CB660C">
      <w:pPr>
        <w:ind w:right="-108"/>
        <w:jc w:val="both"/>
        <w:rPr>
          <w:rFonts w:cs="Arial"/>
          <w:sz w:val="18"/>
          <w:szCs w:val="18"/>
        </w:rPr>
      </w:pPr>
    </w:p>
    <w:p w:rsidR="00300D13" w:rsidRPr="002E60E5" w:rsidRDefault="00300D13" w:rsidP="00CB660C">
      <w:pPr>
        <w:ind w:right="-466"/>
        <w:jc w:val="both"/>
        <w:rPr>
          <w:rFonts w:cs="Arial"/>
          <w:sz w:val="18"/>
          <w:szCs w:val="18"/>
        </w:rPr>
      </w:pPr>
    </w:p>
    <w:p w:rsidR="00300D13" w:rsidRPr="002E60E5" w:rsidRDefault="00300D13" w:rsidP="00CB660C">
      <w:pPr>
        <w:ind w:right="-466"/>
        <w:jc w:val="both"/>
        <w:rPr>
          <w:rFonts w:cs="Arial"/>
          <w:sz w:val="18"/>
          <w:szCs w:val="18"/>
        </w:rPr>
      </w:pPr>
    </w:p>
    <w:p w:rsidR="00300D13" w:rsidRPr="002E60E5" w:rsidRDefault="00300D13" w:rsidP="00CB660C">
      <w:pPr>
        <w:ind w:right="-466"/>
        <w:jc w:val="both"/>
        <w:rPr>
          <w:rFonts w:cs="Arial"/>
          <w:sz w:val="18"/>
          <w:szCs w:val="18"/>
        </w:rPr>
      </w:pPr>
    </w:p>
    <w:p w:rsidR="00300D13" w:rsidRPr="00104652" w:rsidRDefault="00300D13" w:rsidP="009E3261">
      <w:pPr>
        <w:ind w:right="-466"/>
        <w:jc w:val="both"/>
        <w:rPr>
          <w:rFonts w:cs="Arial"/>
          <w:b/>
          <w:sz w:val="18"/>
          <w:szCs w:val="18"/>
        </w:rPr>
      </w:pPr>
      <w:r w:rsidRPr="002E60E5">
        <w:rPr>
          <w:rFonts w:cs="Arial"/>
          <w:sz w:val="18"/>
          <w:szCs w:val="18"/>
        </w:rPr>
        <w:t>FECHA (DE PRESENTACIÓN DE LA OFERTA): ______/________/________</w:t>
      </w:r>
    </w:p>
    <w:sectPr w:rsidR="00300D13" w:rsidRPr="00104652" w:rsidSect="00FC68A5">
      <w:headerReference w:type="default" r:id="rId7"/>
      <w:footerReference w:type="default" r:id="rId8"/>
      <w:pgSz w:w="11907" w:h="16840" w:code="9"/>
      <w:pgMar w:top="3085" w:right="567" w:bottom="1418" w:left="2268" w:header="567" w:footer="567"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D13" w:rsidRDefault="00300D13" w:rsidP="00694043">
      <w:pPr>
        <w:spacing w:after="0" w:line="240" w:lineRule="auto"/>
      </w:pPr>
      <w:r>
        <w:separator/>
      </w:r>
    </w:p>
  </w:endnote>
  <w:endnote w:type="continuationSeparator" w:id="0">
    <w:p w:rsidR="00300D13" w:rsidRDefault="00300D13" w:rsidP="006940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D13" w:rsidRPr="00C11EC5" w:rsidRDefault="00300D13">
    <w:pPr>
      <w:pStyle w:val="Footer"/>
      <w:jc w:val="right"/>
      <w:rPr>
        <w:sz w:val="18"/>
        <w:szCs w:val="18"/>
      </w:rPr>
    </w:pPr>
    <w:r w:rsidRPr="00C11EC5">
      <w:rPr>
        <w:sz w:val="18"/>
        <w:szCs w:val="18"/>
      </w:rPr>
      <w:fldChar w:fldCharType="begin"/>
    </w:r>
    <w:r w:rsidRPr="00C11EC5">
      <w:rPr>
        <w:sz w:val="18"/>
        <w:szCs w:val="18"/>
      </w:rPr>
      <w:instrText>PAGE   \* MERGEFORMAT</w:instrText>
    </w:r>
    <w:r w:rsidRPr="00C11EC5">
      <w:rPr>
        <w:sz w:val="18"/>
        <w:szCs w:val="18"/>
      </w:rPr>
      <w:fldChar w:fldCharType="separate"/>
    </w:r>
    <w:r w:rsidRPr="00D67014">
      <w:rPr>
        <w:noProof/>
        <w:sz w:val="18"/>
        <w:szCs w:val="18"/>
        <w:lang w:val="es-ES"/>
      </w:rPr>
      <w:t>34</w:t>
    </w:r>
    <w:r w:rsidRPr="00C11EC5">
      <w:rPr>
        <w:sz w:val="18"/>
        <w:szCs w:val="18"/>
      </w:rPr>
      <w:fldChar w:fldCharType="end"/>
    </w:r>
  </w:p>
  <w:p w:rsidR="00300D13" w:rsidRDefault="00300D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D13" w:rsidRDefault="00300D13" w:rsidP="00694043">
      <w:pPr>
        <w:spacing w:after="0" w:line="240" w:lineRule="auto"/>
      </w:pPr>
      <w:r>
        <w:separator/>
      </w:r>
    </w:p>
  </w:footnote>
  <w:footnote w:type="continuationSeparator" w:id="0">
    <w:p w:rsidR="00300D13" w:rsidRDefault="00300D13" w:rsidP="006940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D13" w:rsidRDefault="00300D13">
    <w:r>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2049" type="#_x0000_t75" alt="año2017Grande" style="position:absolute;margin-left:259.85pt;margin-top:-.15pt;width:169.5pt;height:12.75pt;z-index:-251656192;visibility:visible" wrapcoords="-96 0 -96 20329 21600 20329 21600 0 -96 0">
          <v:imagedata r:id="rId1" o:title=""/>
          <w10:wrap type="tight"/>
        </v:shape>
      </w:pict>
    </w:r>
    <w:r w:rsidRPr="007B00F4">
      <w:rPr>
        <w:rFonts w:ascii="Arial" w:hAnsi="Arial"/>
        <w:noProof/>
        <w:sz w:val="32"/>
        <w:lang w:eastAsia="es-AR"/>
      </w:rPr>
      <w:pict>
        <v:shape id="Imagen 1" o:spid="_x0000_i1026" type="#_x0000_t75" alt="Mem_chico2016" style="width:173.25pt;height:79.5pt;visibility:visible">
          <v:imagedata r:id="rId2"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2664C"/>
    <w:multiLevelType w:val="hybridMultilevel"/>
    <w:tmpl w:val="7DFA7522"/>
    <w:lvl w:ilvl="0" w:tplc="2C0A000D">
      <w:start w:val="1"/>
      <w:numFmt w:val="bullet"/>
      <w:lvlText w:val=""/>
      <w:lvlJc w:val="left"/>
      <w:pPr>
        <w:tabs>
          <w:tab w:val="num" w:pos="360"/>
        </w:tabs>
        <w:ind w:left="360" w:hanging="360"/>
      </w:pPr>
      <w:rPr>
        <w:rFonts w:ascii="Wingdings" w:hAnsi="Wingdings" w:hint="default"/>
        <w:sz w:val="28"/>
      </w:rPr>
    </w:lvl>
    <w:lvl w:ilvl="1" w:tplc="FFFFFFFF">
      <w:start w:val="1"/>
      <w:numFmt w:val="bullet"/>
      <w:lvlText w:val=""/>
      <w:lvlJc w:val="left"/>
      <w:pPr>
        <w:tabs>
          <w:tab w:val="num" w:pos="1440"/>
        </w:tabs>
        <w:ind w:left="1440" w:hanging="360"/>
      </w:pPr>
      <w:rPr>
        <w:rFonts w:ascii="Wingdings" w:hAnsi="Wingdings" w:hint="default"/>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FF43D95"/>
    <w:multiLevelType w:val="hybridMultilevel"/>
    <w:tmpl w:val="4FB2D456"/>
    <w:lvl w:ilvl="0" w:tplc="FFFFFFFF">
      <w:start w:val="1"/>
      <w:numFmt w:val="bullet"/>
      <w:lvlText w:val=""/>
      <w:lvlJc w:val="left"/>
      <w:pPr>
        <w:tabs>
          <w:tab w:val="num" w:pos="360"/>
        </w:tabs>
        <w:ind w:left="360" w:hanging="360"/>
      </w:pPr>
      <w:rPr>
        <w:rFonts w:ascii="Wingdings" w:hAnsi="Wingdings" w:hint="default"/>
        <w:sz w:val="28"/>
      </w:rPr>
    </w:lvl>
    <w:lvl w:ilvl="1" w:tplc="FFFFFFFF">
      <w:start w:val="1"/>
      <w:numFmt w:val="bullet"/>
      <w:lvlText w:val=""/>
      <w:lvlJc w:val="left"/>
      <w:pPr>
        <w:tabs>
          <w:tab w:val="num" w:pos="1440"/>
        </w:tabs>
        <w:ind w:left="1440" w:hanging="360"/>
      </w:pPr>
      <w:rPr>
        <w:rFonts w:ascii="Wingdings" w:hAnsi="Wingdings" w:hint="default"/>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B2C2FA3"/>
    <w:multiLevelType w:val="hybridMultilevel"/>
    <w:tmpl w:val="1AB86272"/>
    <w:lvl w:ilvl="0" w:tplc="6AA604CA">
      <w:start w:val="1"/>
      <w:numFmt w:val="decimal"/>
      <w:lvlText w:val="%1."/>
      <w:lvlJc w:val="left"/>
      <w:pPr>
        <w:ind w:left="720" w:hanging="360"/>
      </w:pPr>
      <w:rPr>
        <w:rFonts w:cs="Times New Roman" w:hint="default"/>
        <w:sz w:val="18"/>
        <w:szCs w:val="1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
    <w:nsid w:val="3B5E395D"/>
    <w:multiLevelType w:val="hybridMultilevel"/>
    <w:tmpl w:val="702A9090"/>
    <w:lvl w:ilvl="0" w:tplc="FFFFFFFF">
      <w:start w:val="1"/>
      <w:numFmt w:val="bullet"/>
      <w:lvlText w:val=""/>
      <w:lvlJc w:val="left"/>
      <w:pPr>
        <w:tabs>
          <w:tab w:val="num" w:pos="360"/>
        </w:tabs>
        <w:ind w:left="360" w:hanging="360"/>
      </w:pPr>
      <w:rPr>
        <w:rFonts w:ascii="Wingdings" w:hAnsi="Wingdings" w:hint="default"/>
      </w:rPr>
    </w:lvl>
    <w:lvl w:ilvl="1" w:tplc="2C0A000D">
      <w:start w:val="1"/>
      <w:numFmt w:val="bullet"/>
      <w:lvlText w:val=""/>
      <w:lvlJc w:val="left"/>
      <w:pPr>
        <w:tabs>
          <w:tab w:val="num" w:pos="1440"/>
        </w:tabs>
        <w:ind w:left="1440" w:hanging="360"/>
      </w:pPr>
      <w:rPr>
        <w:rFonts w:ascii="Wingdings" w:hAnsi="Wingdings" w:hint="default"/>
        <w:sz w:val="28"/>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4F286627"/>
    <w:multiLevelType w:val="hybridMultilevel"/>
    <w:tmpl w:val="5A08569E"/>
    <w:lvl w:ilvl="0" w:tplc="FFFFFFFF">
      <w:start w:val="1"/>
      <w:numFmt w:val="bullet"/>
      <w:lvlText w:val=""/>
      <w:lvlJc w:val="left"/>
      <w:pPr>
        <w:tabs>
          <w:tab w:val="num" w:pos="720"/>
        </w:tabs>
        <w:ind w:left="720" w:hanging="360"/>
      </w:pPr>
      <w:rPr>
        <w:rFonts w:ascii="Wingdings" w:hAnsi="Wingdings" w:hint="default"/>
        <w:sz w:val="28"/>
      </w:rPr>
    </w:lvl>
    <w:lvl w:ilvl="1" w:tplc="FFFFFFFF">
      <w:start w:val="1"/>
      <w:numFmt w:val="bullet"/>
      <w:lvlText w:val=""/>
      <w:lvlJc w:val="left"/>
      <w:pPr>
        <w:tabs>
          <w:tab w:val="num" w:pos="1800"/>
        </w:tabs>
        <w:ind w:left="1800" w:hanging="360"/>
      </w:pPr>
      <w:rPr>
        <w:rFonts w:ascii="Wingdings" w:hAnsi="Wingdings" w:hint="default"/>
        <w:sz w:val="28"/>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5AB8126F"/>
    <w:multiLevelType w:val="hybridMultilevel"/>
    <w:tmpl w:val="6EB0E65A"/>
    <w:lvl w:ilvl="0" w:tplc="FFFFFFFF">
      <w:start w:val="1"/>
      <w:numFmt w:val="bullet"/>
      <w:lvlText w:val=""/>
      <w:lvlJc w:val="left"/>
      <w:pPr>
        <w:tabs>
          <w:tab w:val="num" w:pos="360"/>
        </w:tabs>
        <w:ind w:left="360" w:hanging="360"/>
      </w:pPr>
      <w:rPr>
        <w:rFonts w:ascii="Wingdings" w:hAnsi="Wingdings" w:hint="default"/>
      </w:rPr>
    </w:lvl>
    <w:lvl w:ilvl="1" w:tplc="2C0A000D">
      <w:start w:val="1"/>
      <w:numFmt w:val="bullet"/>
      <w:lvlText w:val=""/>
      <w:lvlJc w:val="left"/>
      <w:pPr>
        <w:tabs>
          <w:tab w:val="num" w:pos="1440"/>
        </w:tabs>
        <w:ind w:left="1440" w:hanging="360"/>
      </w:pPr>
      <w:rPr>
        <w:rFonts w:ascii="Wingdings" w:hAnsi="Wingdings" w:hint="default"/>
        <w:sz w:val="28"/>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2AB4E77"/>
    <w:multiLevelType w:val="hybridMultilevel"/>
    <w:tmpl w:val="BC6607CE"/>
    <w:lvl w:ilvl="0" w:tplc="2C0A0001">
      <w:start w:val="1"/>
      <w:numFmt w:val="bullet"/>
      <w:lvlText w:val=""/>
      <w:lvlJc w:val="left"/>
      <w:pPr>
        <w:ind w:left="1069" w:hanging="360"/>
      </w:pPr>
      <w:rPr>
        <w:rFonts w:ascii="Symbol" w:hAnsi="Symbol" w:hint="default"/>
      </w:rPr>
    </w:lvl>
    <w:lvl w:ilvl="1" w:tplc="2C0A0003" w:tentative="1">
      <w:start w:val="1"/>
      <w:numFmt w:val="bullet"/>
      <w:lvlText w:val="o"/>
      <w:lvlJc w:val="left"/>
      <w:pPr>
        <w:ind w:left="1789" w:hanging="360"/>
      </w:pPr>
      <w:rPr>
        <w:rFonts w:ascii="Courier New" w:hAnsi="Courier New" w:hint="default"/>
      </w:rPr>
    </w:lvl>
    <w:lvl w:ilvl="2" w:tplc="2C0A0005" w:tentative="1">
      <w:start w:val="1"/>
      <w:numFmt w:val="bullet"/>
      <w:lvlText w:val=""/>
      <w:lvlJc w:val="left"/>
      <w:pPr>
        <w:ind w:left="2509" w:hanging="360"/>
      </w:pPr>
      <w:rPr>
        <w:rFonts w:ascii="Wingdings" w:hAnsi="Wingdings" w:hint="default"/>
      </w:rPr>
    </w:lvl>
    <w:lvl w:ilvl="3" w:tplc="2C0A0001" w:tentative="1">
      <w:start w:val="1"/>
      <w:numFmt w:val="bullet"/>
      <w:lvlText w:val=""/>
      <w:lvlJc w:val="left"/>
      <w:pPr>
        <w:ind w:left="3229" w:hanging="360"/>
      </w:pPr>
      <w:rPr>
        <w:rFonts w:ascii="Symbol" w:hAnsi="Symbol" w:hint="default"/>
      </w:rPr>
    </w:lvl>
    <w:lvl w:ilvl="4" w:tplc="2C0A0003" w:tentative="1">
      <w:start w:val="1"/>
      <w:numFmt w:val="bullet"/>
      <w:lvlText w:val="o"/>
      <w:lvlJc w:val="left"/>
      <w:pPr>
        <w:ind w:left="3949" w:hanging="360"/>
      </w:pPr>
      <w:rPr>
        <w:rFonts w:ascii="Courier New" w:hAnsi="Courier New" w:hint="default"/>
      </w:rPr>
    </w:lvl>
    <w:lvl w:ilvl="5" w:tplc="2C0A0005" w:tentative="1">
      <w:start w:val="1"/>
      <w:numFmt w:val="bullet"/>
      <w:lvlText w:val=""/>
      <w:lvlJc w:val="left"/>
      <w:pPr>
        <w:ind w:left="4669" w:hanging="360"/>
      </w:pPr>
      <w:rPr>
        <w:rFonts w:ascii="Wingdings" w:hAnsi="Wingdings" w:hint="default"/>
      </w:rPr>
    </w:lvl>
    <w:lvl w:ilvl="6" w:tplc="2C0A0001" w:tentative="1">
      <w:start w:val="1"/>
      <w:numFmt w:val="bullet"/>
      <w:lvlText w:val=""/>
      <w:lvlJc w:val="left"/>
      <w:pPr>
        <w:ind w:left="5389" w:hanging="360"/>
      </w:pPr>
      <w:rPr>
        <w:rFonts w:ascii="Symbol" w:hAnsi="Symbol" w:hint="default"/>
      </w:rPr>
    </w:lvl>
    <w:lvl w:ilvl="7" w:tplc="2C0A0003" w:tentative="1">
      <w:start w:val="1"/>
      <w:numFmt w:val="bullet"/>
      <w:lvlText w:val="o"/>
      <w:lvlJc w:val="left"/>
      <w:pPr>
        <w:ind w:left="6109" w:hanging="360"/>
      </w:pPr>
      <w:rPr>
        <w:rFonts w:ascii="Courier New" w:hAnsi="Courier New" w:hint="default"/>
      </w:rPr>
    </w:lvl>
    <w:lvl w:ilvl="8" w:tplc="2C0A0005" w:tentative="1">
      <w:start w:val="1"/>
      <w:numFmt w:val="bullet"/>
      <w:lvlText w:val=""/>
      <w:lvlJc w:val="left"/>
      <w:pPr>
        <w:ind w:left="6829" w:hanging="360"/>
      </w:pPr>
      <w:rPr>
        <w:rFonts w:ascii="Wingdings" w:hAnsi="Wingdings" w:hint="default"/>
      </w:rPr>
    </w:lvl>
  </w:abstractNum>
  <w:abstractNum w:abstractNumId="7">
    <w:nsid w:val="7F7741CD"/>
    <w:multiLevelType w:val="hybridMultilevel"/>
    <w:tmpl w:val="2FB0E984"/>
    <w:lvl w:ilvl="0" w:tplc="FFFFFFFF">
      <w:start w:val="1"/>
      <w:numFmt w:val="bullet"/>
      <w:lvlText w:val=""/>
      <w:lvlJc w:val="left"/>
      <w:pPr>
        <w:tabs>
          <w:tab w:val="num" w:pos="360"/>
        </w:tabs>
        <w:ind w:left="360" w:hanging="360"/>
      </w:pPr>
      <w:rPr>
        <w:rFonts w:ascii="Wingdings" w:hAnsi="Wingdings" w:hint="default"/>
        <w:sz w:val="28"/>
      </w:rPr>
    </w:lvl>
    <w:lvl w:ilvl="1" w:tplc="FFFFFFFF">
      <w:start w:val="1"/>
      <w:numFmt w:val="bullet"/>
      <w:lvlText w:val=""/>
      <w:lvlJc w:val="left"/>
      <w:pPr>
        <w:tabs>
          <w:tab w:val="num" w:pos="1440"/>
        </w:tabs>
        <w:ind w:left="1440" w:hanging="360"/>
      </w:pPr>
      <w:rPr>
        <w:rFonts w:ascii="Wingdings" w:hAnsi="Wingdings" w:hint="default"/>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4"/>
  </w:num>
  <w:num w:numId="8">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5721"/>
    <w:rsid w:val="000011CD"/>
    <w:rsid w:val="0000602A"/>
    <w:rsid w:val="00006903"/>
    <w:rsid w:val="00010033"/>
    <w:rsid w:val="000208F6"/>
    <w:rsid w:val="00021CAD"/>
    <w:rsid w:val="00025BD0"/>
    <w:rsid w:val="00032909"/>
    <w:rsid w:val="00037752"/>
    <w:rsid w:val="00037B7D"/>
    <w:rsid w:val="00053EA2"/>
    <w:rsid w:val="0006128B"/>
    <w:rsid w:val="00062DD4"/>
    <w:rsid w:val="0006453A"/>
    <w:rsid w:val="00065195"/>
    <w:rsid w:val="000714BA"/>
    <w:rsid w:val="00072327"/>
    <w:rsid w:val="00085811"/>
    <w:rsid w:val="00086314"/>
    <w:rsid w:val="000868C9"/>
    <w:rsid w:val="000878A6"/>
    <w:rsid w:val="00087A67"/>
    <w:rsid w:val="000949BD"/>
    <w:rsid w:val="000A3F43"/>
    <w:rsid w:val="000A5C74"/>
    <w:rsid w:val="000A6768"/>
    <w:rsid w:val="000A7302"/>
    <w:rsid w:val="000B1733"/>
    <w:rsid w:val="000B210B"/>
    <w:rsid w:val="000B22EB"/>
    <w:rsid w:val="000B7AFA"/>
    <w:rsid w:val="000C37E2"/>
    <w:rsid w:val="000C3CD9"/>
    <w:rsid w:val="000C4F3E"/>
    <w:rsid w:val="000C5169"/>
    <w:rsid w:val="000D62AE"/>
    <w:rsid w:val="000E1820"/>
    <w:rsid w:val="000E1E8D"/>
    <w:rsid w:val="000E21CC"/>
    <w:rsid w:val="000E630D"/>
    <w:rsid w:val="000F5526"/>
    <w:rsid w:val="000F6044"/>
    <w:rsid w:val="000F78F0"/>
    <w:rsid w:val="00100BEC"/>
    <w:rsid w:val="00104652"/>
    <w:rsid w:val="00105B5F"/>
    <w:rsid w:val="00110E69"/>
    <w:rsid w:val="001165E7"/>
    <w:rsid w:val="001172E7"/>
    <w:rsid w:val="00121367"/>
    <w:rsid w:val="00124416"/>
    <w:rsid w:val="00124752"/>
    <w:rsid w:val="00125F9D"/>
    <w:rsid w:val="0012629A"/>
    <w:rsid w:val="001300EA"/>
    <w:rsid w:val="001319D2"/>
    <w:rsid w:val="00155341"/>
    <w:rsid w:val="0015671B"/>
    <w:rsid w:val="0015711C"/>
    <w:rsid w:val="001619B5"/>
    <w:rsid w:val="00164D09"/>
    <w:rsid w:val="001717A2"/>
    <w:rsid w:val="001810EB"/>
    <w:rsid w:val="001816BF"/>
    <w:rsid w:val="00185721"/>
    <w:rsid w:val="0019140F"/>
    <w:rsid w:val="00192E4B"/>
    <w:rsid w:val="00193A61"/>
    <w:rsid w:val="001A2588"/>
    <w:rsid w:val="001A2B7A"/>
    <w:rsid w:val="001B4721"/>
    <w:rsid w:val="001B5E5E"/>
    <w:rsid w:val="001C084F"/>
    <w:rsid w:val="001C1BB2"/>
    <w:rsid w:val="001D75E2"/>
    <w:rsid w:val="001E003F"/>
    <w:rsid w:val="001F65F8"/>
    <w:rsid w:val="0020220E"/>
    <w:rsid w:val="00210831"/>
    <w:rsid w:val="00212A25"/>
    <w:rsid w:val="00222114"/>
    <w:rsid w:val="00223698"/>
    <w:rsid w:val="002255C3"/>
    <w:rsid w:val="00225AE0"/>
    <w:rsid w:val="002349C2"/>
    <w:rsid w:val="00234B44"/>
    <w:rsid w:val="002405C2"/>
    <w:rsid w:val="00245ED0"/>
    <w:rsid w:val="00251DB7"/>
    <w:rsid w:val="00257D3C"/>
    <w:rsid w:val="00262702"/>
    <w:rsid w:val="00262C21"/>
    <w:rsid w:val="002646E0"/>
    <w:rsid w:val="00267BD9"/>
    <w:rsid w:val="002704E9"/>
    <w:rsid w:val="0027394B"/>
    <w:rsid w:val="00283303"/>
    <w:rsid w:val="002935AB"/>
    <w:rsid w:val="002942A0"/>
    <w:rsid w:val="0029701B"/>
    <w:rsid w:val="0029704B"/>
    <w:rsid w:val="00297798"/>
    <w:rsid w:val="002B4056"/>
    <w:rsid w:val="002B6875"/>
    <w:rsid w:val="002C2D70"/>
    <w:rsid w:val="002C734A"/>
    <w:rsid w:val="002D076E"/>
    <w:rsid w:val="002D18AC"/>
    <w:rsid w:val="002D2174"/>
    <w:rsid w:val="002D3B7A"/>
    <w:rsid w:val="002D76DC"/>
    <w:rsid w:val="002E0DDB"/>
    <w:rsid w:val="002E60E5"/>
    <w:rsid w:val="002E6768"/>
    <w:rsid w:val="002F0E7E"/>
    <w:rsid w:val="002F1696"/>
    <w:rsid w:val="002F32DF"/>
    <w:rsid w:val="002F38B2"/>
    <w:rsid w:val="002F393D"/>
    <w:rsid w:val="00300D13"/>
    <w:rsid w:val="00300F0C"/>
    <w:rsid w:val="00301CC2"/>
    <w:rsid w:val="0030489D"/>
    <w:rsid w:val="003125A6"/>
    <w:rsid w:val="00312C8A"/>
    <w:rsid w:val="00315725"/>
    <w:rsid w:val="00316116"/>
    <w:rsid w:val="00323C8F"/>
    <w:rsid w:val="00324369"/>
    <w:rsid w:val="00326C4B"/>
    <w:rsid w:val="00340BF3"/>
    <w:rsid w:val="00346073"/>
    <w:rsid w:val="00346235"/>
    <w:rsid w:val="0035128D"/>
    <w:rsid w:val="0036098F"/>
    <w:rsid w:val="003638F2"/>
    <w:rsid w:val="00364761"/>
    <w:rsid w:val="00373665"/>
    <w:rsid w:val="003742DC"/>
    <w:rsid w:val="0037708A"/>
    <w:rsid w:val="00386827"/>
    <w:rsid w:val="003A5EB8"/>
    <w:rsid w:val="003A7BC0"/>
    <w:rsid w:val="003B138F"/>
    <w:rsid w:val="003B5F46"/>
    <w:rsid w:val="003B66BB"/>
    <w:rsid w:val="003C070E"/>
    <w:rsid w:val="003C2FCD"/>
    <w:rsid w:val="003C3F3D"/>
    <w:rsid w:val="003C51CE"/>
    <w:rsid w:val="003C5A1D"/>
    <w:rsid w:val="003C7383"/>
    <w:rsid w:val="003D1478"/>
    <w:rsid w:val="003D39DF"/>
    <w:rsid w:val="003D5382"/>
    <w:rsid w:val="003D6C4F"/>
    <w:rsid w:val="003D752C"/>
    <w:rsid w:val="003E0752"/>
    <w:rsid w:val="003E3B4D"/>
    <w:rsid w:val="003F1224"/>
    <w:rsid w:val="00400925"/>
    <w:rsid w:val="004037CA"/>
    <w:rsid w:val="00407DA0"/>
    <w:rsid w:val="00413B7D"/>
    <w:rsid w:val="0041420D"/>
    <w:rsid w:val="00420E4D"/>
    <w:rsid w:val="00423A58"/>
    <w:rsid w:val="004263B2"/>
    <w:rsid w:val="0043010A"/>
    <w:rsid w:val="00434D59"/>
    <w:rsid w:val="00436D04"/>
    <w:rsid w:val="00443825"/>
    <w:rsid w:val="00444076"/>
    <w:rsid w:val="0044504A"/>
    <w:rsid w:val="0044662F"/>
    <w:rsid w:val="00451A4A"/>
    <w:rsid w:val="00452F98"/>
    <w:rsid w:val="00453006"/>
    <w:rsid w:val="00456451"/>
    <w:rsid w:val="00462E26"/>
    <w:rsid w:val="004665AE"/>
    <w:rsid w:val="004670C9"/>
    <w:rsid w:val="00471F39"/>
    <w:rsid w:val="004730D8"/>
    <w:rsid w:val="00474669"/>
    <w:rsid w:val="004748D8"/>
    <w:rsid w:val="00476D0C"/>
    <w:rsid w:val="00482C85"/>
    <w:rsid w:val="00483230"/>
    <w:rsid w:val="004900E3"/>
    <w:rsid w:val="00490863"/>
    <w:rsid w:val="00492420"/>
    <w:rsid w:val="00494AAD"/>
    <w:rsid w:val="004A3168"/>
    <w:rsid w:val="004A7C31"/>
    <w:rsid w:val="004B265A"/>
    <w:rsid w:val="004B27CD"/>
    <w:rsid w:val="004C7C9D"/>
    <w:rsid w:val="004D0F5E"/>
    <w:rsid w:val="004D483B"/>
    <w:rsid w:val="004E00FB"/>
    <w:rsid w:val="004E0CF2"/>
    <w:rsid w:val="004E2347"/>
    <w:rsid w:val="004E7253"/>
    <w:rsid w:val="004F57E5"/>
    <w:rsid w:val="004F71B4"/>
    <w:rsid w:val="004F7F63"/>
    <w:rsid w:val="004F7F96"/>
    <w:rsid w:val="005016F8"/>
    <w:rsid w:val="005049C6"/>
    <w:rsid w:val="00504F98"/>
    <w:rsid w:val="00506E00"/>
    <w:rsid w:val="00507D6A"/>
    <w:rsid w:val="0051451E"/>
    <w:rsid w:val="00517EEC"/>
    <w:rsid w:val="00532B9E"/>
    <w:rsid w:val="00537FC1"/>
    <w:rsid w:val="00550328"/>
    <w:rsid w:val="00554CA6"/>
    <w:rsid w:val="00557B8E"/>
    <w:rsid w:val="00557D47"/>
    <w:rsid w:val="00560B43"/>
    <w:rsid w:val="0056235A"/>
    <w:rsid w:val="005669D6"/>
    <w:rsid w:val="0057463A"/>
    <w:rsid w:val="00592185"/>
    <w:rsid w:val="00595BCF"/>
    <w:rsid w:val="005A02DF"/>
    <w:rsid w:val="005A7DA9"/>
    <w:rsid w:val="005B1AF4"/>
    <w:rsid w:val="005B242B"/>
    <w:rsid w:val="005C1A6D"/>
    <w:rsid w:val="005C2C78"/>
    <w:rsid w:val="005C3467"/>
    <w:rsid w:val="005C497C"/>
    <w:rsid w:val="005D3D10"/>
    <w:rsid w:val="005D58A7"/>
    <w:rsid w:val="005E1A7C"/>
    <w:rsid w:val="005E2A5D"/>
    <w:rsid w:val="005E31BD"/>
    <w:rsid w:val="005E3555"/>
    <w:rsid w:val="005E5A8E"/>
    <w:rsid w:val="005E7D46"/>
    <w:rsid w:val="005F63F3"/>
    <w:rsid w:val="005F6866"/>
    <w:rsid w:val="00600836"/>
    <w:rsid w:val="00600E5E"/>
    <w:rsid w:val="00607B20"/>
    <w:rsid w:val="006139D0"/>
    <w:rsid w:val="00614BFE"/>
    <w:rsid w:val="00614C14"/>
    <w:rsid w:val="0061544C"/>
    <w:rsid w:val="0062169C"/>
    <w:rsid w:val="00624C8E"/>
    <w:rsid w:val="006260CB"/>
    <w:rsid w:val="00630837"/>
    <w:rsid w:val="0063712A"/>
    <w:rsid w:val="00642048"/>
    <w:rsid w:val="006420F7"/>
    <w:rsid w:val="006448B0"/>
    <w:rsid w:val="00645A05"/>
    <w:rsid w:val="0065271A"/>
    <w:rsid w:val="00653470"/>
    <w:rsid w:val="00656BE6"/>
    <w:rsid w:val="00657538"/>
    <w:rsid w:val="00660E9F"/>
    <w:rsid w:val="00663266"/>
    <w:rsid w:val="00673562"/>
    <w:rsid w:val="006736D2"/>
    <w:rsid w:val="00673A4C"/>
    <w:rsid w:val="0067512A"/>
    <w:rsid w:val="006754E4"/>
    <w:rsid w:val="00675507"/>
    <w:rsid w:val="0068594A"/>
    <w:rsid w:val="006929F0"/>
    <w:rsid w:val="00692D26"/>
    <w:rsid w:val="00694043"/>
    <w:rsid w:val="006944A6"/>
    <w:rsid w:val="006954A3"/>
    <w:rsid w:val="00695DB0"/>
    <w:rsid w:val="00697C99"/>
    <w:rsid w:val="006A2853"/>
    <w:rsid w:val="006A6928"/>
    <w:rsid w:val="006B0030"/>
    <w:rsid w:val="006B601D"/>
    <w:rsid w:val="006B6A2E"/>
    <w:rsid w:val="006C089C"/>
    <w:rsid w:val="006C643C"/>
    <w:rsid w:val="006D352D"/>
    <w:rsid w:val="006D429B"/>
    <w:rsid w:val="006D535B"/>
    <w:rsid w:val="006D5425"/>
    <w:rsid w:val="006E00F8"/>
    <w:rsid w:val="006E1999"/>
    <w:rsid w:val="006E2749"/>
    <w:rsid w:val="006E7471"/>
    <w:rsid w:val="006F2B4C"/>
    <w:rsid w:val="006F45A5"/>
    <w:rsid w:val="007006EE"/>
    <w:rsid w:val="00711BB1"/>
    <w:rsid w:val="00713336"/>
    <w:rsid w:val="00713C9D"/>
    <w:rsid w:val="00713F1C"/>
    <w:rsid w:val="00717A04"/>
    <w:rsid w:val="00721113"/>
    <w:rsid w:val="00722C0B"/>
    <w:rsid w:val="0072677F"/>
    <w:rsid w:val="00736F6D"/>
    <w:rsid w:val="0074024D"/>
    <w:rsid w:val="00747E4B"/>
    <w:rsid w:val="0075338B"/>
    <w:rsid w:val="00757C18"/>
    <w:rsid w:val="00766204"/>
    <w:rsid w:val="00770425"/>
    <w:rsid w:val="007725C5"/>
    <w:rsid w:val="007768CD"/>
    <w:rsid w:val="0077709E"/>
    <w:rsid w:val="00780066"/>
    <w:rsid w:val="00782689"/>
    <w:rsid w:val="00783394"/>
    <w:rsid w:val="00786050"/>
    <w:rsid w:val="00787170"/>
    <w:rsid w:val="007927DB"/>
    <w:rsid w:val="00792D9C"/>
    <w:rsid w:val="00796AC5"/>
    <w:rsid w:val="007A2AE8"/>
    <w:rsid w:val="007A3D54"/>
    <w:rsid w:val="007B00F4"/>
    <w:rsid w:val="007B0F8A"/>
    <w:rsid w:val="007B5881"/>
    <w:rsid w:val="007B5B2D"/>
    <w:rsid w:val="007B5EAA"/>
    <w:rsid w:val="007C475D"/>
    <w:rsid w:val="007C479A"/>
    <w:rsid w:val="007D2568"/>
    <w:rsid w:val="007D2FAC"/>
    <w:rsid w:val="007D75C4"/>
    <w:rsid w:val="007E171C"/>
    <w:rsid w:val="007E1DA3"/>
    <w:rsid w:val="007E629C"/>
    <w:rsid w:val="007E6866"/>
    <w:rsid w:val="007F0B22"/>
    <w:rsid w:val="007F1734"/>
    <w:rsid w:val="007F32BF"/>
    <w:rsid w:val="007F4578"/>
    <w:rsid w:val="007F52A4"/>
    <w:rsid w:val="00801829"/>
    <w:rsid w:val="00806B29"/>
    <w:rsid w:val="0081061C"/>
    <w:rsid w:val="00812E09"/>
    <w:rsid w:val="00813315"/>
    <w:rsid w:val="00813A46"/>
    <w:rsid w:val="00813BC6"/>
    <w:rsid w:val="00817490"/>
    <w:rsid w:val="0081766F"/>
    <w:rsid w:val="00820CA6"/>
    <w:rsid w:val="00822541"/>
    <w:rsid w:val="0082402E"/>
    <w:rsid w:val="00824918"/>
    <w:rsid w:val="00826065"/>
    <w:rsid w:val="008260B8"/>
    <w:rsid w:val="0083065B"/>
    <w:rsid w:val="0083117F"/>
    <w:rsid w:val="0083292F"/>
    <w:rsid w:val="0083361F"/>
    <w:rsid w:val="00834EAA"/>
    <w:rsid w:val="00855020"/>
    <w:rsid w:val="00856309"/>
    <w:rsid w:val="00856A85"/>
    <w:rsid w:val="00857587"/>
    <w:rsid w:val="00857893"/>
    <w:rsid w:val="00857E5C"/>
    <w:rsid w:val="0086565F"/>
    <w:rsid w:val="008656E2"/>
    <w:rsid w:val="008711B5"/>
    <w:rsid w:val="008714B0"/>
    <w:rsid w:val="008720B4"/>
    <w:rsid w:val="0087262D"/>
    <w:rsid w:val="00872818"/>
    <w:rsid w:val="00874F4B"/>
    <w:rsid w:val="00875313"/>
    <w:rsid w:val="00883220"/>
    <w:rsid w:val="008837CA"/>
    <w:rsid w:val="008851E3"/>
    <w:rsid w:val="00885A78"/>
    <w:rsid w:val="00885C12"/>
    <w:rsid w:val="00890B4A"/>
    <w:rsid w:val="00892743"/>
    <w:rsid w:val="008A0014"/>
    <w:rsid w:val="008A3E38"/>
    <w:rsid w:val="008A4363"/>
    <w:rsid w:val="008B30AB"/>
    <w:rsid w:val="008B5CEA"/>
    <w:rsid w:val="008C68D7"/>
    <w:rsid w:val="008C6EF7"/>
    <w:rsid w:val="008C7E90"/>
    <w:rsid w:val="008D061A"/>
    <w:rsid w:val="008D10DC"/>
    <w:rsid w:val="008E36EA"/>
    <w:rsid w:val="008F16D0"/>
    <w:rsid w:val="009006B1"/>
    <w:rsid w:val="00900B66"/>
    <w:rsid w:val="00903A9F"/>
    <w:rsid w:val="009057F1"/>
    <w:rsid w:val="00910EA7"/>
    <w:rsid w:val="00914A13"/>
    <w:rsid w:val="00922C87"/>
    <w:rsid w:val="0092452D"/>
    <w:rsid w:val="009305B7"/>
    <w:rsid w:val="0094633B"/>
    <w:rsid w:val="00951F7C"/>
    <w:rsid w:val="0095713A"/>
    <w:rsid w:val="00966876"/>
    <w:rsid w:val="009672D9"/>
    <w:rsid w:val="00971766"/>
    <w:rsid w:val="0097431E"/>
    <w:rsid w:val="0097465B"/>
    <w:rsid w:val="009817EF"/>
    <w:rsid w:val="009822AC"/>
    <w:rsid w:val="00983436"/>
    <w:rsid w:val="00984BC7"/>
    <w:rsid w:val="00992815"/>
    <w:rsid w:val="00995D7C"/>
    <w:rsid w:val="009A1220"/>
    <w:rsid w:val="009A7B36"/>
    <w:rsid w:val="009B1B44"/>
    <w:rsid w:val="009B288F"/>
    <w:rsid w:val="009B516A"/>
    <w:rsid w:val="009D06B5"/>
    <w:rsid w:val="009E3261"/>
    <w:rsid w:val="009E6CC6"/>
    <w:rsid w:val="009F6116"/>
    <w:rsid w:val="009F6A51"/>
    <w:rsid w:val="00A008EF"/>
    <w:rsid w:val="00A04037"/>
    <w:rsid w:val="00A0644E"/>
    <w:rsid w:val="00A10839"/>
    <w:rsid w:val="00A13161"/>
    <w:rsid w:val="00A15E7A"/>
    <w:rsid w:val="00A222AD"/>
    <w:rsid w:val="00A22A8C"/>
    <w:rsid w:val="00A24431"/>
    <w:rsid w:val="00A25E67"/>
    <w:rsid w:val="00A300D2"/>
    <w:rsid w:val="00A33D1F"/>
    <w:rsid w:val="00A42094"/>
    <w:rsid w:val="00A458BB"/>
    <w:rsid w:val="00A50AC4"/>
    <w:rsid w:val="00A57C55"/>
    <w:rsid w:val="00A60DBD"/>
    <w:rsid w:val="00A61ACB"/>
    <w:rsid w:val="00A629B1"/>
    <w:rsid w:val="00A80835"/>
    <w:rsid w:val="00A84031"/>
    <w:rsid w:val="00A858AF"/>
    <w:rsid w:val="00A85C55"/>
    <w:rsid w:val="00A91DD2"/>
    <w:rsid w:val="00A96D47"/>
    <w:rsid w:val="00A9738A"/>
    <w:rsid w:val="00A97755"/>
    <w:rsid w:val="00AA3A0B"/>
    <w:rsid w:val="00AA4328"/>
    <w:rsid w:val="00AA4C7C"/>
    <w:rsid w:val="00AA55A0"/>
    <w:rsid w:val="00AB3607"/>
    <w:rsid w:val="00AB530A"/>
    <w:rsid w:val="00AB63C4"/>
    <w:rsid w:val="00AB6DFB"/>
    <w:rsid w:val="00AC3C5F"/>
    <w:rsid w:val="00AC4FB7"/>
    <w:rsid w:val="00AC55CB"/>
    <w:rsid w:val="00AC5867"/>
    <w:rsid w:val="00AE0098"/>
    <w:rsid w:val="00AE4458"/>
    <w:rsid w:val="00AE5C45"/>
    <w:rsid w:val="00AE62B1"/>
    <w:rsid w:val="00AF0F48"/>
    <w:rsid w:val="00AF13B3"/>
    <w:rsid w:val="00AF4AC3"/>
    <w:rsid w:val="00B041F8"/>
    <w:rsid w:val="00B04B81"/>
    <w:rsid w:val="00B11A54"/>
    <w:rsid w:val="00B1428A"/>
    <w:rsid w:val="00B15F15"/>
    <w:rsid w:val="00B205DC"/>
    <w:rsid w:val="00B22809"/>
    <w:rsid w:val="00B233A4"/>
    <w:rsid w:val="00B23AF8"/>
    <w:rsid w:val="00B26270"/>
    <w:rsid w:val="00B30022"/>
    <w:rsid w:val="00B31A79"/>
    <w:rsid w:val="00B419E5"/>
    <w:rsid w:val="00B458B2"/>
    <w:rsid w:val="00B50D34"/>
    <w:rsid w:val="00B54434"/>
    <w:rsid w:val="00B57A58"/>
    <w:rsid w:val="00B601C9"/>
    <w:rsid w:val="00B607AB"/>
    <w:rsid w:val="00B614E2"/>
    <w:rsid w:val="00B62632"/>
    <w:rsid w:val="00B63AED"/>
    <w:rsid w:val="00B66065"/>
    <w:rsid w:val="00B71332"/>
    <w:rsid w:val="00B85D09"/>
    <w:rsid w:val="00B90563"/>
    <w:rsid w:val="00B9223E"/>
    <w:rsid w:val="00B9267A"/>
    <w:rsid w:val="00B9272E"/>
    <w:rsid w:val="00B929BF"/>
    <w:rsid w:val="00B94BB3"/>
    <w:rsid w:val="00BA093A"/>
    <w:rsid w:val="00BA358B"/>
    <w:rsid w:val="00BA3A31"/>
    <w:rsid w:val="00BB1B05"/>
    <w:rsid w:val="00BB317A"/>
    <w:rsid w:val="00BB45F6"/>
    <w:rsid w:val="00BB5DDA"/>
    <w:rsid w:val="00BB7130"/>
    <w:rsid w:val="00BC367E"/>
    <w:rsid w:val="00BC3969"/>
    <w:rsid w:val="00BC3A72"/>
    <w:rsid w:val="00BC44CD"/>
    <w:rsid w:val="00BE24F7"/>
    <w:rsid w:val="00BF05D5"/>
    <w:rsid w:val="00BF0F30"/>
    <w:rsid w:val="00BF4A03"/>
    <w:rsid w:val="00C04E24"/>
    <w:rsid w:val="00C077D8"/>
    <w:rsid w:val="00C10217"/>
    <w:rsid w:val="00C11EC5"/>
    <w:rsid w:val="00C13B6C"/>
    <w:rsid w:val="00C1570B"/>
    <w:rsid w:val="00C169FB"/>
    <w:rsid w:val="00C227F1"/>
    <w:rsid w:val="00C30884"/>
    <w:rsid w:val="00C30EC5"/>
    <w:rsid w:val="00C3624A"/>
    <w:rsid w:val="00C36409"/>
    <w:rsid w:val="00C400F8"/>
    <w:rsid w:val="00C413CE"/>
    <w:rsid w:val="00C473A3"/>
    <w:rsid w:val="00C61CE3"/>
    <w:rsid w:val="00C6344E"/>
    <w:rsid w:val="00C73E55"/>
    <w:rsid w:val="00C74B80"/>
    <w:rsid w:val="00C82F9A"/>
    <w:rsid w:val="00C971B6"/>
    <w:rsid w:val="00CB08D0"/>
    <w:rsid w:val="00CB4094"/>
    <w:rsid w:val="00CB660C"/>
    <w:rsid w:val="00CB6993"/>
    <w:rsid w:val="00CC096C"/>
    <w:rsid w:val="00CC5F74"/>
    <w:rsid w:val="00CD1BBA"/>
    <w:rsid w:val="00CD7053"/>
    <w:rsid w:val="00CE42BF"/>
    <w:rsid w:val="00CF06C2"/>
    <w:rsid w:val="00CF4806"/>
    <w:rsid w:val="00D0711F"/>
    <w:rsid w:val="00D106C4"/>
    <w:rsid w:val="00D10732"/>
    <w:rsid w:val="00D11AB3"/>
    <w:rsid w:val="00D142C7"/>
    <w:rsid w:val="00D27A01"/>
    <w:rsid w:val="00D424F2"/>
    <w:rsid w:val="00D43519"/>
    <w:rsid w:val="00D4438D"/>
    <w:rsid w:val="00D45C56"/>
    <w:rsid w:val="00D52C64"/>
    <w:rsid w:val="00D55103"/>
    <w:rsid w:val="00D61947"/>
    <w:rsid w:val="00D624DB"/>
    <w:rsid w:val="00D64D78"/>
    <w:rsid w:val="00D67014"/>
    <w:rsid w:val="00D774D6"/>
    <w:rsid w:val="00D81302"/>
    <w:rsid w:val="00D84B2B"/>
    <w:rsid w:val="00D8601B"/>
    <w:rsid w:val="00D928C1"/>
    <w:rsid w:val="00DA0584"/>
    <w:rsid w:val="00DA0851"/>
    <w:rsid w:val="00DA3557"/>
    <w:rsid w:val="00DA50D4"/>
    <w:rsid w:val="00DA68C5"/>
    <w:rsid w:val="00DB1BF4"/>
    <w:rsid w:val="00DB4572"/>
    <w:rsid w:val="00DB5D87"/>
    <w:rsid w:val="00DB6A7D"/>
    <w:rsid w:val="00DD0AAE"/>
    <w:rsid w:val="00DD2253"/>
    <w:rsid w:val="00DD38C5"/>
    <w:rsid w:val="00DD3BB6"/>
    <w:rsid w:val="00DD5F97"/>
    <w:rsid w:val="00DE2805"/>
    <w:rsid w:val="00DF31E9"/>
    <w:rsid w:val="00E03FC7"/>
    <w:rsid w:val="00E05723"/>
    <w:rsid w:val="00E062FA"/>
    <w:rsid w:val="00E1136D"/>
    <w:rsid w:val="00E20961"/>
    <w:rsid w:val="00E23CDB"/>
    <w:rsid w:val="00E244FA"/>
    <w:rsid w:val="00E26265"/>
    <w:rsid w:val="00E3087E"/>
    <w:rsid w:val="00E3324E"/>
    <w:rsid w:val="00E36C94"/>
    <w:rsid w:val="00E37640"/>
    <w:rsid w:val="00E37DC4"/>
    <w:rsid w:val="00E37FA5"/>
    <w:rsid w:val="00E5149C"/>
    <w:rsid w:val="00E61511"/>
    <w:rsid w:val="00E623BD"/>
    <w:rsid w:val="00E64E4D"/>
    <w:rsid w:val="00E66A0C"/>
    <w:rsid w:val="00E7164C"/>
    <w:rsid w:val="00E7366A"/>
    <w:rsid w:val="00E8036B"/>
    <w:rsid w:val="00E849D2"/>
    <w:rsid w:val="00E8773E"/>
    <w:rsid w:val="00E97FE0"/>
    <w:rsid w:val="00EA391E"/>
    <w:rsid w:val="00EA79E7"/>
    <w:rsid w:val="00EA7B52"/>
    <w:rsid w:val="00EB73A4"/>
    <w:rsid w:val="00EB7FC5"/>
    <w:rsid w:val="00EC090F"/>
    <w:rsid w:val="00EC209E"/>
    <w:rsid w:val="00EC5106"/>
    <w:rsid w:val="00EC5274"/>
    <w:rsid w:val="00ED02DE"/>
    <w:rsid w:val="00ED20F6"/>
    <w:rsid w:val="00ED3E86"/>
    <w:rsid w:val="00ED591F"/>
    <w:rsid w:val="00EE19FF"/>
    <w:rsid w:val="00EE1CC1"/>
    <w:rsid w:val="00EE5917"/>
    <w:rsid w:val="00EE6A30"/>
    <w:rsid w:val="00EF0843"/>
    <w:rsid w:val="00EF4A49"/>
    <w:rsid w:val="00EF72EF"/>
    <w:rsid w:val="00F0030A"/>
    <w:rsid w:val="00F04177"/>
    <w:rsid w:val="00F0626E"/>
    <w:rsid w:val="00F06F08"/>
    <w:rsid w:val="00F12659"/>
    <w:rsid w:val="00F130D1"/>
    <w:rsid w:val="00F148EB"/>
    <w:rsid w:val="00F31888"/>
    <w:rsid w:val="00F44146"/>
    <w:rsid w:val="00F4677F"/>
    <w:rsid w:val="00F47BC0"/>
    <w:rsid w:val="00F552E3"/>
    <w:rsid w:val="00F619D5"/>
    <w:rsid w:val="00F6302B"/>
    <w:rsid w:val="00F66297"/>
    <w:rsid w:val="00F7033C"/>
    <w:rsid w:val="00F76881"/>
    <w:rsid w:val="00F80DE4"/>
    <w:rsid w:val="00F910D5"/>
    <w:rsid w:val="00F9360B"/>
    <w:rsid w:val="00F96BFD"/>
    <w:rsid w:val="00FC1E73"/>
    <w:rsid w:val="00FC68A5"/>
    <w:rsid w:val="00FC69A0"/>
    <w:rsid w:val="00FD1BB6"/>
    <w:rsid w:val="00FD2D23"/>
    <w:rsid w:val="00FD32CB"/>
    <w:rsid w:val="00FD39C2"/>
    <w:rsid w:val="00FD3FC8"/>
    <w:rsid w:val="00FD56AB"/>
    <w:rsid w:val="00FD6A2B"/>
    <w:rsid w:val="00FD7B86"/>
    <w:rsid w:val="00FE10E9"/>
    <w:rsid w:val="00FE1B93"/>
    <w:rsid w:val="00FE4CD4"/>
    <w:rsid w:val="00FF00E2"/>
    <w:rsid w:val="00FF1774"/>
    <w:rsid w:val="00FF5A5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0AB"/>
    <w:pPr>
      <w:spacing w:after="200" w:line="276" w:lineRule="auto"/>
    </w:pPr>
    <w:rPr>
      <w:lang w:eastAsia="en-US"/>
    </w:rPr>
  </w:style>
  <w:style w:type="paragraph" w:styleId="Heading1">
    <w:name w:val="heading 1"/>
    <w:basedOn w:val="Normal"/>
    <w:next w:val="Normal"/>
    <w:link w:val="Heading1Char1"/>
    <w:uiPriority w:val="99"/>
    <w:qFormat/>
    <w:locked/>
    <w:rsid w:val="00104652"/>
    <w:pPr>
      <w:keepNext/>
      <w:overflowPunct w:val="0"/>
      <w:autoSpaceDE w:val="0"/>
      <w:autoSpaceDN w:val="0"/>
      <w:adjustRightInd w:val="0"/>
      <w:spacing w:after="0" w:line="240" w:lineRule="auto"/>
      <w:jc w:val="center"/>
      <w:textAlignment w:val="baseline"/>
      <w:outlineLvl w:val="0"/>
    </w:pPr>
    <w:rPr>
      <w:rFonts w:ascii="Times New Roman" w:hAnsi="Times New Roman"/>
      <w:b/>
      <w:sz w:val="24"/>
      <w:szCs w:val="20"/>
      <w:u w:val="single"/>
      <w:lang w:eastAsia="es-ES"/>
    </w:rPr>
  </w:style>
  <w:style w:type="paragraph" w:styleId="Heading3">
    <w:name w:val="heading 3"/>
    <w:basedOn w:val="Normal"/>
    <w:next w:val="Normal"/>
    <w:link w:val="Heading3Char"/>
    <w:uiPriority w:val="99"/>
    <w:qFormat/>
    <w:locked/>
    <w:rsid w:val="00DD3BB6"/>
    <w:pPr>
      <w:keepNext/>
      <w:spacing w:before="240" w:after="60" w:line="240" w:lineRule="auto"/>
      <w:outlineLvl w:val="2"/>
    </w:pPr>
    <w:rPr>
      <w:rFonts w:ascii="Arial" w:hAnsi="Arial" w:cs="Arial"/>
      <w:b/>
      <w:bCs/>
      <w:sz w:val="26"/>
      <w:szCs w:val="26"/>
      <w:lang w:val="es-ES_tradnl" w:eastAsia="es-ES"/>
    </w:rPr>
  </w:style>
  <w:style w:type="paragraph" w:styleId="Heading4">
    <w:name w:val="heading 4"/>
    <w:basedOn w:val="Normal"/>
    <w:next w:val="Normal"/>
    <w:link w:val="Heading4Char"/>
    <w:uiPriority w:val="99"/>
    <w:qFormat/>
    <w:locked/>
    <w:rsid w:val="00104652"/>
    <w:pPr>
      <w:keepNext/>
      <w:spacing w:before="240" w:after="60" w:line="240" w:lineRule="auto"/>
      <w:outlineLvl w:val="3"/>
    </w:pPr>
    <w:rPr>
      <w:rFonts w:ascii="Times New Roman" w:hAnsi="Times New Roman"/>
      <w:b/>
      <w:bCs/>
      <w:sz w:val="28"/>
      <w:szCs w:val="28"/>
      <w:lang w:val="es-ES_tradnl" w:eastAsia="es-ES"/>
    </w:rPr>
  </w:style>
  <w:style w:type="paragraph" w:styleId="Heading6">
    <w:name w:val="heading 6"/>
    <w:basedOn w:val="Normal"/>
    <w:next w:val="Normal"/>
    <w:link w:val="Heading6Char"/>
    <w:uiPriority w:val="99"/>
    <w:qFormat/>
    <w:locked/>
    <w:rsid w:val="0006453A"/>
    <w:pPr>
      <w:spacing w:before="240" w:after="60"/>
      <w:outlineLvl w:val="5"/>
    </w:pPr>
    <w:rPr>
      <w:rFonts w:ascii="Times New Roman" w:hAnsi="Times New Roman"/>
      <w:b/>
      <w:bCs/>
    </w:rPr>
  </w:style>
  <w:style w:type="paragraph" w:styleId="Heading7">
    <w:name w:val="heading 7"/>
    <w:basedOn w:val="Normal"/>
    <w:next w:val="Normal"/>
    <w:link w:val="Heading7Char"/>
    <w:uiPriority w:val="99"/>
    <w:qFormat/>
    <w:locked/>
    <w:rsid w:val="0006453A"/>
    <w:p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locked/>
    <w:rsid w:val="00DD3BB6"/>
    <w:pPr>
      <w:spacing w:before="240" w:after="60" w:line="240" w:lineRule="auto"/>
      <w:outlineLvl w:val="7"/>
    </w:pPr>
    <w:rPr>
      <w:rFonts w:ascii="Times New Roman" w:hAnsi="Times New Roman"/>
      <w:i/>
      <w:iCs/>
      <w:sz w:val="24"/>
      <w:szCs w:val="24"/>
      <w:lang w:val="es-ES_tradnl"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6876"/>
    <w:rPr>
      <w:rFonts w:ascii="Cambria" w:hAnsi="Cambria" w:cs="Times New Roman"/>
      <w:b/>
      <w:bCs/>
      <w:kern w:val="32"/>
      <w:sz w:val="32"/>
      <w:szCs w:val="32"/>
      <w:lang w:eastAsia="en-US"/>
    </w:rPr>
  </w:style>
  <w:style w:type="character" w:customStyle="1" w:styleId="Heading3Char">
    <w:name w:val="Heading 3 Char"/>
    <w:basedOn w:val="DefaultParagraphFont"/>
    <w:link w:val="Heading3"/>
    <w:uiPriority w:val="99"/>
    <w:semiHidden/>
    <w:locked/>
    <w:rsid w:val="00966876"/>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966876"/>
    <w:rPr>
      <w:rFonts w:ascii="Calibri" w:hAnsi="Calibri" w:cs="Times New Roman"/>
      <w:b/>
      <w:bCs/>
      <w:sz w:val="28"/>
      <w:szCs w:val="28"/>
      <w:lang w:eastAsia="en-US"/>
    </w:rPr>
  </w:style>
  <w:style w:type="character" w:customStyle="1" w:styleId="Heading6Char">
    <w:name w:val="Heading 6 Char"/>
    <w:basedOn w:val="DefaultParagraphFont"/>
    <w:link w:val="Heading6"/>
    <w:uiPriority w:val="99"/>
    <w:semiHidden/>
    <w:locked/>
    <w:rsid w:val="00F0030A"/>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F0030A"/>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966876"/>
    <w:rPr>
      <w:rFonts w:ascii="Calibri" w:hAnsi="Calibri" w:cs="Times New Roman"/>
      <w:i/>
      <w:iCs/>
      <w:sz w:val="24"/>
      <w:szCs w:val="24"/>
      <w:lang w:eastAsia="en-US"/>
    </w:rPr>
  </w:style>
  <w:style w:type="paragraph" w:styleId="NormalWeb">
    <w:name w:val="Normal (Web)"/>
    <w:basedOn w:val="Normal"/>
    <w:uiPriority w:val="99"/>
    <w:rsid w:val="00185721"/>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apple-converted-space">
    <w:name w:val="apple-converted-space"/>
    <w:basedOn w:val="DefaultParagraphFont"/>
    <w:uiPriority w:val="99"/>
    <w:rsid w:val="00185721"/>
    <w:rPr>
      <w:rFonts w:cs="Times New Roman"/>
    </w:rPr>
  </w:style>
  <w:style w:type="paragraph" w:styleId="BalloonText">
    <w:name w:val="Balloon Text"/>
    <w:basedOn w:val="Normal"/>
    <w:link w:val="BalloonTextChar"/>
    <w:uiPriority w:val="99"/>
    <w:semiHidden/>
    <w:rsid w:val="009672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672D9"/>
    <w:rPr>
      <w:rFonts w:ascii="Segoe UI" w:hAnsi="Segoe UI" w:cs="Segoe UI"/>
      <w:sz w:val="18"/>
      <w:szCs w:val="18"/>
    </w:rPr>
  </w:style>
  <w:style w:type="paragraph" w:styleId="Header">
    <w:name w:val="header"/>
    <w:basedOn w:val="Normal"/>
    <w:link w:val="HeaderChar"/>
    <w:uiPriority w:val="99"/>
    <w:rsid w:val="00694043"/>
    <w:pPr>
      <w:tabs>
        <w:tab w:val="center" w:pos="4419"/>
        <w:tab w:val="right" w:pos="8838"/>
      </w:tabs>
      <w:spacing w:after="0" w:line="240" w:lineRule="auto"/>
    </w:pPr>
  </w:style>
  <w:style w:type="character" w:customStyle="1" w:styleId="HeaderChar">
    <w:name w:val="Header Char"/>
    <w:basedOn w:val="DefaultParagraphFont"/>
    <w:link w:val="Header"/>
    <w:uiPriority w:val="99"/>
    <w:locked/>
    <w:rsid w:val="00694043"/>
    <w:rPr>
      <w:rFonts w:cs="Times New Roman"/>
    </w:rPr>
  </w:style>
  <w:style w:type="paragraph" w:styleId="Footer">
    <w:name w:val="footer"/>
    <w:basedOn w:val="Normal"/>
    <w:link w:val="FooterChar"/>
    <w:uiPriority w:val="99"/>
    <w:rsid w:val="00694043"/>
    <w:pPr>
      <w:tabs>
        <w:tab w:val="center" w:pos="4419"/>
        <w:tab w:val="right" w:pos="8838"/>
      </w:tabs>
      <w:spacing w:after="0" w:line="240" w:lineRule="auto"/>
    </w:pPr>
  </w:style>
  <w:style w:type="character" w:customStyle="1" w:styleId="FooterChar">
    <w:name w:val="Footer Char"/>
    <w:basedOn w:val="DefaultParagraphFont"/>
    <w:link w:val="Footer"/>
    <w:uiPriority w:val="99"/>
    <w:locked/>
    <w:rsid w:val="00694043"/>
    <w:rPr>
      <w:rFonts w:cs="Times New Roman"/>
    </w:rPr>
  </w:style>
  <w:style w:type="character" w:styleId="CommentReference">
    <w:name w:val="annotation reference"/>
    <w:basedOn w:val="DefaultParagraphFont"/>
    <w:uiPriority w:val="99"/>
    <w:semiHidden/>
    <w:rsid w:val="004B265A"/>
    <w:rPr>
      <w:rFonts w:cs="Times New Roman"/>
      <w:sz w:val="16"/>
      <w:szCs w:val="16"/>
    </w:rPr>
  </w:style>
  <w:style w:type="paragraph" w:styleId="CommentText">
    <w:name w:val="annotation text"/>
    <w:basedOn w:val="Normal"/>
    <w:link w:val="CommentTextChar"/>
    <w:uiPriority w:val="99"/>
    <w:semiHidden/>
    <w:rsid w:val="004B265A"/>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265A"/>
    <w:rPr>
      <w:rFonts w:cs="Times New Roman"/>
      <w:sz w:val="20"/>
      <w:szCs w:val="20"/>
    </w:rPr>
  </w:style>
  <w:style w:type="paragraph" w:styleId="CommentSubject">
    <w:name w:val="annotation subject"/>
    <w:basedOn w:val="CommentText"/>
    <w:next w:val="CommentText"/>
    <w:link w:val="CommentSubjectChar"/>
    <w:uiPriority w:val="99"/>
    <w:semiHidden/>
    <w:rsid w:val="004B265A"/>
    <w:rPr>
      <w:b/>
      <w:bCs/>
    </w:rPr>
  </w:style>
  <w:style w:type="character" w:customStyle="1" w:styleId="CommentSubjectChar">
    <w:name w:val="Comment Subject Char"/>
    <w:basedOn w:val="CommentTextChar"/>
    <w:link w:val="CommentSubject"/>
    <w:uiPriority w:val="99"/>
    <w:semiHidden/>
    <w:locked/>
    <w:rsid w:val="004B265A"/>
    <w:rPr>
      <w:b/>
      <w:bCs/>
    </w:rPr>
  </w:style>
  <w:style w:type="paragraph" w:styleId="Revision">
    <w:name w:val="Revision"/>
    <w:hidden/>
    <w:uiPriority w:val="99"/>
    <w:semiHidden/>
    <w:rsid w:val="004B265A"/>
    <w:rPr>
      <w:lang w:eastAsia="en-US"/>
    </w:rPr>
  </w:style>
  <w:style w:type="character" w:styleId="Hyperlink">
    <w:name w:val="Hyperlink"/>
    <w:basedOn w:val="DefaultParagraphFont"/>
    <w:uiPriority w:val="99"/>
    <w:rsid w:val="00F4677F"/>
    <w:rPr>
      <w:rFonts w:cs="Times New Roman"/>
      <w:color w:val="0000FF"/>
      <w:u w:val="single"/>
    </w:rPr>
  </w:style>
  <w:style w:type="character" w:customStyle="1" w:styleId="Hipervnculo1">
    <w:name w:val="Hipervínculo1"/>
    <w:basedOn w:val="DefaultParagraphFont"/>
    <w:uiPriority w:val="99"/>
    <w:rsid w:val="007E6866"/>
    <w:rPr>
      <w:rFonts w:cs="Times New Roman"/>
      <w:color w:val="0000FF"/>
      <w:u w:val="single"/>
    </w:rPr>
  </w:style>
  <w:style w:type="paragraph" w:styleId="BodyText">
    <w:name w:val="Body Text"/>
    <w:basedOn w:val="Normal"/>
    <w:link w:val="BodyTextChar"/>
    <w:uiPriority w:val="99"/>
    <w:rsid w:val="007E6866"/>
    <w:pPr>
      <w:spacing w:after="120" w:line="240" w:lineRule="auto"/>
    </w:pPr>
    <w:rPr>
      <w:rFonts w:ascii="Times New Roman" w:eastAsia="Times New Roman" w:hAnsi="Times New Roman"/>
      <w:sz w:val="20"/>
      <w:szCs w:val="20"/>
      <w:lang w:val="es-ES" w:eastAsia="es-ES"/>
    </w:rPr>
  </w:style>
  <w:style w:type="character" w:customStyle="1" w:styleId="BodyTextChar">
    <w:name w:val="Body Text Char"/>
    <w:basedOn w:val="DefaultParagraphFont"/>
    <w:link w:val="BodyText"/>
    <w:uiPriority w:val="99"/>
    <w:locked/>
    <w:rsid w:val="007E6866"/>
    <w:rPr>
      <w:rFonts w:ascii="Times New Roman" w:hAnsi="Times New Roman" w:cs="Times New Roman"/>
      <w:sz w:val="20"/>
      <w:szCs w:val="20"/>
      <w:lang w:val="es-ES" w:eastAsia="es-ES"/>
    </w:rPr>
  </w:style>
  <w:style w:type="paragraph" w:customStyle="1" w:styleId="NormalETAP2000">
    <w:name w:val="Normal ETAP 2000"/>
    <w:basedOn w:val="Normal"/>
    <w:uiPriority w:val="99"/>
    <w:rsid w:val="007E6866"/>
    <w:pPr>
      <w:spacing w:before="60" w:after="0" w:line="240" w:lineRule="auto"/>
      <w:ind w:firstLine="709"/>
      <w:jc w:val="both"/>
    </w:pPr>
    <w:rPr>
      <w:rFonts w:ascii="Arial Narrow" w:eastAsia="Times New Roman" w:hAnsi="Arial Narrow"/>
      <w:szCs w:val="20"/>
      <w:lang w:eastAsia="es-ES"/>
    </w:rPr>
  </w:style>
  <w:style w:type="paragraph" w:customStyle="1" w:styleId="Textoindependiente21">
    <w:name w:val="Texto independiente 21"/>
    <w:basedOn w:val="Normal"/>
    <w:uiPriority w:val="99"/>
    <w:rsid w:val="007E6866"/>
    <w:pPr>
      <w:spacing w:after="0" w:line="240" w:lineRule="auto"/>
    </w:pPr>
    <w:rPr>
      <w:rFonts w:ascii="Times New Roman" w:eastAsia="Times New Roman" w:hAnsi="Times New Roman"/>
      <w:sz w:val="24"/>
      <w:szCs w:val="20"/>
      <w:lang w:eastAsia="es-ES"/>
    </w:rPr>
  </w:style>
  <w:style w:type="paragraph" w:customStyle="1" w:styleId="BodyText23">
    <w:name w:val="Body Text 23"/>
    <w:basedOn w:val="Normal"/>
    <w:uiPriority w:val="99"/>
    <w:rsid w:val="007E6866"/>
    <w:pPr>
      <w:overflowPunct w:val="0"/>
      <w:autoSpaceDE w:val="0"/>
      <w:autoSpaceDN w:val="0"/>
      <w:adjustRightInd w:val="0"/>
      <w:spacing w:after="0" w:line="240" w:lineRule="auto"/>
      <w:textAlignment w:val="baseline"/>
    </w:pPr>
    <w:rPr>
      <w:rFonts w:ascii="Arial" w:eastAsia="Times New Roman" w:hAnsi="Arial"/>
      <w:sz w:val="24"/>
      <w:szCs w:val="20"/>
      <w:lang w:val="es-ES" w:eastAsia="es-ES"/>
    </w:rPr>
  </w:style>
  <w:style w:type="paragraph" w:customStyle="1" w:styleId="Style34">
    <w:name w:val="Style34"/>
    <w:basedOn w:val="Normal"/>
    <w:uiPriority w:val="99"/>
    <w:rsid w:val="007E6866"/>
    <w:pPr>
      <w:widowControl w:val="0"/>
      <w:autoSpaceDE w:val="0"/>
      <w:autoSpaceDN w:val="0"/>
      <w:adjustRightInd w:val="0"/>
      <w:spacing w:after="0" w:line="240" w:lineRule="auto"/>
    </w:pPr>
    <w:rPr>
      <w:rFonts w:ascii="Times New Roman" w:eastAsia="Times New Roman" w:hAnsi="Times New Roman"/>
      <w:sz w:val="24"/>
      <w:szCs w:val="24"/>
      <w:lang w:val="es-ES" w:eastAsia="es-ES"/>
    </w:rPr>
  </w:style>
  <w:style w:type="paragraph" w:customStyle="1" w:styleId="Style40">
    <w:name w:val="Style40"/>
    <w:basedOn w:val="Normal"/>
    <w:uiPriority w:val="99"/>
    <w:rsid w:val="007E6866"/>
    <w:pPr>
      <w:widowControl w:val="0"/>
      <w:autoSpaceDE w:val="0"/>
      <w:autoSpaceDN w:val="0"/>
      <w:adjustRightInd w:val="0"/>
      <w:spacing w:after="0" w:line="240" w:lineRule="auto"/>
    </w:pPr>
    <w:rPr>
      <w:rFonts w:ascii="Times New Roman" w:eastAsia="Times New Roman" w:hAnsi="Times New Roman"/>
      <w:sz w:val="24"/>
      <w:szCs w:val="24"/>
      <w:lang w:val="es-ES" w:eastAsia="es-ES"/>
    </w:rPr>
  </w:style>
  <w:style w:type="paragraph" w:customStyle="1" w:styleId="Style76">
    <w:name w:val="Style76"/>
    <w:basedOn w:val="Normal"/>
    <w:uiPriority w:val="99"/>
    <w:rsid w:val="007E6866"/>
    <w:pPr>
      <w:widowControl w:val="0"/>
      <w:autoSpaceDE w:val="0"/>
      <w:autoSpaceDN w:val="0"/>
      <w:adjustRightInd w:val="0"/>
      <w:spacing w:after="0" w:line="240" w:lineRule="auto"/>
    </w:pPr>
    <w:rPr>
      <w:rFonts w:ascii="Times New Roman" w:eastAsia="Times New Roman" w:hAnsi="Times New Roman"/>
      <w:sz w:val="24"/>
      <w:szCs w:val="24"/>
      <w:lang w:val="es-ES" w:eastAsia="es-ES"/>
    </w:rPr>
  </w:style>
  <w:style w:type="paragraph" w:customStyle="1" w:styleId="Style84">
    <w:name w:val="Style84"/>
    <w:basedOn w:val="Normal"/>
    <w:uiPriority w:val="99"/>
    <w:rsid w:val="007E6866"/>
    <w:pPr>
      <w:widowControl w:val="0"/>
      <w:autoSpaceDE w:val="0"/>
      <w:autoSpaceDN w:val="0"/>
      <w:adjustRightInd w:val="0"/>
      <w:spacing w:after="0" w:line="240" w:lineRule="auto"/>
    </w:pPr>
    <w:rPr>
      <w:rFonts w:ascii="Times New Roman" w:eastAsia="Times New Roman" w:hAnsi="Times New Roman"/>
      <w:sz w:val="24"/>
      <w:szCs w:val="24"/>
      <w:lang w:val="es-ES" w:eastAsia="es-ES"/>
    </w:rPr>
  </w:style>
  <w:style w:type="character" w:customStyle="1" w:styleId="FontStyle141">
    <w:name w:val="Font Style141"/>
    <w:uiPriority w:val="99"/>
    <w:rsid w:val="007E6866"/>
    <w:rPr>
      <w:rFonts w:ascii="Arial Unicode MS" w:eastAsia="Arial Unicode MS"/>
      <w:sz w:val="20"/>
    </w:rPr>
  </w:style>
  <w:style w:type="paragraph" w:styleId="BodyText2">
    <w:name w:val="Body Text 2"/>
    <w:basedOn w:val="Normal"/>
    <w:link w:val="BodyText2Char"/>
    <w:uiPriority w:val="99"/>
    <w:rsid w:val="007E6866"/>
    <w:pPr>
      <w:spacing w:after="120" w:line="480" w:lineRule="auto"/>
    </w:pPr>
    <w:rPr>
      <w:rFonts w:ascii="Times New Roman" w:eastAsia="Times New Roman" w:hAnsi="Times New Roman"/>
      <w:color w:val="000000"/>
      <w:sz w:val="28"/>
      <w:szCs w:val="20"/>
      <w:lang w:val="es-ES" w:eastAsia="es-ES"/>
    </w:rPr>
  </w:style>
  <w:style w:type="character" w:customStyle="1" w:styleId="BodyText2Char">
    <w:name w:val="Body Text 2 Char"/>
    <w:basedOn w:val="DefaultParagraphFont"/>
    <w:link w:val="BodyText2"/>
    <w:uiPriority w:val="99"/>
    <w:locked/>
    <w:rsid w:val="007E6866"/>
    <w:rPr>
      <w:rFonts w:ascii="Times New Roman" w:hAnsi="Times New Roman" w:cs="Times New Roman"/>
      <w:color w:val="000000"/>
      <w:sz w:val="20"/>
      <w:szCs w:val="20"/>
      <w:lang w:val="es-ES" w:eastAsia="es-ES"/>
    </w:rPr>
  </w:style>
  <w:style w:type="paragraph" w:styleId="ListParagraph">
    <w:name w:val="List Paragraph"/>
    <w:basedOn w:val="Normal"/>
    <w:uiPriority w:val="99"/>
    <w:qFormat/>
    <w:rsid w:val="0094633B"/>
    <w:pPr>
      <w:ind w:left="720"/>
      <w:contextualSpacing/>
    </w:pPr>
  </w:style>
  <w:style w:type="character" w:customStyle="1" w:styleId="CarCar8">
    <w:name w:val="Car Car8"/>
    <w:basedOn w:val="DefaultParagraphFont"/>
    <w:uiPriority w:val="99"/>
    <w:locked/>
    <w:rsid w:val="00856309"/>
    <w:rPr>
      <w:rFonts w:cs="Times New Roman"/>
      <w:lang w:val="es-ES_tradnl" w:eastAsia="es-ES" w:bidi="ar-SA"/>
    </w:rPr>
  </w:style>
  <w:style w:type="paragraph" w:styleId="BodyTextIndent">
    <w:name w:val="Body Text Indent"/>
    <w:basedOn w:val="Normal"/>
    <w:link w:val="BodyTextIndentChar"/>
    <w:uiPriority w:val="99"/>
    <w:rsid w:val="00104652"/>
    <w:pPr>
      <w:spacing w:after="120"/>
      <w:ind w:left="283"/>
    </w:pPr>
  </w:style>
  <w:style w:type="character" w:customStyle="1" w:styleId="BodyTextIndentChar">
    <w:name w:val="Body Text Indent Char"/>
    <w:basedOn w:val="DefaultParagraphFont"/>
    <w:link w:val="BodyTextIndent"/>
    <w:uiPriority w:val="99"/>
    <w:semiHidden/>
    <w:locked/>
    <w:rsid w:val="00966876"/>
    <w:rPr>
      <w:rFonts w:cs="Times New Roman"/>
      <w:lang w:eastAsia="en-US"/>
    </w:rPr>
  </w:style>
  <w:style w:type="character" w:customStyle="1" w:styleId="Heading1Char1">
    <w:name w:val="Heading 1 Char1"/>
    <w:basedOn w:val="DefaultParagraphFont"/>
    <w:link w:val="Heading1"/>
    <w:uiPriority w:val="99"/>
    <w:locked/>
    <w:rsid w:val="00104652"/>
    <w:rPr>
      <w:rFonts w:cs="Times New Roman"/>
      <w:b/>
      <w:sz w:val="24"/>
      <w:u w:val="single"/>
      <w:lang w:val="es-AR" w:eastAsia="es-ES" w:bidi="ar-SA"/>
    </w:rPr>
  </w:style>
  <w:style w:type="paragraph" w:styleId="PlainText">
    <w:name w:val="Plain Text"/>
    <w:basedOn w:val="Normal"/>
    <w:link w:val="PlainTextChar"/>
    <w:uiPriority w:val="99"/>
    <w:rsid w:val="00104652"/>
    <w:pPr>
      <w:spacing w:after="0" w:line="240" w:lineRule="auto"/>
    </w:pPr>
    <w:rPr>
      <w:rFonts w:ascii="Courier New" w:hAnsi="Courier New"/>
      <w:sz w:val="20"/>
      <w:szCs w:val="20"/>
      <w:lang w:eastAsia="es-AR"/>
    </w:rPr>
  </w:style>
  <w:style w:type="character" w:customStyle="1" w:styleId="PlainTextChar">
    <w:name w:val="Plain Text Char"/>
    <w:basedOn w:val="DefaultParagraphFont"/>
    <w:link w:val="PlainText"/>
    <w:uiPriority w:val="99"/>
    <w:semiHidden/>
    <w:locked/>
    <w:rsid w:val="00966876"/>
    <w:rPr>
      <w:rFonts w:ascii="Courier New" w:hAnsi="Courier New" w:cs="Courier New"/>
      <w:sz w:val="20"/>
      <w:szCs w:val="20"/>
      <w:lang w:eastAsia="en-US"/>
    </w:rPr>
  </w:style>
  <w:style w:type="character" w:styleId="EndnoteReference">
    <w:name w:val="endnote reference"/>
    <w:basedOn w:val="DefaultParagraphFont"/>
    <w:uiPriority w:val="99"/>
    <w:semiHidden/>
    <w:rsid w:val="00A13161"/>
    <w:rPr>
      <w:rFonts w:cs="Times New Roman"/>
      <w:vertAlign w:val="superscript"/>
    </w:rPr>
  </w:style>
  <w:style w:type="paragraph" w:customStyle="1" w:styleId="Ttulo3ETAP2000">
    <w:name w:val="Título 3 ETAP 2000"/>
    <w:basedOn w:val="Heading3"/>
    <w:uiPriority w:val="99"/>
    <w:rsid w:val="000F6044"/>
    <w:pPr>
      <w:spacing w:before="120"/>
      <w:ind w:left="567"/>
      <w:jc w:val="both"/>
    </w:pPr>
    <w:rPr>
      <w:rFonts w:ascii="Arial Narrow" w:eastAsia="Times New Roman" w:hAnsi="Arial Narrow" w:cs="Times New Roman"/>
      <w:bCs w:val="0"/>
      <w:szCs w:val="20"/>
      <w:u w:val="single"/>
    </w:rPr>
  </w:style>
  <w:style w:type="paragraph" w:customStyle="1" w:styleId="EspecificacinETAP2000">
    <w:name w:val="Especificación ETAP 2000"/>
    <w:basedOn w:val="Normal"/>
    <w:uiPriority w:val="99"/>
    <w:rsid w:val="000F6044"/>
    <w:pPr>
      <w:tabs>
        <w:tab w:val="left" w:pos="-720"/>
      </w:tabs>
      <w:suppressAutoHyphens/>
      <w:spacing w:before="80" w:after="0" w:line="240" w:lineRule="auto"/>
      <w:jc w:val="both"/>
    </w:pPr>
    <w:rPr>
      <w:rFonts w:ascii="Arial" w:eastAsia="Times New Roman" w:hAnsi="Arial"/>
      <w:spacing w:val="-3"/>
      <w:szCs w:val="20"/>
      <w:lang w:val="es-ES_tradnl" w:eastAsia="es-ES"/>
    </w:rPr>
  </w:style>
  <w:style w:type="paragraph" w:customStyle="1" w:styleId="Ttulo5ETAP2000">
    <w:name w:val="Título 5 ETAP 2000"/>
    <w:basedOn w:val="Normal"/>
    <w:uiPriority w:val="99"/>
    <w:rsid w:val="000F6044"/>
    <w:pPr>
      <w:keepNext/>
      <w:tabs>
        <w:tab w:val="center" w:pos="4513"/>
      </w:tabs>
      <w:suppressAutoHyphens/>
      <w:spacing w:after="60" w:line="240" w:lineRule="auto"/>
      <w:jc w:val="center"/>
      <w:outlineLvl w:val="3"/>
    </w:pPr>
    <w:rPr>
      <w:rFonts w:ascii="Arial Narrow" w:eastAsia="Times New Roman" w:hAnsi="Arial Narrow"/>
      <w:b/>
      <w:spacing w:val="-3"/>
      <w:sz w:val="26"/>
      <w:szCs w:val="20"/>
      <w:lang w:val="es-ES_tradnl" w:eastAsia="es-ES"/>
    </w:rPr>
  </w:style>
  <w:style w:type="paragraph" w:customStyle="1" w:styleId="Ttulo4ETAP2000">
    <w:name w:val="Título 4 ETAP 2000"/>
    <w:basedOn w:val="Heading4"/>
    <w:uiPriority w:val="99"/>
    <w:rsid w:val="006420F7"/>
    <w:pPr>
      <w:tabs>
        <w:tab w:val="center" w:pos="4513"/>
      </w:tabs>
      <w:suppressAutoHyphens/>
      <w:spacing w:before="0"/>
      <w:jc w:val="both"/>
    </w:pPr>
    <w:rPr>
      <w:rFonts w:ascii="Arial Narrow" w:eastAsia="Times New Roman" w:hAnsi="Arial Narrow"/>
      <w:bCs w:val="0"/>
      <w:smallCaps/>
      <w:spacing w:val="-3"/>
      <w:sz w:val="24"/>
      <w:szCs w:val="20"/>
    </w:rPr>
  </w:style>
</w:styles>
</file>

<file path=word/webSettings.xml><?xml version="1.0" encoding="utf-8"?>
<w:webSettings xmlns:r="http://schemas.openxmlformats.org/officeDocument/2006/relationships" xmlns:w="http://schemas.openxmlformats.org/wordprocessingml/2006/main">
  <w:divs>
    <w:div w:id="1614554767">
      <w:marLeft w:val="0"/>
      <w:marRight w:val="0"/>
      <w:marTop w:val="0"/>
      <w:marBottom w:val="0"/>
      <w:divBdr>
        <w:top w:val="none" w:sz="0" w:space="0" w:color="auto"/>
        <w:left w:val="none" w:sz="0" w:space="0" w:color="auto"/>
        <w:bottom w:val="none" w:sz="0" w:space="0" w:color="auto"/>
        <w:right w:val="none" w:sz="0" w:space="0" w:color="auto"/>
      </w:divBdr>
    </w:div>
    <w:div w:id="1614554770">
      <w:marLeft w:val="0"/>
      <w:marRight w:val="0"/>
      <w:marTop w:val="0"/>
      <w:marBottom w:val="0"/>
      <w:divBdr>
        <w:top w:val="none" w:sz="0" w:space="0" w:color="auto"/>
        <w:left w:val="none" w:sz="0" w:space="0" w:color="auto"/>
        <w:bottom w:val="none" w:sz="0" w:space="0" w:color="auto"/>
        <w:right w:val="none" w:sz="0" w:space="0" w:color="auto"/>
      </w:divBdr>
      <w:divsChild>
        <w:div w:id="1614554775">
          <w:marLeft w:val="0"/>
          <w:marRight w:val="0"/>
          <w:marTop w:val="0"/>
          <w:marBottom w:val="0"/>
          <w:divBdr>
            <w:top w:val="none" w:sz="0" w:space="0" w:color="auto"/>
            <w:left w:val="none" w:sz="0" w:space="0" w:color="auto"/>
            <w:bottom w:val="none" w:sz="0" w:space="0" w:color="auto"/>
            <w:right w:val="none" w:sz="0" w:space="0" w:color="auto"/>
          </w:divBdr>
          <w:divsChild>
            <w:div w:id="1614554870">
              <w:marLeft w:val="0"/>
              <w:marRight w:val="0"/>
              <w:marTop w:val="0"/>
              <w:marBottom w:val="0"/>
              <w:divBdr>
                <w:top w:val="none" w:sz="0" w:space="0" w:color="auto"/>
                <w:left w:val="none" w:sz="0" w:space="0" w:color="auto"/>
                <w:bottom w:val="none" w:sz="0" w:space="0" w:color="auto"/>
                <w:right w:val="none" w:sz="0" w:space="0" w:color="auto"/>
              </w:divBdr>
              <w:divsChild>
                <w:div w:id="1614554809">
                  <w:marLeft w:val="0"/>
                  <w:marRight w:val="0"/>
                  <w:marTop w:val="0"/>
                  <w:marBottom w:val="0"/>
                  <w:divBdr>
                    <w:top w:val="none" w:sz="0" w:space="0" w:color="auto"/>
                    <w:left w:val="none" w:sz="0" w:space="0" w:color="auto"/>
                    <w:bottom w:val="none" w:sz="0" w:space="0" w:color="auto"/>
                    <w:right w:val="none" w:sz="0" w:space="0" w:color="auto"/>
                  </w:divBdr>
                </w:div>
                <w:div w:id="1614554811">
                  <w:marLeft w:val="0"/>
                  <w:marRight w:val="0"/>
                  <w:marTop w:val="0"/>
                  <w:marBottom w:val="0"/>
                  <w:divBdr>
                    <w:top w:val="none" w:sz="0" w:space="0" w:color="auto"/>
                    <w:left w:val="none" w:sz="0" w:space="0" w:color="auto"/>
                    <w:bottom w:val="none" w:sz="0" w:space="0" w:color="auto"/>
                    <w:right w:val="none" w:sz="0" w:space="0" w:color="auto"/>
                  </w:divBdr>
                </w:div>
                <w:div w:id="161455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554798">
      <w:marLeft w:val="0"/>
      <w:marRight w:val="0"/>
      <w:marTop w:val="0"/>
      <w:marBottom w:val="0"/>
      <w:divBdr>
        <w:top w:val="none" w:sz="0" w:space="0" w:color="auto"/>
        <w:left w:val="none" w:sz="0" w:space="0" w:color="auto"/>
        <w:bottom w:val="none" w:sz="0" w:space="0" w:color="auto"/>
        <w:right w:val="none" w:sz="0" w:space="0" w:color="auto"/>
      </w:divBdr>
    </w:div>
    <w:div w:id="1614554825">
      <w:marLeft w:val="0"/>
      <w:marRight w:val="0"/>
      <w:marTop w:val="0"/>
      <w:marBottom w:val="0"/>
      <w:divBdr>
        <w:top w:val="none" w:sz="0" w:space="0" w:color="auto"/>
        <w:left w:val="none" w:sz="0" w:space="0" w:color="auto"/>
        <w:bottom w:val="none" w:sz="0" w:space="0" w:color="auto"/>
        <w:right w:val="none" w:sz="0" w:space="0" w:color="auto"/>
      </w:divBdr>
    </w:div>
    <w:div w:id="1614554832">
      <w:marLeft w:val="0"/>
      <w:marRight w:val="0"/>
      <w:marTop w:val="0"/>
      <w:marBottom w:val="0"/>
      <w:divBdr>
        <w:top w:val="none" w:sz="0" w:space="0" w:color="auto"/>
        <w:left w:val="none" w:sz="0" w:space="0" w:color="auto"/>
        <w:bottom w:val="none" w:sz="0" w:space="0" w:color="auto"/>
        <w:right w:val="none" w:sz="0" w:space="0" w:color="auto"/>
      </w:divBdr>
    </w:div>
    <w:div w:id="1614554836">
      <w:marLeft w:val="0"/>
      <w:marRight w:val="0"/>
      <w:marTop w:val="0"/>
      <w:marBottom w:val="0"/>
      <w:divBdr>
        <w:top w:val="none" w:sz="0" w:space="0" w:color="auto"/>
        <w:left w:val="none" w:sz="0" w:space="0" w:color="auto"/>
        <w:bottom w:val="none" w:sz="0" w:space="0" w:color="auto"/>
        <w:right w:val="none" w:sz="0" w:space="0" w:color="auto"/>
      </w:divBdr>
    </w:div>
    <w:div w:id="1614554842">
      <w:marLeft w:val="0"/>
      <w:marRight w:val="0"/>
      <w:marTop w:val="0"/>
      <w:marBottom w:val="0"/>
      <w:divBdr>
        <w:top w:val="none" w:sz="0" w:space="0" w:color="auto"/>
        <w:left w:val="none" w:sz="0" w:space="0" w:color="auto"/>
        <w:bottom w:val="none" w:sz="0" w:space="0" w:color="auto"/>
        <w:right w:val="none" w:sz="0" w:space="0" w:color="auto"/>
      </w:divBdr>
      <w:divsChild>
        <w:div w:id="1614554772">
          <w:marLeft w:val="0"/>
          <w:marRight w:val="0"/>
          <w:marTop w:val="0"/>
          <w:marBottom w:val="0"/>
          <w:divBdr>
            <w:top w:val="none" w:sz="0" w:space="0" w:color="auto"/>
            <w:left w:val="none" w:sz="0" w:space="0" w:color="auto"/>
            <w:bottom w:val="none" w:sz="0" w:space="0" w:color="auto"/>
            <w:right w:val="none" w:sz="0" w:space="0" w:color="auto"/>
          </w:divBdr>
        </w:div>
        <w:div w:id="1614554773">
          <w:marLeft w:val="0"/>
          <w:marRight w:val="0"/>
          <w:marTop w:val="0"/>
          <w:marBottom w:val="0"/>
          <w:divBdr>
            <w:top w:val="none" w:sz="0" w:space="0" w:color="auto"/>
            <w:left w:val="none" w:sz="0" w:space="0" w:color="auto"/>
            <w:bottom w:val="none" w:sz="0" w:space="0" w:color="auto"/>
            <w:right w:val="none" w:sz="0" w:space="0" w:color="auto"/>
          </w:divBdr>
        </w:div>
        <w:div w:id="1614554774">
          <w:marLeft w:val="0"/>
          <w:marRight w:val="0"/>
          <w:marTop w:val="0"/>
          <w:marBottom w:val="0"/>
          <w:divBdr>
            <w:top w:val="none" w:sz="0" w:space="0" w:color="auto"/>
            <w:left w:val="none" w:sz="0" w:space="0" w:color="auto"/>
            <w:bottom w:val="none" w:sz="0" w:space="0" w:color="auto"/>
            <w:right w:val="none" w:sz="0" w:space="0" w:color="auto"/>
          </w:divBdr>
        </w:div>
        <w:div w:id="1614554776">
          <w:marLeft w:val="0"/>
          <w:marRight w:val="0"/>
          <w:marTop w:val="0"/>
          <w:marBottom w:val="0"/>
          <w:divBdr>
            <w:top w:val="none" w:sz="0" w:space="0" w:color="auto"/>
            <w:left w:val="none" w:sz="0" w:space="0" w:color="auto"/>
            <w:bottom w:val="none" w:sz="0" w:space="0" w:color="auto"/>
            <w:right w:val="none" w:sz="0" w:space="0" w:color="auto"/>
          </w:divBdr>
        </w:div>
        <w:div w:id="1614554778">
          <w:marLeft w:val="0"/>
          <w:marRight w:val="0"/>
          <w:marTop w:val="0"/>
          <w:marBottom w:val="0"/>
          <w:divBdr>
            <w:top w:val="none" w:sz="0" w:space="0" w:color="auto"/>
            <w:left w:val="none" w:sz="0" w:space="0" w:color="auto"/>
            <w:bottom w:val="none" w:sz="0" w:space="0" w:color="auto"/>
            <w:right w:val="none" w:sz="0" w:space="0" w:color="auto"/>
          </w:divBdr>
        </w:div>
        <w:div w:id="1614554780">
          <w:marLeft w:val="0"/>
          <w:marRight w:val="0"/>
          <w:marTop w:val="0"/>
          <w:marBottom w:val="0"/>
          <w:divBdr>
            <w:top w:val="none" w:sz="0" w:space="0" w:color="auto"/>
            <w:left w:val="none" w:sz="0" w:space="0" w:color="auto"/>
            <w:bottom w:val="none" w:sz="0" w:space="0" w:color="auto"/>
            <w:right w:val="none" w:sz="0" w:space="0" w:color="auto"/>
          </w:divBdr>
        </w:div>
        <w:div w:id="1614554782">
          <w:marLeft w:val="0"/>
          <w:marRight w:val="0"/>
          <w:marTop w:val="0"/>
          <w:marBottom w:val="0"/>
          <w:divBdr>
            <w:top w:val="none" w:sz="0" w:space="0" w:color="auto"/>
            <w:left w:val="none" w:sz="0" w:space="0" w:color="auto"/>
            <w:bottom w:val="none" w:sz="0" w:space="0" w:color="auto"/>
            <w:right w:val="none" w:sz="0" w:space="0" w:color="auto"/>
          </w:divBdr>
        </w:div>
        <w:div w:id="1614554784">
          <w:marLeft w:val="0"/>
          <w:marRight w:val="0"/>
          <w:marTop w:val="0"/>
          <w:marBottom w:val="0"/>
          <w:divBdr>
            <w:top w:val="none" w:sz="0" w:space="0" w:color="auto"/>
            <w:left w:val="none" w:sz="0" w:space="0" w:color="auto"/>
            <w:bottom w:val="none" w:sz="0" w:space="0" w:color="auto"/>
            <w:right w:val="none" w:sz="0" w:space="0" w:color="auto"/>
          </w:divBdr>
        </w:div>
        <w:div w:id="1614554785">
          <w:marLeft w:val="0"/>
          <w:marRight w:val="0"/>
          <w:marTop w:val="0"/>
          <w:marBottom w:val="0"/>
          <w:divBdr>
            <w:top w:val="none" w:sz="0" w:space="0" w:color="auto"/>
            <w:left w:val="none" w:sz="0" w:space="0" w:color="auto"/>
            <w:bottom w:val="none" w:sz="0" w:space="0" w:color="auto"/>
            <w:right w:val="none" w:sz="0" w:space="0" w:color="auto"/>
          </w:divBdr>
        </w:div>
        <w:div w:id="1614554786">
          <w:marLeft w:val="0"/>
          <w:marRight w:val="0"/>
          <w:marTop w:val="0"/>
          <w:marBottom w:val="0"/>
          <w:divBdr>
            <w:top w:val="none" w:sz="0" w:space="0" w:color="auto"/>
            <w:left w:val="none" w:sz="0" w:space="0" w:color="auto"/>
            <w:bottom w:val="none" w:sz="0" w:space="0" w:color="auto"/>
            <w:right w:val="none" w:sz="0" w:space="0" w:color="auto"/>
          </w:divBdr>
        </w:div>
        <w:div w:id="1614554790">
          <w:marLeft w:val="0"/>
          <w:marRight w:val="0"/>
          <w:marTop w:val="0"/>
          <w:marBottom w:val="0"/>
          <w:divBdr>
            <w:top w:val="none" w:sz="0" w:space="0" w:color="auto"/>
            <w:left w:val="none" w:sz="0" w:space="0" w:color="auto"/>
            <w:bottom w:val="none" w:sz="0" w:space="0" w:color="auto"/>
            <w:right w:val="none" w:sz="0" w:space="0" w:color="auto"/>
          </w:divBdr>
        </w:div>
        <w:div w:id="1614554793">
          <w:marLeft w:val="0"/>
          <w:marRight w:val="0"/>
          <w:marTop w:val="0"/>
          <w:marBottom w:val="0"/>
          <w:divBdr>
            <w:top w:val="none" w:sz="0" w:space="0" w:color="auto"/>
            <w:left w:val="none" w:sz="0" w:space="0" w:color="auto"/>
            <w:bottom w:val="none" w:sz="0" w:space="0" w:color="auto"/>
            <w:right w:val="none" w:sz="0" w:space="0" w:color="auto"/>
          </w:divBdr>
        </w:div>
        <w:div w:id="1614554794">
          <w:marLeft w:val="0"/>
          <w:marRight w:val="0"/>
          <w:marTop w:val="0"/>
          <w:marBottom w:val="0"/>
          <w:divBdr>
            <w:top w:val="none" w:sz="0" w:space="0" w:color="auto"/>
            <w:left w:val="none" w:sz="0" w:space="0" w:color="auto"/>
            <w:bottom w:val="none" w:sz="0" w:space="0" w:color="auto"/>
            <w:right w:val="none" w:sz="0" w:space="0" w:color="auto"/>
          </w:divBdr>
        </w:div>
        <w:div w:id="1614554796">
          <w:marLeft w:val="0"/>
          <w:marRight w:val="0"/>
          <w:marTop w:val="0"/>
          <w:marBottom w:val="0"/>
          <w:divBdr>
            <w:top w:val="none" w:sz="0" w:space="0" w:color="auto"/>
            <w:left w:val="none" w:sz="0" w:space="0" w:color="auto"/>
            <w:bottom w:val="none" w:sz="0" w:space="0" w:color="auto"/>
            <w:right w:val="none" w:sz="0" w:space="0" w:color="auto"/>
          </w:divBdr>
        </w:div>
        <w:div w:id="1614554800">
          <w:marLeft w:val="0"/>
          <w:marRight w:val="0"/>
          <w:marTop w:val="0"/>
          <w:marBottom w:val="0"/>
          <w:divBdr>
            <w:top w:val="none" w:sz="0" w:space="0" w:color="auto"/>
            <w:left w:val="none" w:sz="0" w:space="0" w:color="auto"/>
            <w:bottom w:val="none" w:sz="0" w:space="0" w:color="auto"/>
            <w:right w:val="none" w:sz="0" w:space="0" w:color="auto"/>
          </w:divBdr>
        </w:div>
        <w:div w:id="1614554801">
          <w:marLeft w:val="0"/>
          <w:marRight w:val="0"/>
          <w:marTop w:val="0"/>
          <w:marBottom w:val="0"/>
          <w:divBdr>
            <w:top w:val="none" w:sz="0" w:space="0" w:color="auto"/>
            <w:left w:val="none" w:sz="0" w:space="0" w:color="auto"/>
            <w:bottom w:val="none" w:sz="0" w:space="0" w:color="auto"/>
            <w:right w:val="none" w:sz="0" w:space="0" w:color="auto"/>
          </w:divBdr>
        </w:div>
        <w:div w:id="1614554807">
          <w:marLeft w:val="0"/>
          <w:marRight w:val="0"/>
          <w:marTop w:val="0"/>
          <w:marBottom w:val="0"/>
          <w:divBdr>
            <w:top w:val="none" w:sz="0" w:space="0" w:color="auto"/>
            <w:left w:val="none" w:sz="0" w:space="0" w:color="auto"/>
            <w:bottom w:val="none" w:sz="0" w:space="0" w:color="auto"/>
            <w:right w:val="none" w:sz="0" w:space="0" w:color="auto"/>
          </w:divBdr>
        </w:div>
        <w:div w:id="1614554816">
          <w:marLeft w:val="0"/>
          <w:marRight w:val="0"/>
          <w:marTop w:val="0"/>
          <w:marBottom w:val="0"/>
          <w:divBdr>
            <w:top w:val="none" w:sz="0" w:space="0" w:color="auto"/>
            <w:left w:val="none" w:sz="0" w:space="0" w:color="auto"/>
            <w:bottom w:val="none" w:sz="0" w:space="0" w:color="auto"/>
            <w:right w:val="none" w:sz="0" w:space="0" w:color="auto"/>
          </w:divBdr>
        </w:div>
        <w:div w:id="1614554820">
          <w:marLeft w:val="0"/>
          <w:marRight w:val="0"/>
          <w:marTop w:val="0"/>
          <w:marBottom w:val="0"/>
          <w:divBdr>
            <w:top w:val="none" w:sz="0" w:space="0" w:color="auto"/>
            <w:left w:val="none" w:sz="0" w:space="0" w:color="auto"/>
            <w:bottom w:val="none" w:sz="0" w:space="0" w:color="auto"/>
            <w:right w:val="none" w:sz="0" w:space="0" w:color="auto"/>
          </w:divBdr>
        </w:div>
        <w:div w:id="1614554822">
          <w:marLeft w:val="0"/>
          <w:marRight w:val="0"/>
          <w:marTop w:val="0"/>
          <w:marBottom w:val="0"/>
          <w:divBdr>
            <w:top w:val="none" w:sz="0" w:space="0" w:color="auto"/>
            <w:left w:val="none" w:sz="0" w:space="0" w:color="auto"/>
            <w:bottom w:val="none" w:sz="0" w:space="0" w:color="auto"/>
            <w:right w:val="none" w:sz="0" w:space="0" w:color="auto"/>
          </w:divBdr>
        </w:div>
        <w:div w:id="1614554823">
          <w:marLeft w:val="0"/>
          <w:marRight w:val="0"/>
          <w:marTop w:val="0"/>
          <w:marBottom w:val="0"/>
          <w:divBdr>
            <w:top w:val="none" w:sz="0" w:space="0" w:color="auto"/>
            <w:left w:val="none" w:sz="0" w:space="0" w:color="auto"/>
            <w:bottom w:val="none" w:sz="0" w:space="0" w:color="auto"/>
            <w:right w:val="none" w:sz="0" w:space="0" w:color="auto"/>
          </w:divBdr>
        </w:div>
        <w:div w:id="1614554824">
          <w:marLeft w:val="0"/>
          <w:marRight w:val="0"/>
          <w:marTop w:val="0"/>
          <w:marBottom w:val="0"/>
          <w:divBdr>
            <w:top w:val="none" w:sz="0" w:space="0" w:color="auto"/>
            <w:left w:val="none" w:sz="0" w:space="0" w:color="auto"/>
            <w:bottom w:val="none" w:sz="0" w:space="0" w:color="auto"/>
            <w:right w:val="none" w:sz="0" w:space="0" w:color="auto"/>
          </w:divBdr>
        </w:div>
        <w:div w:id="1614554826">
          <w:marLeft w:val="0"/>
          <w:marRight w:val="0"/>
          <w:marTop w:val="0"/>
          <w:marBottom w:val="0"/>
          <w:divBdr>
            <w:top w:val="none" w:sz="0" w:space="0" w:color="auto"/>
            <w:left w:val="none" w:sz="0" w:space="0" w:color="auto"/>
            <w:bottom w:val="none" w:sz="0" w:space="0" w:color="auto"/>
            <w:right w:val="none" w:sz="0" w:space="0" w:color="auto"/>
          </w:divBdr>
        </w:div>
        <w:div w:id="1614554835">
          <w:marLeft w:val="0"/>
          <w:marRight w:val="0"/>
          <w:marTop w:val="0"/>
          <w:marBottom w:val="0"/>
          <w:divBdr>
            <w:top w:val="none" w:sz="0" w:space="0" w:color="auto"/>
            <w:left w:val="none" w:sz="0" w:space="0" w:color="auto"/>
            <w:bottom w:val="none" w:sz="0" w:space="0" w:color="auto"/>
            <w:right w:val="none" w:sz="0" w:space="0" w:color="auto"/>
          </w:divBdr>
        </w:div>
        <w:div w:id="1614554838">
          <w:marLeft w:val="0"/>
          <w:marRight w:val="0"/>
          <w:marTop w:val="0"/>
          <w:marBottom w:val="0"/>
          <w:divBdr>
            <w:top w:val="none" w:sz="0" w:space="0" w:color="auto"/>
            <w:left w:val="none" w:sz="0" w:space="0" w:color="auto"/>
            <w:bottom w:val="none" w:sz="0" w:space="0" w:color="auto"/>
            <w:right w:val="none" w:sz="0" w:space="0" w:color="auto"/>
          </w:divBdr>
        </w:div>
        <w:div w:id="1614554839">
          <w:marLeft w:val="0"/>
          <w:marRight w:val="0"/>
          <w:marTop w:val="0"/>
          <w:marBottom w:val="0"/>
          <w:divBdr>
            <w:top w:val="none" w:sz="0" w:space="0" w:color="auto"/>
            <w:left w:val="none" w:sz="0" w:space="0" w:color="auto"/>
            <w:bottom w:val="none" w:sz="0" w:space="0" w:color="auto"/>
            <w:right w:val="none" w:sz="0" w:space="0" w:color="auto"/>
          </w:divBdr>
        </w:div>
        <w:div w:id="1614554840">
          <w:marLeft w:val="0"/>
          <w:marRight w:val="0"/>
          <w:marTop w:val="0"/>
          <w:marBottom w:val="0"/>
          <w:divBdr>
            <w:top w:val="none" w:sz="0" w:space="0" w:color="auto"/>
            <w:left w:val="none" w:sz="0" w:space="0" w:color="auto"/>
            <w:bottom w:val="none" w:sz="0" w:space="0" w:color="auto"/>
            <w:right w:val="none" w:sz="0" w:space="0" w:color="auto"/>
          </w:divBdr>
        </w:div>
        <w:div w:id="1614554845">
          <w:marLeft w:val="0"/>
          <w:marRight w:val="0"/>
          <w:marTop w:val="0"/>
          <w:marBottom w:val="0"/>
          <w:divBdr>
            <w:top w:val="none" w:sz="0" w:space="0" w:color="auto"/>
            <w:left w:val="none" w:sz="0" w:space="0" w:color="auto"/>
            <w:bottom w:val="none" w:sz="0" w:space="0" w:color="auto"/>
            <w:right w:val="none" w:sz="0" w:space="0" w:color="auto"/>
          </w:divBdr>
        </w:div>
        <w:div w:id="1614554849">
          <w:marLeft w:val="0"/>
          <w:marRight w:val="0"/>
          <w:marTop w:val="0"/>
          <w:marBottom w:val="0"/>
          <w:divBdr>
            <w:top w:val="none" w:sz="0" w:space="0" w:color="auto"/>
            <w:left w:val="none" w:sz="0" w:space="0" w:color="auto"/>
            <w:bottom w:val="none" w:sz="0" w:space="0" w:color="auto"/>
            <w:right w:val="none" w:sz="0" w:space="0" w:color="auto"/>
          </w:divBdr>
        </w:div>
        <w:div w:id="1614554851">
          <w:marLeft w:val="0"/>
          <w:marRight w:val="0"/>
          <w:marTop w:val="0"/>
          <w:marBottom w:val="0"/>
          <w:divBdr>
            <w:top w:val="none" w:sz="0" w:space="0" w:color="auto"/>
            <w:left w:val="none" w:sz="0" w:space="0" w:color="auto"/>
            <w:bottom w:val="none" w:sz="0" w:space="0" w:color="auto"/>
            <w:right w:val="none" w:sz="0" w:space="0" w:color="auto"/>
          </w:divBdr>
        </w:div>
        <w:div w:id="1614554852">
          <w:marLeft w:val="0"/>
          <w:marRight w:val="0"/>
          <w:marTop w:val="0"/>
          <w:marBottom w:val="0"/>
          <w:divBdr>
            <w:top w:val="none" w:sz="0" w:space="0" w:color="auto"/>
            <w:left w:val="none" w:sz="0" w:space="0" w:color="auto"/>
            <w:bottom w:val="none" w:sz="0" w:space="0" w:color="auto"/>
            <w:right w:val="none" w:sz="0" w:space="0" w:color="auto"/>
          </w:divBdr>
        </w:div>
        <w:div w:id="1614554857">
          <w:marLeft w:val="0"/>
          <w:marRight w:val="0"/>
          <w:marTop w:val="0"/>
          <w:marBottom w:val="0"/>
          <w:divBdr>
            <w:top w:val="none" w:sz="0" w:space="0" w:color="auto"/>
            <w:left w:val="none" w:sz="0" w:space="0" w:color="auto"/>
            <w:bottom w:val="none" w:sz="0" w:space="0" w:color="auto"/>
            <w:right w:val="none" w:sz="0" w:space="0" w:color="auto"/>
          </w:divBdr>
        </w:div>
        <w:div w:id="1614554858">
          <w:marLeft w:val="0"/>
          <w:marRight w:val="0"/>
          <w:marTop w:val="0"/>
          <w:marBottom w:val="0"/>
          <w:divBdr>
            <w:top w:val="none" w:sz="0" w:space="0" w:color="auto"/>
            <w:left w:val="none" w:sz="0" w:space="0" w:color="auto"/>
            <w:bottom w:val="none" w:sz="0" w:space="0" w:color="auto"/>
            <w:right w:val="none" w:sz="0" w:space="0" w:color="auto"/>
          </w:divBdr>
        </w:div>
        <w:div w:id="1614554859">
          <w:marLeft w:val="0"/>
          <w:marRight w:val="0"/>
          <w:marTop w:val="0"/>
          <w:marBottom w:val="0"/>
          <w:divBdr>
            <w:top w:val="none" w:sz="0" w:space="0" w:color="auto"/>
            <w:left w:val="none" w:sz="0" w:space="0" w:color="auto"/>
            <w:bottom w:val="none" w:sz="0" w:space="0" w:color="auto"/>
            <w:right w:val="none" w:sz="0" w:space="0" w:color="auto"/>
          </w:divBdr>
        </w:div>
        <w:div w:id="1614554864">
          <w:marLeft w:val="0"/>
          <w:marRight w:val="0"/>
          <w:marTop w:val="0"/>
          <w:marBottom w:val="0"/>
          <w:divBdr>
            <w:top w:val="none" w:sz="0" w:space="0" w:color="auto"/>
            <w:left w:val="none" w:sz="0" w:space="0" w:color="auto"/>
            <w:bottom w:val="none" w:sz="0" w:space="0" w:color="auto"/>
            <w:right w:val="none" w:sz="0" w:space="0" w:color="auto"/>
          </w:divBdr>
        </w:div>
        <w:div w:id="1614554871">
          <w:marLeft w:val="0"/>
          <w:marRight w:val="0"/>
          <w:marTop w:val="0"/>
          <w:marBottom w:val="0"/>
          <w:divBdr>
            <w:top w:val="none" w:sz="0" w:space="0" w:color="auto"/>
            <w:left w:val="none" w:sz="0" w:space="0" w:color="auto"/>
            <w:bottom w:val="none" w:sz="0" w:space="0" w:color="auto"/>
            <w:right w:val="none" w:sz="0" w:space="0" w:color="auto"/>
          </w:divBdr>
        </w:div>
        <w:div w:id="1614554872">
          <w:marLeft w:val="0"/>
          <w:marRight w:val="0"/>
          <w:marTop w:val="0"/>
          <w:marBottom w:val="0"/>
          <w:divBdr>
            <w:top w:val="none" w:sz="0" w:space="0" w:color="auto"/>
            <w:left w:val="none" w:sz="0" w:space="0" w:color="auto"/>
            <w:bottom w:val="none" w:sz="0" w:space="0" w:color="auto"/>
            <w:right w:val="none" w:sz="0" w:space="0" w:color="auto"/>
          </w:divBdr>
        </w:div>
      </w:divsChild>
    </w:div>
    <w:div w:id="1614554869">
      <w:marLeft w:val="0"/>
      <w:marRight w:val="0"/>
      <w:marTop w:val="0"/>
      <w:marBottom w:val="0"/>
      <w:divBdr>
        <w:top w:val="none" w:sz="0" w:space="0" w:color="auto"/>
        <w:left w:val="none" w:sz="0" w:space="0" w:color="auto"/>
        <w:bottom w:val="none" w:sz="0" w:space="0" w:color="auto"/>
        <w:right w:val="none" w:sz="0" w:space="0" w:color="auto"/>
      </w:divBdr>
    </w:div>
    <w:div w:id="1614554873">
      <w:marLeft w:val="0"/>
      <w:marRight w:val="0"/>
      <w:marTop w:val="0"/>
      <w:marBottom w:val="0"/>
      <w:divBdr>
        <w:top w:val="none" w:sz="0" w:space="0" w:color="auto"/>
        <w:left w:val="none" w:sz="0" w:space="0" w:color="auto"/>
        <w:bottom w:val="none" w:sz="0" w:space="0" w:color="auto"/>
        <w:right w:val="none" w:sz="0" w:space="0" w:color="auto"/>
      </w:divBdr>
      <w:divsChild>
        <w:div w:id="1614554768">
          <w:marLeft w:val="0"/>
          <w:marRight w:val="0"/>
          <w:marTop w:val="0"/>
          <w:marBottom w:val="0"/>
          <w:divBdr>
            <w:top w:val="none" w:sz="0" w:space="0" w:color="auto"/>
            <w:left w:val="none" w:sz="0" w:space="0" w:color="auto"/>
            <w:bottom w:val="none" w:sz="0" w:space="0" w:color="auto"/>
            <w:right w:val="none" w:sz="0" w:space="0" w:color="auto"/>
          </w:divBdr>
        </w:div>
        <w:div w:id="1614554769">
          <w:marLeft w:val="0"/>
          <w:marRight w:val="0"/>
          <w:marTop w:val="0"/>
          <w:marBottom w:val="0"/>
          <w:divBdr>
            <w:top w:val="none" w:sz="0" w:space="0" w:color="auto"/>
            <w:left w:val="none" w:sz="0" w:space="0" w:color="auto"/>
            <w:bottom w:val="none" w:sz="0" w:space="0" w:color="auto"/>
            <w:right w:val="none" w:sz="0" w:space="0" w:color="auto"/>
          </w:divBdr>
        </w:div>
        <w:div w:id="1614554771">
          <w:marLeft w:val="0"/>
          <w:marRight w:val="0"/>
          <w:marTop w:val="0"/>
          <w:marBottom w:val="0"/>
          <w:divBdr>
            <w:top w:val="none" w:sz="0" w:space="0" w:color="auto"/>
            <w:left w:val="none" w:sz="0" w:space="0" w:color="auto"/>
            <w:bottom w:val="none" w:sz="0" w:space="0" w:color="auto"/>
            <w:right w:val="none" w:sz="0" w:space="0" w:color="auto"/>
          </w:divBdr>
        </w:div>
        <w:div w:id="1614554777">
          <w:marLeft w:val="0"/>
          <w:marRight w:val="0"/>
          <w:marTop w:val="0"/>
          <w:marBottom w:val="0"/>
          <w:divBdr>
            <w:top w:val="none" w:sz="0" w:space="0" w:color="auto"/>
            <w:left w:val="none" w:sz="0" w:space="0" w:color="auto"/>
            <w:bottom w:val="none" w:sz="0" w:space="0" w:color="auto"/>
            <w:right w:val="none" w:sz="0" w:space="0" w:color="auto"/>
          </w:divBdr>
        </w:div>
        <w:div w:id="1614554779">
          <w:marLeft w:val="0"/>
          <w:marRight w:val="0"/>
          <w:marTop w:val="0"/>
          <w:marBottom w:val="0"/>
          <w:divBdr>
            <w:top w:val="none" w:sz="0" w:space="0" w:color="auto"/>
            <w:left w:val="none" w:sz="0" w:space="0" w:color="auto"/>
            <w:bottom w:val="none" w:sz="0" w:space="0" w:color="auto"/>
            <w:right w:val="none" w:sz="0" w:space="0" w:color="auto"/>
          </w:divBdr>
        </w:div>
        <w:div w:id="1614554781">
          <w:marLeft w:val="0"/>
          <w:marRight w:val="0"/>
          <w:marTop w:val="0"/>
          <w:marBottom w:val="0"/>
          <w:divBdr>
            <w:top w:val="none" w:sz="0" w:space="0" w:color="auto"/>
            <w:left w:val="none" w:sz="0" w:space="0" w:color="auto"/>
            <w:bottom w:val="none" w:sz="0" w:space="0" w:color="auto"/>
            <w:right w:val="none" w:sz="0" w:space="0" w:color="auto"/>
          </w:divBdr>
        </w:div>
        <w:div w:id="1614554783">
          <w:marLeft w:val="0"/>
          <w:marRight w:val="0"/>
          <w:marTop w:val="0"/>
          <w:marBottom w:val="0"/>
          <w:divBdr>
            <w:top w:val="none" w:sz="0" w:space="0" w:color="auto"/>
            <w:left w:val="none" w:sz="0" w:space="0" w:color="auto"/>
            <w:bottom w:val="none" w:sz="0" w:space="0" w:color="auto"/>
            <w:right w:val="none" w:sz="0" w:space="0" w:color="auto"/>
          </w:divBdr>
        </w:div>
        <w:div w:id="1614554787">
          <w:marLeft w:val="0"/>
          <w:marRight w:val="0"/>
          <w:marTop w:val="0"/>
          <w:marBottom w:val="0"/>
          <w:divBdr>
            <w:top w:val="none" w:sz="0" w:space="0" w:color="auto"/>
            <w:left w:val="none" w:sz="0" w:space="0" w:color="auto"/>
            <w:bottom w:val="none" w:sz="0" w:space="0" w:color="auto"/>
            <w:right w:val="none" w:sz="0" w:space="0" w:color="auto"/>
          </w:divBdr>
        </w:div>
        <w:div w:id="1614554788">
          <w:marLeft w:val="0"/>
          <w:marRight w:val="0"/>
          <w:marTop w:val="0"/>
          <w:marBottom w:val="0"/>
          <w:divBdr>
            <w:top w:val="none" w:sz="0" w:space="0" w:color="auto"/>
            <w:left w:val="none" w:sz="0" w:space="0" w:color="auto"/>
            <w:bottom w:val="none" w:sz="0" w:space="0" w:color="auto"/>
            <w:right w:val="none" w:sz="0" w:space="0" w:color="auto"/>
          </w:divBdr>
        </w:div>
        <w:div w:id="1614554789">
          <w:marLeft w:val="0"/>
          <w:marRight w:val="0"/>
          <w:marTop w:val="0"/>
          <w:marBottom w:val="0"/>
          <w:divBdr>
            <w:top w:val="none" w:sz="0" w:space="0" w:color="auto"/>
            <w:left w:val="none" w:sz="0" w:space="0" w:color="auto"/>
            <w:bottom w:val="none" w:sz="0" w:space="0" w:color="auto"/>
            <w:right w:val="none" w:sz="0" w:space="0" w:color="auto"/>
          </w:divBdr>
        </w:div>
        <w:div w:id="1614554791">
          <w:marLeft w:val="0"/>
          <w:marRight w:val="0"/>
          <w:marTop w:val="0"/>
          <w:marBottom w:val="0"/>
          <w:divBdr>
            <w:top w:val="none" w:sz="0" w:space="0" w:color="auto"/>
            <w:left w:val="none" w:sz="0" w:space="0" w:color="auto"/>
            <w:bottom w:val="none" w:sz="0" w:space="0" w:color="auto"/>
            <w:right w:val="none" w:sz="0" w:space="0" w:color="auto"/>
          </w:divBdr>
        </w:div>
        <w:div w:id="1614554792">
          <w:marLeft w:val="0"/>
          <w:marRight w:val="0"/>
          <w:marTop w:val="0"/>
          <w:marBottom w:val="0"/>
          <w:divBdr>
            <w:top w:val="none" w:sz="0" w:space="0" w:color="auto"/>
            <w:left w:val="none" w:sz="0" w:space="0" w:color="auto"/>
            <w:bottom w:val="none" w:sz="0" w:space="0" w:color="auto"/>
            <w:right w:val="none" w:sz="0" w:space="0" w:color="auto"/>
          </w:divBdr>
        </w:div>
        <w:div w:id="1614554795">
          <w:marLeft w:val="0"/>
          <w:marRight w:val="0"/>
          <w:marTop w:val="0"/>
          <w:marBottom w:val="0"/>
          <w:divBdr>
            <w:top w:val="none" w:sz="0" w:space="0" w:color="auto"/>
            <w:left w:val="none" w:sz="0" w:space="0" w:color="auto"/>
            <w:bottom w:val="none" w:sz="0" w:space="0" w:color="auto"/>
            <w:right w:val="none" w:sz="0" w:space="0" w:color="auto"/>
          </w:divBdr>
        </w:div>
        <w:div w:id="1614554797">
          <w:marLeft w:val="0"/>
          <w:marRight w:val="0"/>
          <w:marTop w:val="0"/>
          <w:marBottom w:val="0"/>
          <w:divBdr>
            <w:top w:val="none" w:sz="0" w:space="0" w:color="auto"/>
            <w:left w:val="none" w:sz="0" w:space="0" w:color="auto"/>
            <w:bottom w:val="none" w:sz="0" w:space="0" w:color="auto"/>
            <w:right w:val="none" w:sz="0" w:space="0" w:color="auto"/>
          </w:divBdr>
        </w:div>
        <w:div w:id="1614554799">
          <w:marLeft w:val="0"/>
          <w:marRight w:val="0"/>
          <w:marTop w:val="0"/>
          <w:marBottom w:val="0"/>
          <w:divBdr>
            <w:top w:val="none" w:sz="0" w:space="0" w:color="auto"/>
            <w:left w:val="none" w:sz="0" w:space="0" w:color="auto"/>
            <w:bottom w:val="none" w:sz="0" w:space="0" w:color="auto"/>
            <w:right w:val="none" w:sz="0" w:space="0" w:color="auto"/>
          </w:divBdr>
        </w:div>
        <w:div w:id="1614554802">
          <w:marLeft w:val="0"/>
          <w:marRight w:val="0"/>
          <w:marTop w:val="0"/>
          <w:marBottom w:val="0"/>
          <w:divBdr>
            <w:top w:val="none" w:sz="0" w:space="0" w:color="auto"/>
            <w:left w:val="none" w:sz="0" w:space="0" w:color="auto"/>
            <w:bottom w:val="none" w:sz="0" w:space="0" w:color="auto"/>
            <w:right w:val="none" w:sz="0" w:space="0" w:color="auto"/>
          </w:divBdr>
        </w:div>
        <w:div w:id="1614554803">
          <w:marLeft w:val="0"/>
          <w:marRight w:val="0"/>
          <w:marTop w:val="0"/>
          <w:marBottom w:val="0"/>
          <w:divBdr>
            <w:top w:val="none" w:sz="0" w:space="0" w:color="auto"/>
            <w:left w:val="none" w:sz="0" w:space="0" w:color="auto"/>
            <w:bottom w:val="none" w:sz="0" w:space="0" w:color="auto"/>
            <w:right w:val="none" w:sz="0" w:space="0" w:color="auto"/>
          </w:divBdr>
        </w:div>
        <w:div w:id="1614554804">
          <w:marLeft w:val="0"/>
          <w:marRight w:val="0"/>
          <w:marTop w:val="0"/>
          <w:marBottom w:val="0"/>
          <w:divBdr>
            <w:top w:val="none" w:sz="0" w:space="0" w:color="auto"/>
            <w:left w:val="none" w:sz="0" w:space="0" w:color="auto"/>
            <w:bottom w:val="none" w:sz="0" w:space="0" w:color="auto"/>
            <w:right w:val="none" w:sz="0" w:space="0" w:color="auto"/>
          </w:divBdr>
        </w:div>
        <w:div w:id="1614554805">
          <w:marLeft w:val="0"/>
          <w:marRight w:val="0"/>
          <w:marTop w:val="0"/>
          <w:marBottom w:val="0"/>
          <w:divBdr>
            <w:top w:val="none" w:sz="0" w:space="0" w:color="auto"/>
            <w:left w:val="none" w:sz="0" w:space="0" w:color="auto"/>
            <w:bottom w:val="none" w:sz="0" w:space="0" w:color="auto"/>
            <w:right w:val="none" w:sz="0" w:space="0" w:color="auto"/>
          </w:divBdr>
        </w:div>
        <w:div w:id="1614554806">
          <w:marLeft w:val="0"/>
          <w:marRight w:val="0"/>
          <w:marTop w:val="0"/>
          <w:marBottom w:val="0"/>
          <w:divBdr>
            <w:top w:val="none" w:sz="0" w:space="0" w:color="auto"/>
            <w:left w:val="none" w:sz="0" w:space="0" w:color="auto"/>
            <w:bottom w:val="none" w:sz="0" w:space="0" w:color="auto"/>
            <w:right w:val="none" w:sz="0" w:space="0" w:color="auto"/>
          </w:divBdr>
        </w:div>
        <w:div w:id="1614554808">
          <w:marLeft w:val="0"/>
          <w:marRight w:val="0"/>
          <w:marTop w:val="0"/>
          <w:marBottom w:val="0"/>
          <w:divBdr>
            <w:top w:val="none" w:sz="0" w:space="0" w:color="auto"/>
            <w:left w:val="none" w:sz="0" w:space="0" w:color="auto"/>
            <w:bottom w:val="none" w:sz="0" w:space="0" w:color="auto"/>
            <w:right w:val="none" w:sz="0" w:space="0" w:color="auto"/>
          </w:divBdr>
        </w:div>
        <w:div w:id="1614554810">
          <w:marLeft w:val="0"/>
          <w:marRight w:val="0"/>
          <w:marTop w:val="0"/>
          <w:marBottom w:val="0"/>
          <w:divBdr>
            <w:top w:val="none" w:sz="0" w:space="0" w:color="auto"/>
            <w:left w:val="none" w:sz="0" w:space="0" w:color="auto"/>
            <w:bottom w:val="none" w:sz="0" w:space="0" w:color="auto"/>
            <w:right w:val="none" w:sz="0" w:space="0" w:color="auto"/>
          </w:divBdr>
        </w:div>
        <w:div w:id="1614554812">
          <w:marLeft w:val="0"/>
          <w:marRight w:val="0"/>
          <w:marTop w:val="0"/>
          <w:marBottom w:val="0"/>
          <w:divBdr>
            <w:top w:val="none" w:sz="0" w:space="0" w:color="auto"/>
            <w:left w:val="none" w:sz="0" w:space="0" w:color="auto"/>
            <w:bottom w:val="none" w:sz="0" w:space="0" w:color="auto"/>
            <w:right w:val="none" w:sz="0" w:space="0" w:color="auto"/>
          </w:divBdr>
        </w:div>
        <w:div w:id="1614554813">
          <w:marLeft w:val="0"/>
          <w:marRight w:val="0"/>
          <w:marTop w:val="0"/>
          <w:marBottom w:val="0"/>
          <w:divBdr>
            <w:top w:val="none" w:sz="0" w:space="0" w:color="auto"/>
            <w:left w:val="none" w:sz="0" w:space="0" w:color="auto"/>
            <w:bottom w:val="none" w:sz="0" w:space="0" w:color="auto"/>
            <w:right w:val="none" w:sz="0" w:space="0" w:color="auto"/>
          </w:divBdr>
        </w:div>
        <w:div w:id="1614554814">
          <w:marLeft w:val="0"/>
          <w:marRight w:val="0"/>
          <w:marTop w:val="0"/>
          <w:marBottom w:val="0"/>
          <w:divBdr>
            <w:top w:val="none" w:sz="0" w:space="0" w:color="auto"/>
            <w:left w:val="none" w:sz="0" w:space="0" w:color="auto"/>
            <w:bottom w:val="none" w:sz="0" w:space="0" w:color="auto"/>
            <w:right w:val="none" w:sz="0" w:space="0" w:color="auto"/>
          </w:divBdr>
        </w:div>
        <w:div w:id="1614554815">
          <w:marLeft w:val="0"/>
          <w:marRight w:val="0"/>
          <w:marTop w:val="0"/>
          <w:marBottom w:val="0"/>
          <w:divBdr>
            <w:top w:val="none" w:sz="0" w:space="0" w:color="auto"/>
            <w:left w:val="none" w:sz="0" w:space="0" w:color="auto"/>
            <w:bottom w:val="none" w:sz="0" w:space="0" w:color="auto"/>
            <w:right w:val="none" w:sz="0" w:space="0" w:color="auto"/>
          </w:divBdr>
        </w:div>
        <w:div w:id="1614554817">
          <w:marLeft w:val="0"/>
          <w:marRight w:val="0"/>
          <w:marTop w:val="0"/>
          <w:marBottom w:val="0"/>
          <w:divBdr>
            <w:top w:val="none" w:sz="0" w:space="0" w:color="auto"/>
            <w:left w:val="none" w:sz="0" w:space="0" w:color="auto"/>
            <w:bottom w:val="none" w:sz="0" w:space="0" w:color="auto"/>
            <w:right w:val="none" w:sz="0" w:space="0" w:color="auto"/>
          </w:divBdr>
        </w:div>
        <w:div w:id="1614554818">
          <w:marLeft w:val="0"/>
          <w:marRight w:val="0"/>
          <w:marTop w:val="0"/>
          <w:marBottom w:val="0"/>
          <w:divBdr>
            <w:top w:val="none" w:sz="0" w:space="0" w:color="auto"/>
            <w:left w:val="none" w:sz="0" w:space="0" w:color="auto"/>
            <w:bottom w:val="none" w:sz="0" w:space="0" w:color="auto"/>
            <w:right w:val="none" w:sz="0" w:space="0" w:color="auto"/>
          </w:divBdr>
        </w:div>
        <w:div w:id="1614554819">
          <w:marLeft w:val="0"/>
          <w:marRight w:val="0"/>
          <w:marTop w:val="0"/>
          <w:marBottom w:val="0"/>
          <w:divBdr>
            <w:top w:val="none" w:sz="0" w:space="0" w:color="auto"/>
            <w:left w:val="none" w:sz="0" w:space="0" w:color="auto"/>
            <w:bottom w:val="none" w:sz="0" w:space="0" w:color="auto"/>
            <w:right w:val="none" w:sz="0" w:space="0" w:color="auto"/>
          </w:divBdr>
        </w:div>
        <w:div w:id="1614554821">
          <w:marLeft w:val="0"/>
          <w:marRight w:val="0"/>
          <w:marTop w:val="0"/>
          <w:marBottom w:val="0"/>
          <w:divBdr>
            <w:top w:val="none" w:sz="0" w:space="0" w:color="auto"/>
            <w:left w:val="none" w:sz="0" w:space="0" w:color="auto"/>
            <w:bottom w:val="none" w:sz="0" w:space="0" w:color="auto"/>
            <w:right w:val="none" w:sz="0" w:space="0" w:color="auto"/>
          </w:divBdr>
        </w:div>
        <w:div w:id="1614554827">
          <w:marLeft w:val="0"/>
          <w:marRight w:val="0"/>
          <w:marTop w:val="0"/>
          <w:marBottom w:val="0"/>
          <w:divBdr>
            <w:top w:val="none" w:sz="0" w:space="0" w:color="auto"/>
            <w:left w:val="none" w:sz="0" w:space="0" w:color="auto"/>
            <w:bottom w:val="none" w:sz="0" w:space="0" w:color="auto"/>
            <w:right w:val="none" w:sz="0" w:space="0" w:color="auto"/>
          </w:divBdr>
        </w:div>
        <w:div w:id="1614554828">
          <w:marLeft w:val="0"/>
          <w:marRight w:val="0"/>
          <w:marTop w:val="0"/>
          <w:marBottom w:val="0"/>
          <w:divBdr>
            <w:top w:val="none" w:sz="0" w:space="0" w:color="auto"/>
            <w:left w:val="none" w:sz="0" w:space="0" w:color="auto"/>
            <w:bottom w:val="none" w:sz="0" w:space="0" w:color="auto"/>
            <w:right w:val="none" w:sz="0" w:space="0" w:color="auto"/>
          </w:divBdr>
        </w:div>
        <w:div w:id="1614554829">
          <w:marLeft w:val="0"/>
          <w:marRight w:val="0"/>
          <w:marTop w:val="0"/>
          <w:marBottom w:val="0"/>
          <w:divBdr>
            <w:top w:val="none" w:sz="0" w:space="0" w:color="auto"/>
            <w:left w:val="none" w:sz="0" w:space="0" w:color="auto"/>
            <w:bottom w:val="none" w:sz="0" w:space="0" w:color="auto"/>
            <w:right w:val="none" w:sz="0" w:space="0" w:color="auto"/>
          </w:divBdr>
        </w:div>
        <w:div w:id="1614554830">
          <w:marLeft w:val="0"/>
          <w:marRight w:val="0"/>
          <w:marTop w:val="0"/>
          <w:marBottom w:val="0"/>
          <w:divBdr>
            <w:top w:val="none" w:sz="0" w:space="0" w:color="auto"/>
            <w:left w:val="none" w:sz="0" w:space="0" w:color="auto"/>
            <w:bottom w:val="none" w:sz="0" w:space="0" w:color="auto"/>
            <w:right w:val="none" w:sz="0" w:space="0" w:color="auto"/>
          </w:divBdr>
        </w:div>
        <w:div w:id="1614554831">
          <w:marLeft w:val="0"/>
          <w:marRight w:val="0"/>
          <w:marTop w:val="0"/>
          <w:marBottom w:val="0"/>
          <w:divBdr>
            <w:top w:val="none" w:sz="0" w:space="0" w:color="auto"/>
            <w:left w:val="none" w:sz="0" w:space="0" w:color="auto"/>
            <w:bottom w:val="none" w:sz="0" w:space="0" w:color="auto"/>
            <w:right w:val="none" w:sz="0" w:space="0" w:color="auto"/>
          </w:divBdr>
        </w:div>
        <w:div w:id="1614554833">
          <w:marLeft w:val="0"/>
          <w:marRight w:val="0"/>
          <w:marTop w:val="0"/>
          <w:marBottom w:val="0"/>
          <w:divBdr>
            <w:top w:val="none" w:sz="0" w:space="0" w:color="auto"/>
            <w:left w:val="none" w:sz="0" w:space="0" w:color="auto"/>
            <w:bottom w:val="none" w:sz="0" w:space="0" w:color="auto"/>
            <w:right w:val="none" w:sz="0" w:space="0" w:color="auto"/>
          </w:divBdr>
        </w:div>
        <w:div w:id="1614554834">
          <w:marLeft w:val="0"/>
          <w:marRight w:val="0"/>
          <w:marTop w:val="0"/>
          <w:marBottom w:val="0"/>
          <w:divBdr>
            <w:top w:val="none" w:sz="0" w:space="0" w:color="auto"/>
            <w:left w:val="none" w:sz="0" w:space="0" w:color="auto"/>
            <w:bottom w:val="none" w:sz="0" w:space="0" w:color="auto"/>
            <w:right w:val="none" w:sz="0" w:space="0" w:color="auto"/>
          </w:divBdr>
        </w:div>
        <w:div w:id="1614554837">
          <w:marLeft w:val="0"/>
          <w:marRight w:val="0"/>
          <w:marTop w:val="0"/>
          <w:marBottom w:val="0"/>
          <w:divBdr>
            <w:top w:val="none" w:sz="0" w:space="0" w:color="auto"/>
            <w:left w:val="none" w:sz="0" w:space="0" w:color="auto"/>
            <w:bottom w:val="none" w:sz="0" w:space="0" w:color="auto"/>
            <w:right w:val="none" w:sz="0" w:space="0" w:color="auto"/>
          </w:divBdr>
        </w:div>
        <w:div w:id="1614554841">
          <w:marLeft w:val="0"/>
          <w:marRight w:val="0"/>
          <w:marTop w:val="0"/>
          <w:marBottom w:val="0"/>
          <w:divBdr>
            <w:top w:val="none" w:sz="0" w:space="0" w:color="auto"/>
            <w:left w:val="none" w:sz="0" w:space="0" w:color="auto"/>
            <w:bottom w:val="none" w:sz="0" w:space="0" w:color="auto"/>
            <w:right w:val="none" w:sz="0" w:space="0" w:color="auto"/>
          </w:divBdr>
        </w:div>
        <w:div w:id="1614554843">
          <w:marLeft w:val="0"/>
          <w:marRight w:val="0"/>
          <w:marTop w:val="0"/>
          <w:marBottom w:val="0"/>
          <w:divBdr>
            <w:top w:val="none" w:sz="0" w:space="0" w:color="auto"/>
            <w:left w:val="none" w:sz="0" w:space="0" w:color="auto"/>
            <w:bottom w:val="none" w:sz="0" w:space="0" w:color="auto"/>
            <w:right w:val="none" w:sz="0" w:space="0" w:color="auto"/>
          </w:divBdr>
        </w:div>
        <w:div w:id="1614554846">
          <w:marLeft w:val="0"/>
          <w:marRight w:val="0"/>
          <w:marTop w:val="0"/>
          <w:marBottom w:val="0"/>
          <w:divBdr>
            <w:top w:val="none" w:sz="0" w:space="0" w:color="auto"/>
            <w:left w:val="none" w:sz="0" w:space="0" w:color="auto"/>
            <w:bottom w:val="none" w:sz="0" w:space="0" w:color="auto"/>
            <w:right w:val="none" w:sz="0" w:space="0" w:color="auto"/>
          </w:divBdr>
        </w:div>
        <w:div w:id="1614554847">
          <w:marLeft w:val="0"/>
          <w:marRight w:val="0"/>
          <w:marTop w:val="0"/>
          <w:marBottom w:val="0"/>
          <w:divBdr>
            <w:top w:val="none" w:sz="0" w:space="0" w:color="auto"/>
            <w:left w:val="none" w:sz="0" w:space="0" w:color="auto"/>
            <w:bottom w:val="none" w:sz="0" w:space="0" w:color="auto"/>
            <w:right w:val="none" w:sz="0" w:space="0" w:color="auto"/>
          </w:divBdr>
        </w:div>
        <w:div w:id="1614554848">
          <w:marLeft w:val="0"/>
          <w:marRight w:val="0"/>
          <w:marTop w:val="0"/>
          <w:marBottom w:val="0"/>
          <w:divBdr>
            <w:top w:val="none" w:sz="0" w:space="0" w:color="auto"/>
            <w:left w:val="none" w:sz="0" w:space="0" w:color="auto"/>
            <w:bottom w:val="none" w:sz="0" w:space="0" w:color="auto"/>
            <w:right w:val="none" w:sz="0" w:space="0" w:color="auto"/>
          </w:divBdr>
        </w:div>
        <w:div w:id="1614554850">
          <w:marLeft w:val="0"/>
          <w:marRight w:val="0"/>
          <w:marTop w:val="0"/>
          <w:marBottom w:val="0"/>
          <w:divBdr>
            <w:top w:val="none" w:sz="0" w:space="0" w:color="auto"/>
            <w:left w:val="none" w:sz="0" w:space="0" w:color="auto"/>
            <w:bottom w:val="none" w:sz="0" w:space="0" w:color="auto"/>
            <w:right w:val="none" w:sz="0" w:space="0" w:color="auto"/>
          </w:divBdr>
        </w:div>
        <w:div w:id="1614554853">
          <w:marLeft w:val="0"/>
          <w:marRight w:val="0"/>
          <w:marTop w:val="0"/>
          <w:marBottom w:val="0"/>
          <w:divBdr>
            <w:top w:val="none" w:sz="0" w:space="0" w:color="auto"/>
            <w:left w:val="none" w:sz="0" w:space="0" w:color="auto"/>
            <w:bottom w:val="none" w:sz="0" w:space="0" w:color="auto"/>
            <w:right w:val="none" w:sz="0" w:space="0" w:color="auto"/>
          </w:divBdr>
        </w:div>
        <w:div w:id="1614554854">
          <w:marLeft w:val="0"/>
          <w:marRight w:val="0"/>
          <w:marTop w:val="0"/>
          <w:marBottom w:val="0"/>
          <w:divBdr>
            <w:top w:val="none" w:sz="0" w:space="0" w:color="auto"/>
            <w:left w:val="none" w:sz="0" w:space="0" w:color="auto"/>
            <w:bottom w:val="none" w:sz="0" w:space="0" w:color="auto"/>
            <w:right w:val="none" w:sz="0" w:space="0" w:color="auto"/>
          </w:divBdr>
        </w:div>
        <w:div w:id="1614554855">
          <w:marLeft w:val="0"/>
          <w:marRight w:val="0"/>
          <w:marTop w:val="0"/>
          <w:marBottom w:val="0"/>
          <w:divBdr>
            <w:top w:val="none" w:sz="0" w:space="0" w:color="auto"/>
            <w:left w:val="none" w:sz="0" w:space="0" w:color="auto"/>
            <w:bottom w:val="none" w:sz="0" w:space="0" w:color="auto"/>
            <w:right w:val="none" w:sz="0" w:space="0" w:color="auto"/>
          </w:divBdr>
        </w:div>
        <w:div w:id="1614554856">
          <w:marLeft w:val="0"/>
          <w:marRight w:val="0"/>
          <w:marTop w:val="0"/>
          <w:marBottom w:val="0"/>
          <w:divBdr>
            <w:top w:val="none" w:sz="0" w:space="0" w:color="auto"/>
            <w:left w:val="none" w:sz="0" w:space="0" w:color="auto"/>
            <w:bottom w:val="none" w:sz="0" w:space="0" w:color="auto"/>
            <w:right w:val="none" w:sz="0" w:space="0" w:color="auto"/>
          </w:divBdr>
        </w:div>
        <w:div w:id="1614554860">
          <w:marLeft w:val="0"/>
          <w:marRight w:val="0"/>
          <w:marTop w:val="0"/>
          <w:marBottom w:val="0"/>
          <w:divBdr>
            <w:top w:val="none" w:sz="0" w:space="0" w:color="auto"/>
            <w:left w:val="none" w:sz="0" w:space="0" w:color="auto"/>
            <w:bottom w:val="none" w:sz="0" w:space="0" w:color="auto"/>
            <w:right w:val="none" w:sz="0" w:space="0" w:color="auto"/>
          </w:divBdr>
        </w:div>
        <w:div w:id="1614554861">
          <w:marLeft w:val="0"/>
          <w:marRight w:val="0"/>
          <w:marTop w:val="0"/>
          <w:marBottom w:val="0"/>
          <w:divBdr>
            <w:top w:val="none" w:sz="0" w:space="0" w:color="auto"/>
            <w:left w:val="none" w:sz="0" w:space="0" w:color="auto"/>
            <w:bottom w:val="none" w:sz="0" w:space="0" w:color="auto"/>
            <w:right w:val="none" w:sz="0" w:space="0" w:color="auto"/>
          </w:divBdr>
        </w:div>
        <w:div w:id="1614554862">
          <w:marLeft w:val="0"/>
          <w:marRight w:val="0"/>
          <w:marTop w:val="0"/>
          <w:marBottom w:val="0"/>
          <w:divBdr>
            <w:top w:val="none" w:sz="0" w:space="0" w:color="auto"/>
            <w:left w:val="none" w:sz="0" w:space="0" w:color="auto"/>
            <w:bottom w:val="none" w:sz="0" w:space="0" w:color="auto"/>
            <w:right w:val="none" w:sz="0" w:space="0" w:color="auto"/>
          </w:divBdr>
        </w:div>
        <w:div w:id="1614554863">
          <w:marLeft w:val="0"/>
          <w:marRight w:val="0"/>
          <w:marTop w:val="0"/>
          <w:marBottom w:val="0"/>
          <w:divBdr>
            <w:top w:val="none" w:sz="0" w:space="0" w:color="auto"/>
            <w:left w:val="none" w:sz="0" w:space="0" w:color="auto"/>
            <w:bottom w:val="none" w:sz="0" w:space="0" w:color="auto"/>
            <w:right w:val="none" w:sz="0" w:space="0" w:color="auto"/>
          </w:divBdr>
        </w:div>
        <w:div w:id="1614554865">
          <w:marLeft w:val="0"/>
          <w:marRight w:val="0"/>
          <w:marTop w:val="0"/>
          <w:marBottom w:val="0"/>
          <w:divBdr>
            <w:top w:val="none" w:sz="0" w:space="0" w:color="auto"/>
            <w:left w:val="none" w:sz="0" w:space="0" w:color="auto"/>
            <w:bottom w:val="none" w:sz="0" w:space="0" w:color="auto"/>
            <w:right w:val="none" w:sz="0" w:space="0" w:color="auto"/>
          </w:divBdr>
        </w:div>
        <w:div w:id="1614554866">
          <w:marLeft w:val="0"/>
          <w:marRight w:val="0"/>
          <w:marTop w:val="0"/>
          <w:marBottom w:val="0"/>
          <w:divBdr>
            <w:top w:val="none" w:sz="0" w:space="0" w:color="auto"/>
            <w:left w:val="none" w:sz="0" w:space="0" w:color="auto"/>
            <w:bottom w:val="none" w:sz="0" w:space="0" w:color="auto"/>
            <w:right w:val="none" w:sz="0" w:space="0" w:color="auto"/>
          </w:divBdr>
        </w:div>
        <w:div w:id="1614554867">
          <w:marLeft w:val="0"/>
          <w:marRight w:val="0"/>
          <w:marTop w:val="0"/>
          <w:marBottom w:val="0"/>
          <w:divBdr>
            <w:top w:val="none" w:sz="0" w:space="0" w:color="auto"/>
            <w:left w:val="none" w:sz="0" w:space="0" w:color="auto"/>
            <w:bottom w:val="none" w:sz="0" w:space="0" w:color="auto"/>
            <w:right w:val="none" w:sz="0" w:space="0" w:color="auto"/>
          </w:divBdr>
        </w:div>
        <w:div w:id="1614554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34</Pages>
  <Words>13747</Words>
  <Characters>-32766</Characters>
  <Application>Microsoft Office Outlook</Application>
  <DocSecurity>0</DocSecurity>
  <Lines>0</Lines>
  <Paragraphs>0</Paragraphs>
  <ScaleCrop>false</ScaleCrop>
  <Company>RevolucionUnattended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subject/>
  <dc:creator>Usuario</dc:creator>
  <cp:keywords/>
  <dc:description/>
  <cp:lastModifiedBy>nancy.fiasche</cp:lastModifiedBy>
  <cp:revision>2</cp:revision>
  <cp:lastPrinted>2017-04-11T12:52:00Z</cp:lastPrinted>
  <dcterms:created xsi:type="dcterms:W3CDTF">2017-04-11T13:07:00Z</dcterms:created>
  <dcterms:modified xsi:type="dcterms:W3CDTF">2017-04-11T13:07:00Z</dcterms:modified>
</cp:coreProperties>
</file>